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AB" w:rsidRPr="006316FB" w:rsidRDefault="00285BAB" w:rsidP="006316FB">
      <w:pPr>
        <w:spacing w:after="0" w:line="240" w:lineRule="auto"/>
        <w:jc w:val="center"/>
        <w:rPr>
          <w:rFonts w:ascii="Calibri" w:eastAsia="Times New Roman" w:hAnsi="Calibri" w:cs="Times New Roman"/>
          <w:b/>
          <w:color w:val="C00000"/>
          <w:sz w:val="32"/>
          <w:szCs w:val="32"/>
          <w:shd w:val="clear" w:color="auto" w:fill="FFFFFF"/>
          <w:lang w:eastAsia="en-GB"/>
        </w:rPr>
      </w:pPr>
      <w:r w:rsidRPr="006316FB">
        <w:rPr>
          <w:rFonts w:ascii="Calibri" w:eastAsia="Times New Roman" w:hAnsi="Calibri" w:cs="Times New Roman"/>
          <w:b/>
          <w:color w:val="C00000"/>
          <w:sz w:val="32"/>
          <w:szCs w:val="32"/>
          <w:shd w:val="clear" w:color="auto" w:fill="FFFFFF"/>
          <w:lang w:eastAsia="en-GB"/>
        </w:rPr>
        <w:t>Useful links to IATI and open data information</w:t>
      </w:r>
    </w:p>
    <w:p w:rsidR="00285BAB" w:rsidRDefault="00285BAB" w:rsidP="00285BAB">
      <w:pPr>
        <w:spacing w:after="0" w:line="240" w:lineRule="auto"/>
        <w:rPr>
          <w:rFonts w:ascii="Calibri" w:eastAsia="Times New Roman" w:hAnsi="Calibri" w:cs="Times New Roman"/>
          <w:color w:val="000000"/>
          <w:sz w:val="24"/>
          <w:szCs w:val="24"/>
          <w:lang w:eastAsia="en-GB"/>
        </w:rPr>
      </w:pPr>
    </w:p>
    <w:p w:rsidR="00285BAB" w:rsidRPr="006316FB" w:rsidRDefault="00896D3E" w:rsidP="00285BAB">
      <w:pPr>
        <w:spacing w:after="0" w:line="240" w:lineRule="auto"/>
        <w:rPr>
          <w:rFonts w:ascii="Calibri" w:eastAsia="Times New Roman" w:hAnsi="Calibri" w:cs="Times New Roman"/>
          <w:color w:val="C00000"/>
          <w:sz w:val="26"/>
          <w:szCs w:val="26"/>
          <w:lang w:eastAsia="en-GB"/>
        </w:rPr>
      </w:pPr>
      <w:r w:rsidRPr="006316FB">
        <w:rPr>
          <w:rFonts w:ascii="Calibri" w:eastAsia="Times New Roman" w:hAnsi="Calibri" w:cs="Times New Roman"/>
          <w:b/>
          <w:bCs/>
          <w:color w:val="C00000"/>
          <w:sz w:val="26"/>
          <w:szCs w:val="26"/>
          <w:lang w:eastAsia="en-GB"/>
        </w:rPr>
        <w:t xml:space="preserve">General information and </w:t>
      </w:r>
      <w:r w:rsidR="001D6FF5">
        <w:rPr>
          <w:rFonts w:ascii="Calibri" w:eastAsia="Times New Roman" w:hAnsi="Calibri" w:cs="Times New Roman"/>
          <w:b/>
          <w:bCs/>
          <w:color w:val="C00000"/>
          <w:sz w:val="26"/>
          <w:szCs w:val="26"/>
          <w:lang w:eastAsia="en-GB"/>
        </w:rPr>
        <w:t>getting started as a publisher</w:t>
      </w:r>
      <w:bookmarkStart w:id="0" w:name="_GoBack"/>
      <w:bookmarkEnd w:id="0"/>
    </w:p>
    <w:p w:rsidR="00896D3E" w:rsidRPr="00285BAB" w:rsidRDefault="00896D3E" w:rsidP="00285BAB">
      <w:pPr>
        <w:spacing w:after="0" w:line="240" w:lineRule="auto"/>
        <w:rPr>
          <w:rFonts w:ascii="Calibri" w:eastAsia="Times New Roman" w:hAnsi="Calibri" w:cs="Times New Roman"/>
          <w:color w:val="000000"/>
          <w:sz w:val="24"/>
          <w:szCs w:val="24"/>
          <w:lang w:eastAsia="en-GB"/>
        </w:rPr>
      </w:pPr>
    </w:p>
    <w:p w:rsidR="00285BAB" w:rsidRDefault="00285BAB" w:rsidP="00285BAB">
      <w:pPr>
        <w:spacing w:after="0" w:line="240" w:lineRule="auto"/>
        <w:rPr>
          <w:rFonts w:ascii="Calibri" w:eastAsia="Times New Roman" w:hAnsi="Calibri" w:cs="Times New Roman"/>
          <w:color w:val="0000FF"/>
          <w:sz w:val="24"/>
          <w:szCs w:val="24"/>
          <w:u w:val="single"/>
          <w:lang w:eastAsia="en-GB"/>
        </w:rPr>
      </w:pPr>
      <w:r w:rsidRPr="00285BAB">
        <w:rPr>
          <w:rFonts w:ascii="Calibri" w:eastAsia="Times New Roman" w:hAnsi="Calibri" w:cs="Times New Roman"/>
          <w:color w:val="000000"/>
          <w:sz w:val="24"/>
          <w:szCs w:val="24"/>
          <w:lang w:eastAsia="en-GB"/>
        </w:rPr>
        <w:t>A 3 minute accessible video from Publish What You Fund that explains what IATI is and why it's important (useful for colleagues that might be brought into the project but not actually get involved in publishing): </w:t>
      </w:r>
      <w:hyperlink r:id="rId5" w:history="1">
        <w:r w:rsidRPr="00285BAB">
          <w:rPr>
            <w:rFonts w:ascii="Calibri" w:eastAsia="Times New Roman" w:hAnsi="Calibri" w:cs="Times New Roman"/>
            <w:color w:val="0000FF"/>
            <w:sz w:val="24"/>
            <w:szCs w:val="24"/>
            <w:u w:val="single"/>
            <w:lang w:eastAsia="en-GB"/>
          </w:rPr>
          <w:t>https://vimeo.com/24621998</w:t>
        </w:r>
      </w:hyperlink>
    </w:p>
    <w:p w:rsidR="00896D3E" w:rsidRDefault="00896D3E" w:rsidP="00285BAB">
      <w:pPr>
        <w:spacing w:after="0" w:line="240" w:lineRule="auto"/>
        <w:rPr>
          <w:rFonts w:ascii="Calibri" w:eastAsia="Times New Roman" w:hAnsi="Calibri" w:cs="Times New Roman"/>
          <w:color w:val="0000FF"/>
          <w:sz w:val="24"/>
          <w:szCs w:val="24"/>
          <w:u w:val="single"/>
          <w:lang w:eastAsia="en-GB"/>
        </w:rPr>
      </w:pPr>
    </w:p>
    <w:p w:rsidR="00C43560" w:rsidRPr="00C43560" w:rsidRDefault="00C43560" w:rsidP="00285BAB">
      <w:pPr>
        <w:spacing w:after="0" w:line="240" w:lineRule="auto"/>
        <w:rPr>
          <w:rFonts w:ascii="Calibri" w:eastAsia="Times New Roman" w:hAnsi="Calibri" w:cs="Times New Roman"/>
          <w:color w:val="000000"/>
          <w:sz w:val="24"/>
          <w:szCs w:val="24"/>
          <w:lang w:eastAsia="en-GB"/>
        </w:rPr>
      </w:pPr>
      <w:r w:rsidRPr="00820099">
        <w:rPr>
          <w:rFonts w:ascii="Calibri" w:eastAsia="Times New Roman" w:hAnsi="Calibri" w:cs="Times New Roman"/>
          <w:sz w:val="24"/>
          <w:szCs w:val="24"/>
          <w:lang w:eastAsia="en-GB"/>
        </w:rPr>
        <w:t xml:space="preserve">Short video on IATI in English and French: </w:t>
      </w:r>
      <w:hyperlink r:id="rId6" w:history="1">
        <w:r w:rsidRPr="004811E1">
          <w:rPr>
            <w:rStyle w:val="Hyperlink"/>
            <w:rFonts w:ascii="Calibri" w:eastAsia="Times New Roman" w:hAnsi="Calibri" w:cs="Times New Roman"/>
            <w:sz w:val="24"/>
            <w:szCs w:val="24"/>
            <w:lang w:eastAsia="en-GB"/>
          </w:rPr>
          <w:t>https://youtu.be/cfjxWLB9kpE</w:t>
        </w:r>
      </w:hyperlink>
      <w:r>
        <w:rPr>
          <w:rFonts w:ascii="Calibri" w:eastAsia="Times New Roman" w:hAnsi="Calibri" w:cs="Times New Roman"/>
          <w:color w:val="0000FF"/>
          <w:sz w:val="24"/>
          <w:szCs w:val="24"/>
          <w:u w:val="single"/>
          <w:lang w:eastAsia="en-GB"/>
        </w:rPr>
        <w:t xml:space="preserve"> (English)  </w:t>
      </w:r>
      <w:hyperlink r:id="rId7" w:history="1">
        <w:r w:rsidRPr="004811E1">
          <w:rPr>
            <w:rStyle w:val="Hyperlink"/>
            <w:rFonts w:ascii="Calibri" w:eastAsia="Times New Roman" w:hAnsi="Calibri" w:cs="Times New Roman"/>
            <w:sz w:val="24"/>
            <w:szCs w:val="24"/>
            <w:lang w:eastAsia="en-GB"/>
          </w:rPr>
          <w:t>https://youtu.be/sK0_XOyxGXs</w:t>
        </w:r>
      </w:hyperlink>
      <w:r>
        <w:rPr>
          <w:rFonts w:ascii="Calibri" w:eastAsia="Times New Roman" w:hAnsi="Calibri" w:cs="Times New Roman"/>
          <w:color w:val="0000FF"/>
          <w:sz w:val="24"/>
          <w:szCs w:val="24"/>
          <w:u w:val="single"/>
          <w:lang w:eastAsia="en-GB"/>
        </w:rPr>
        <w:t xml:space="preserve"> (French)</w:t>
      </w:r>
    </w:p>
    <w:p w:rsidR="00C43560" w:rsidRDefault="00C43560" w:rsidP="00285BAB">
      <w:pPr>
        <w:spacing w:after="0" w:line="240" w:lineRule="auto"/>
        <w:rPr>
          <w:rFonts w:ascii="Calibri" w:eastAsia="Times New Roman" w:hAnsi="Calibri" w:cs="Times New Roman"/>
          <w:sz w:val="24"/>
          <w:szCs w:val="24"/>
          <w:lang w:eastAsia="en-GB"/>
        </w:rPr>
      </w:pPr>
    </w:p>
    <w:p w:rsidR="00896D3E" w:rsidRDefault="00896D3E" w:rsidP="00285BAB">
      <w:pPr>
        <w:spacing w:after="0" w:line="240" w:lineRule="auto"/>
        <w:rPr>
          <w:rFonts w:ascii="Calibri" w:eastAsia="Times New Roman" w:hAnsi="Calibri" w:cs="Times New Roman"/>
          <w:color w:val="0000FF"/>
          <w:sz w:val="24"/>
          <w:szCs w:val="24"/>
          <w:u w:val="single"/>
          <w:lang w:eastAsia="en-GB"/>
        </w:rPr>
      </w:pPr>
      <w:r w:rsidRPr="00896D3E">
        <w:rPr>
          <w:rFonts w:ascii="Calibri" w:eastAsia="Times New Roman" w:hAnsi="Calibri" w:cs="Times New Roman"/>
          <w:sz w:val="24"/>
          <w:szCs w:val="24"/>
          <w:lang w:eastAsia="en-GB"/>
        </w:rPr>
        <w:t>Information in French and Spanish:</w:t>
      </w:r>
      <w:r w:rsidRPr="000770C4">
        <w:rPr>
          <w:rFonts w:ascii="Calibri" w:eastAsia="Times New Roman" w:hAnsi="Calibri" w:cs="Times New Roman"/>
          <w:sz w:val="24"/>
          <w:szCs w:val="24"/>
          <w:lang w:eastAsia="en-GB"/>
        </w:rPr>
        <w:t> </w:t>
      </w:r>
      <w:hyperlink r:id="rId8" w:history="1">
        <w:r w:rsidRPr="000770C4">
          <w:rPr>
            <w:rFonts w:ascii="Calibri" w:eastAsia="Times New Roman" w:hAnsi="Calibri" w:cs="Times New Roman"/>
            <w:color w:val="0000FF"/>
            <w:sz w:val="24"/>
            <w:szCs w:val="24"/>
            <w:u w:val="single"/>
            <w:lang w:eastAsia="en-GB"/>
          </w:rPr>
          <w:t>http://www.aidtransparency.net/resources/speakers-kit</w:t>
        </w:r>
      </w:hyperlink>
    </w:p>
    <w:p w:rsidR="00285BAB" w:rsidRPr="00285BAB" w:rsidRDefault="00285BAB" w:rsidP="00285BAB">
      <w:pPr>
        <w:spacing w:after="0" w:line="240" w:lineRule="auto"/>
        <w:rPr>
          <w:rFonts w:ascii="Calibri" w:eastAsia="Times New Roman" w:hAnsi="Calibri" w:cs="Times New Roman"/>
          <w:color w:val="000000"/>
          <w:sz w:val="24"/>
          <w:szCs w:val="24"/>
          <w:lang w:eastAsia="en-GB"/>
        </w:rPr>
      </w:pPr>
    </w:p>
    <w:p w:rsidR="00C43560" w:rsidRDefault="00C43560" w:rsidP="00285BAB">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IATI Registry (list of all organisations using IATI to share information on projects, and links to their IATI open data): </w:t>
      </w:r>
      <w:hyperlink r:id="rId9" w:history="1">
        <w:r w:rsidRPr="004811E1">
          <w:rPr>
            <w:rStyle w:val="Hyperlink"/>
            <w:rFonts w:ascii="Calibri" w:eastAsia="Times New Roman" w:hAnsi="Calibri" w:cs="Times New Roman"/>
            <w:sz w:val="24"/>
            <w:szCs w:val="24"/>
            <w:lang w:eastAsia="en-GB"/>
          </w:rPr>
          <w:t>https://www.iatiregistry.org/publisher</w:t>
        </w:r>
      </w:hyperlink>
      <w:r>
        <w:rPr>
          <w:rFonts w:ascii="Calibri" w:eastAsia="Times New Roman" w:hAnsi="Calibri" w:cs="Times New Roman"/>
          <w:color w:val="000000"/>
          <w:sz w:val="24"/>
          <w:szCs w:val="24"/>
          <w:lang w:eastAsia="en-GB"/>
        </w:rPr>
        <w:t xml:space="preserve"> </w:t>
      </w:r>
    </w:p>
    <w:p w:rsidR="00C43560" w:rsidRDefault="00C43560" w:rsidP="00285BAB">
      <w:pPr>
        <w:spacing w:after="0" w:line="240" w:lineRule="auto"/>
        <w:rPr>
          <w:rFonts w:ascii="Calibri" w:eastAsia="Times New Roman" w:hAnsi="Calibri" w:cs="Times New Roman"/>
          <w:color w:val="000000"/>
          <w:sz w:val="24"/>
          <w:szCs w:val="24"/>
          <w:lang w:eastAsia="en-GB"/>
        </w:rPr>
      </w:pPr>
    </w:p>
    <w:p w:rsidR="00285BAB" w:rsidRPr="00285BAB" w:rsidRDefault="00C43560" w:rsidP="00285BAB">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Step by step guide to using </w:t>
      </w:r>
      <w:proofErr w:type="spellStart"/>
      <w:r>
        <w:rPr>
          <w:rFonts w:ascii="Calibri" w:eastAsia="Times New Roman" w:hAnsi="Calibri" w:cs="Times New Roman"/>
          <w:color w:val="000000"/>
          <w:sz w:val="24"/>
          <w:szCs w:val="24"/>
          <w:lang w:eastAsia="en-GB"/>
        </w:rPr>
        <w:t>AidStream</w:t>
      </w:r>
      <w:proofErr w:type="spellEnd"/>
      <w:r>
        <w:rPr>
          <w:rFonts w:ascii="Calibri" w:eastAsia="Times New Roman" w:hAnsi="Calibri" w:cs="Times New Roman"/>
          <w:color w:val="000000"/>
          <w:sz w:val="24"/>
          <w:szCs w:val="24"/>
          <w:lang w:eastAsia="en-GB"/>
        </w:rPr>
        <w:t xml:space="preserve"> (specifically for CSOs): </w:t>
      </w:r>
      <w:hyperlink r:id="rId10" w:history="1">
        <w:r w:rsidRPr="004811E1">
          <w:rPr>
            <w:rStyle w:val="Hyperlink"/>
            <w:rFonts w:ascii="Calibri" w:eastAsia="Times New Roman" w:hAnsi="Calibri" w:cs="Times New Roman"/>
            <w:sz w:val="24"/>
            <w:szCs w:val="24"/>
            <w:lang w:eastAsia="en-GB"/>
          </w:rPr>
          <w:t>https://www.bond.org.uk/effectiveness/aidstream</w:t>
        </w:r>
      </w:hyperlink>
      <w:r>
        <w:rPr>
          <w:rFonts w:ascii="Calibri" w:eastAsia="Times New Roman" w:hAnsi="Calibri" w:cs="Times New Roman"/>
          <w:color w:val="000000"/>
          <w:sz w:val="24"/>
          <w:szCs w:val="24"/>
          <w:lang w:eastAsia="en-GB"/>
        </w:rPr>
        <w:t xml:space="preserve"> </w:t>
      </w:r>
    </w:p>
    <w:p w:rsidR="00285BAB" w:rsidRPr="00285BAB" w:rsidRDefault="00285BAB" w:rsidP="00285BAB">
      <w:pPr>
        <w:spacing w:after="0" w:line="240" w:lineRule="auto"/>
        <w:rPr>
          <w:rFonts w:ascii="Calibri" w:eastAsia="Times New Roman" w:hAnsi="Calibri" w:cs="Times New Roman"/>
          <w:color w:val="000000"/>
          <w:sz w:val="24"/>
          <w:szCs w:val="24"/>
          <w:lang w:eastAsia="en-GB"/>
        </w:rPr>
      </w:pPr>
    </w:p>
    <w:p w:rsidR="00285BAB" w:rsidRPr="00285BAB" w:rsidRDefault="00285BAB" w:rsidP="00285BAB">
      <w:pPr>
        <w:spacing w:after="0" w:line="240" w:lineRule="auto"/>
        <w:rPr>
          <w:rFonts w:ascii="Calibri" w:eastAsia="Times New Roman" w:hAnsi="Calibri" w:cs="Times New Roman"/>
          <w:color w:val="000000"/>
          <w:sz w:val="24"/>
          <w:szCs w:val="24"/>
          <w:lang w:eastAsia="en-GB"/>
        </w:rPr>
      </w:pPr>
      <w:r w:rsidRPr="00285BAB">
        <w:rPr>
          <w:rFonts w:ascii="Calibri" w:eastAsia="Times New Roman" w:hAnsi="Calibri" w:cs="Times New Roman"/>
          <w:color w:val="000000"/>
          <w:sz w:val="24"/>
          <w:szCs w:val="24"/>
          <w:lang w:eastAsia="en-GB"/>
        </w:rPr>
        <w:t>Information on developing an open information policy, which may be useful to set your IATI publishing in context, and also gives you an opportunity to describe any exclusions in your data: </w:t>
      </w:r>
      <w:hyperlink r:id="rId11" w:history="1">
        <w:r w:rsidR="00C43560" w:rsidRPr="004811E1">
          <w:rPr>
            <w:rStyle w:val="Hyperlink"/>
            <w:rFonts w:ascii="Calibri" w:eastAsia="Times New Roman" w:hAnsi="Calibri" w:cs="Times New Roman"/>
            <w:sz w:val="24"/>
            <w:szCs w:val="24"/>
            <w:lang w:eastAsia="en-GB"/>
          </w:rPr>
          <w:t>https://www.bond.org.uk/effectiveness/open-information-and-ngos</w:t>
        </w:r>
      </w:hyperlink>
      <w:r w:rsidRPr="00285BAB">
        <w:rPr>
          <w:rFonts w:ascii="Calibri" w:eastAsia="Times New Roman" w:hAnsi="Calibri" w:cs="Times New Roman"/>
          <w:color w:val="000000"/>
          <w:sz w:val="24"/>
          <w:szCs w:val="24"/>
          <w:lang w:eastAsia="en-GB"/>
        </w:rPr>
        <w:t> </w:t>
      </w:r>
    </w:p>
    <w:p w:rsidR="00285BAB" w:rsidRPr="00285BAB" w:rsidRDefault="00285BAB" w:rsidP="00285BAB">
      <w:pPr>
        <w:spacing w:after="0" w:line="240" w:lineRule="auto"/>
        <w:rPr>
          <w:rFonts w:ascii="Calibri" w:eastAsia="Times New Roman" w:hAnsi="Calibri" w:cs="Times New Roman"/>
          <w:color w:val="000000"/>
          <w:sz w:val="24"/>
          <w:szCs w:val="24"/>
          <w:lang w:eastAsia="en-GB"/>
        </w:rPr>
      </w:pPr>
    </w:p>
    <w:p w:rsidR="00285BAB" w:rsidRPr="00285BAB" w:rsidRDefault="00285BAB" w:rsidP="00285BAB">
      <w:pPr>
        <w:spacing w:after="0" w:line="240" w:lineRule="auto"/>
        <w:rPr>
          <w:rFonts w:ascii="Calibri" w:eastAsia="Times New Roman" w:hAnsi="Calibri" w:cs="Times New Roman"/>
          <w:color w:val="000000"/>
          <w:sz w:val="24"/>
          <w:szCs w:val="24"/>
          <w:lang w:eastAsia="en-GB"/>
        </w:rPr>
      </w:pPr>
      <w:r w:rsidRPr="00285BAB">
        <w:rPr>
          <w:rFonts w:ascii="Calibri" w:eastAsia="Times New Roman" w:hAnsi="Calibri" w:cs="Times New Roman"/>
          <w:color w:val="000000"/>
          <w:sz w:val="24"/>
          <w:szCs w:val="24"/>
          <w:lang w:eastAsia="en-GB"/>
        </w:rPr>
        <w:t>From the Open Data Institute: 2 minute video on what it means when we say data is open: </w:t>
      </w:r>
      <w:hyperlink r:id="rId12" w:history="1">
        <w:r w:rsidRPr="00285BAB">
          <w:rPr>
            <w:rFonts w:ascii="Calibri" w:eastAsia="Times New Roman" w:hAnsi="Calibri" w:cs="Times New Roman"/>
            <w:color w:val="0000FF"/>
            <w:sz w:val="24"/>
            <w:szCs w:val="24"/>
            <w:u w:val="single"/>
            <w:lang w:eastAsia="en-GB"/>
          </w:rPr>
          <w:t>https://vimeo.com/125783029</w:t>
        </w:r>
      </w:hyperlink>
      <w:r w:rsidRPr="00285BAB">
        <w:rPr>
          <w:rFonts w:ascii="Calibri" w:eastAsia="Times New Roman" w:hAnsi="Calibri" w:cs="Times New Roman"/>
          <w:color w:val="000000"/>
          <w:sz w:val="24"/>
          <w:szCs w:val="24"/>
          <w:lang w:eastAsia="en-GB"/>
        </w:rPr>
        <w:t> and some useful guidance on open data licencing: </w:t>
      </w:r>
      <w:hyperlink r:id="rId13" w:history="1">
        <w:r w:rsidRPr="00285BAB">
          <w:rPr>
            <w:rFonts w:ascii="Calibri" w:eastAsia="Times New Roman" w:hAnsi="Calibri" w:cs="Times New Roman"/>
            <w:color w:val="0000FF"/>
            <w:sz w:val="24"/>
            <w:szCs w:val="24"/>
            <w:u w:val="single"/>
            <w:lang w:eastAsia="en-GB"/>
          </w:rPr>
          <w:t>http://theodi.org/guides/publishers-guide-open-data-licensing</w:t>
        </w:r>
      </w:hyperlink>
    </w:p>
    <w:p w:rsidR="00285BAB" w:rsidRPr="00285BAB" w:rsidRDefault="00285BAB" w:rsidP="00285BAB">
      <w:pPr>
        <w:spacing w:after="0" w:line="240" w:lineRule="auto"/>
        <w:rPr>
          <w:rFonts w:ascii="Calibri" w:eastAsia="Times New Roman" w:hAnsi="Calibri" w:cs="Times New Roman"/>
          <w:color w:val="000000"/>
          <w:sz w:val="24"/>
          <w:szCs w:val="24"/>
          <w:lang w:eastAsia="en-GB"/>
        </w:rPr>
      </w:pPr>
    </w:p>
    <w:p w:rsidR="00896D3E" w:rsidRDefault="00285BAB" w:rsidP="00896D3E">
      <w:pPr>
        <w:spacing w:after="0" w:line="240" w:lineRule="auto"/>
        <w:rPr>
          <w:rFonts w:ascii="Calibri" w:eastAsia="Times New Roman" w:hAnsi="Calibri" w:cs="Times New Roman"/>
          <w:color w:val="000000"/>
          <w:sz w:val="24"/>
          <w:szCs w:val="24"/>
          <w:lang w:eastAsia="en-GB"/>
        </w:rPr>
      </w:pPr>
      <w:r w:rsidRPr="00285BAB">
        <w:rPr>
          <w:rFonts w:ascii="Calibri" w:eastAsia="Times New Roman" w:hAnsi="Calibri" w:cs="Times New Roman"/>
          <w:color w:val="000000"/>
          <w:sz w:val="24"/>
          <w:szCs w:val="24"/>
          <w:lang w:eastAsia="en-GB"/>
        </w:rPr>
        <w:t>The list of websites currently using IATI data: </w:t>
      </w:r>
      <w:hyperlink r:id="rId14" w:history="1">
        <w:r w:rsidRPr="00285BAB">
          <w:rPr>
            <w:rFonts w:ascii="Calibri" w:eastAsia="Times New Roman" w:hAnsi="Calibri" w:cs="Times New Roman"/>
            <w:color w:val="0000FF"/>
            <w:sz w:val="24"/>
            <w:szCs w:val="24"/>
            <w:u w:val="single"/>
            <w:lang w:eastAsia="en-GB"/>
          </w:rPr>
          <w:t>https://www.bond.org.uk/effectiveness/websites-using-iati-data</w:t>
        </w:r>
      </w:hyperlink>
      <w:r w:rsidRPr="00285BAB">
        <w:rPr>
          <w:rFonts w:ascii="Calibri" w:eastAsia="Times New Roman" w:hAnsi="Calibri" w:cs="Times New Roman"/>
          <w:color w:val="000000"/>
          <w:sz w:val="24"/>
          <w:szCs w:val="24"/>
          <w:lang w:eastAsia="en-GB"/>
        </w:rPr>
        <w:t> - this gets updated regularly.</w:t>
      </w:r>
    </w:p>
    <w:p w:rsidR="006316FB" w:rsidRPr="000770C4" w:rsidRDefault="006316FB" w:rsidP="00896D3E">
      <w:pPr>
        <w:spacing w:after="0" w:line="240" w:lineRule="auto"/>
        <w:rPr>
          <w:rFonts w:ascii="Calibri" w:eastAsia="Times New Roman" w:hAnsi="Calibri" w:cs="Times New Roman"/>
          <w:color w:val="000000"/>
          <w:sz w:val="24"/>
          <w:szCs w:val="24"/>
          <w:lang w:eastAsia="en-GB"/>
        </w:rPr>
      </w:pPr>
    </w:p>
    <w:p w:rsidR="001D6FF5" w:rsidRPr="006316FB" w:rsidRDefault="001D6FF5" w:rsidP="001D6FF5">
      <w:pPr>
        <w:spacing w:after="0" w:line="240" w:lineRule="auto"/>
        <w:rPr>
          <w:rFonts w:ascii="Calibri" w:eastAsia="Times New Roman" w:hAnsi="Calibri" w:cs="Times New Roman"/>
          <w:color w:val="C00000"/>
          <w:sz w:val="26"/>
          <w:szCs w:val="26"/>
          <w:lang w:eastAsia="en-GB"/>
        </w:rPr>
      </w:pPr>
      <w:r>
        <w:rPr>
          <w:rFonts w:ascii="Calibri" w:eastAsia="Times New Roman" w:hAnsi="Calibri" w:cs="Times New Roman"/>
          <w:b/>
          <w:bCs/>
          <w:color w:val="C00000"/>
          <w:sz w:val="26"/>
          <w:szCs w:val="26"/>
          <w:lang w:eastAsia="en-GB"/>
        </w:rPr>
        <w:t>Technical information about the IATI data standard</w:t>
      </w:r>
    </w:p>
    <w:p w:rsidR="001D6FF5" w:rsidRDefault="001D6FF5" w:rsidP="00896D3E">
      <w:pPr>
        <w:spacing w:after="0" w:line="240" w:lineRule="auto"/>
        <w:rPr>
          <w:rFonts w:ascii="Calibri" w:eastAsia="Times New Roman" w:hAnsi="Calibri" w:cs="Times New Roman"/>
          <w:b/>
          <w:bCs/>
          <w:color w:val="C00000"/>
          <w:sz w:val="26"/>
          <w:szCs w:val="26"/>
          <w:lang w:eastAsia="en-GB"/>
        </w:rPr>
      </w:pPr>
    </w:p>
    <w:p w:rsidR="001D6FF5" w:rsidRDefault="001D6FF5" w:rsidP="001D6FF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IATI data standard has technical guidelines that are publicly available at </w:t>
      </w:r>
      <w:hyperlink r:id="rId15" w:history="1">
        <w:r w:rsidRPr="004811E1">
          <w:rPr>
            <w:rStyle w:val="Hyperlink"/>
            <w:rFonts w:ascii="Calibri" w:eastAsia="Times New Roman" w:hAnsi="Calibri" w:cs="Times New Roman"/>
            <w:sz w:val="24"/>
            <w:szCs w:val="24"/>
            <w:lang w:eastAsia="en-GB"/>
          </w:rPr>
          <w:t>http://iatistandard.org/202/</w:t>
        </w:r>
      </w:hyperlink>
      <w:r>
        <w:rPr>
          <w:rFonts w:ascii="Calibri" w:eastAsia="Times New Roman" w:hAnsi="Calibri" w:cs="Times New Roman"/>
          <w:color w:val="000000"/>
          <w:sz w:val="24"/>
          <w:szCs w:val="24"/>
          <w:lang w:eastAsia="en-GB"/>
        </w:rPr>
        <w:t xml:space="preserve"> </w:t>
      </w:r>
    </w:p>
    <w:p w:rsidR="001D6FF5" w:rsidRDefault="001D6FF5" w:rsidP="001D6FF5">
      <w:pPr>
        <w:spacing w:after="0" w:line="240" w:lineRule="auto"/>
        <w:rPr>
          <w:rFonts w:ascii="Calibri" w:eastAsia="Times New Roman" w:hAnsi="Calibri" w:cs="Times New Roman"/>
          <w:color w:val="000000"/>
          <w:sz w:val="24"/>
          <w:szCs w:val="24"/>
          <w:lang w:eastAsia="en-GB"/>
        </w:rPr>
      </w:pPr>
    </w:p>
    <w:p w:rsidR="001D6FF5" w:rsidRDefault="001D6FF5" w:rsidP="001D6FF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w:t>
      </w:r>
      <w:proofErr w:type="spellStart"/>
      <w:r>
        <w:rPr>
          <w:rFonts w:ascii="Calibri" w:eastAsia="Times New Roman" w:hAnsi="Calibri" w:cs="Times New Roman"/>
          <w:color w:val="000000"/>
          <w:sz w:val="24"/>
          <w:szCs w:val="24"/>
          <w:lang w:eastAsia="en-GB"/>
        </w:rPr>
        <w:t>codelists</w:t>
      </w:r>
      <w:proofErr w:type="spellEnd"/>
      <w:r>
        <w:rPr>
          <w:rFonts w:ascii="Calibri" w:eastAsia="Times New Roman" w:hAnsi="Calibri" w:cs="Times New Roman"/>
          <w:color w:val="000000"/>
          <w:sz w:val="24"/>
          <w:szCs w:val="24"/>
          <w:lang w:eastAsia="en-GB"/>
        </w:rPr>
        <w:t xml:space="preserve"> for the different elements (fields) included in the Standard are available at: </w:t>
      </w:r>
      <w:hyperlink r:id="rId16" w:history="1">
        <w:r w:rsidRPr="004811E1">
          <w:rPr>
            <w:rStyle w:val="Hyperlink"/>
            <w:rFonts w:ascii="Calibri" w:eastAsia="Times New Roman" w:hAnsi="Calibri" w:cs="Times New Roman"/>
            <w:sz w:val="24"/>
            <w:szCs w:val="24"/>
            <w:lang w:eastAsia="en-GB"/>
          </w:rPr>
          <w:t>http://iatistandard.org/202/codelists/</w:t>
        </w:r>
      </w:hyperlink>
    </w:p>
    <w:p w:rsidR="001D6FF5" w:rsidRDefault="001D6FF5" w:rsidP="001D6FF5">
      <w:pPr>
        <w:spacing w:after="0" w:line="240" w:lineRule="auto"/>
        <w:rPr>
          <w:rFonts w:ascii="Calibri" w:eastAsia="Times New Roman" w:hAnsi="Calibri" w:cs="Times New Roman"/>
          <w:color w:val="000000"/>
          <w:sz w:val="24"/>
          <w:szCs w:val="24"/>
          <w:lang w:eastAsia="en-GB"/>
        </w:rPr>
      </w:pPr>
    </w:p>
    <w:p w:rsidR="001D6FF5" w:rsidRPr="001D6FF5" w:rsidRDefault="001D6FF5" w:rsidP="00896D3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XML Schema is available at </w:t>
      </w:r>
      <w:hyperlink r:id="rId17" w:history="1">
        <w:r w:rsidRPr="004811E1">
          <w:rPr>
            <w:rStyle w:val="Hyperlink"/>
            <w:rFonts w:ascii="Calibri" w:eastAsia="Times New Roman" w:hAnsi="Calibri" w:cs="Times New Roman"/>
            <w:sz w:val="24"/>
            <w:szCs w:val="24"/>
            <w:lang w:eastAsia="en-GB"/>
          </w:rPr>
          <w:t>http://iatistandard.org/202/schema/</w:t>
        </w:r>
      </w:hyperlink>
      <w:r>
        <w:rPr>
          <w:rFonts w:ascii="Calibri" w:eastAsia="Times New Roman" w:hAnsi="Calibri" w:cs="Times New Roman"/>
          <w:color w:val="000000"/>
          <w:sz w:val="24"/>
          <w:szCs w:val="24"/>
          <w:lang w:eastAsia="en-GB"/>
        </w:rPr>
        <w:t xml:space="preserve"> </w:t>
      </w:r>
    </w:p>
    <w:p w:rsidR="001D6FF5" w:rsidRDefault="001D6FF5" w:rsidP="00896D3E">
      <w:pPr>
        <w:spacing w:after="0" w:line="240" w:lineRule="auto"/>
        <w:rPr>
          <w:rFonts w:ascii="Calibri" w:eastAsia="Times New Roman" w:hAnsi="Calibri" w:cs="Times New Roman"/>
          <w:b/>
          <w:bCs/>
          <w:color w:val="C00000"/>
          <w:sz w:val="26"/>
          <w:szCs w:val="26"/>
          <w:lang w:eastAsia="en-GB"/>
        </w:rPr>
      </w:pPr>
    </w:p>
    <w:p w:rsidR="00896D3E" w:rsidRPr="006316FB" w:rsidRDefault="00C43560" w:rsidP="00896D3E">
      <w:pPr>
        <w:spacing w:after="0" w:line="240" w:lineRule="auto"/>
        <w:rPr>
          <w:rFonts w:ascii="Calibri" w:eastAsia="Times New Roman" w:hAnsi="Calibri" w:cs="Times New Roman"/>
          <w:color w:val="C00000"/>
          <w:sz w:val="26"/>
          <w:szCs w:val="26"/>
          <w:lang w:eastAsia="en-GB"/>
        </w:rPr>
      </w:pPr>
      <w:r>
        <w:rPr>
          <w:rFonts w:ascii="Calibri" w:eastAsia="Times New Roman" w:hAnsi="Calibri" w:cs="Times New Roman"/>
          <w:b/>
          <w:bCs/>
          <w:color w:val="C00000"/>
          <w:sz w:val="26"/>
          <w:szCs w:val="26"/>
          <w:lang w:eastAsia="en-GB"/>
        </w:rPr>
        <w:t>Using the data</w:t>
      </w:r>
    </w:p>
    <w:p w:rsidR="00896D3E" w:rsidRPr="000770C4" w:rsidRDefault="00896D3E" w:rsidP="00896D3E">
      <w:pPr>
        <w:spacing w:after="0" w:line="240" w:lineRule="auto"/>
        <w:rPr>
          <w:rFonts w:ascii="Calibri" w:eastAsia="Times New Roman" w:hAnsi="Calibri" w:cs="Times New Roman"/>
          <w:color w:val="000000"/>
          <w:sz w:val="24"/>
          <w:szCs w:val="24"/>
          <w:lang w:eastAsia="en-GB"/>
        </w:rPr>
      </w:pPr>
    </w:p>
    <w:p w:rsidR="00C43560" w:rsidRDefault="00C43560" w:rsidP="00896D3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Data can be accessed through a growing number of websites that make the data ‘human-friendly. Examples include </w:t>
      </w:r>
      <w:hyperlink r:id="rId18" w:history="1">
        <w:r w:rsidRPr="004811E1">
          <w:rPr>
            <w:rStyle w:val="Hyperlink"/>
            <w:rFonts w:ascii="Calibri" w:eastAsia="Times New Roman" w:hAnsi="Calibri" w:cs="Times New Roman"/>
            <w:sz w:val="24"/>
            <w:szCs w:val="24"/>
            <w:lang w:eastAsia="en-GB"/>
          </w:rPr>
          <w:t>http://d-portal.org/</w:t>
        </w:r>
      </w:hyperlink>
      <w:r>
        <w:rPr>
          <w:rFonts w:ascii="Calibri" w:eastAsia="Times New Roman" w:hAnsi="Calibri" w:cs="Times New Roman"/>
          <w:color w:val="000000"/>
          <w:sz w:val="24"/>
          <w:szCs w:val="24"/>
          <w:lang w:eastAsia="en-GB"/>
        </w:rPr>
        <w:t xml:space="preserve"> which is owned by Development Initiatives, a UK-based research organisation and IATI Studio, which is owned by a company based in the </w:t>
      </w:r>
      <w:r>
        <w:rPr>
          <w:rFonts w:ascii="Calibri" w:eastAsia="Times New Roman" w:hAnsi="Calibri" w:cs="Times New Roman"/>
          <w:color w:val="000000"/>
          <w:sz w:val="24"/>
          <w:szCs w:val="24"/>
          <w:lang w:eastAsia="en-GB"/>
        </w:rPr>
        <w:lastRenderedPageBreak/>
        <w:t xml:space="preserve">Netherlands: </w:t>
      </w:r>
      <w:hyperlink r:id="rId19" w:history="1">
        <w:r w:rsidRPr="004811E1">
          <w:rPr>
            <w:rStyle w:val="Hyperlink"/>
            <w:rFonts w:ascii="Calibri" w:eastAsia="Times New Roman" w:hAnsi="Calibri" w:cs="Times New Roman"/>
            <w:sz w:val="24"/>
            <w:szCs w:val="24"/>
            <w:lang w:eastAsia="en-GB"/>
          </w:rPr>
          <w:t>https://www.iatistudio.com/</w:t>
        </w:r>
      </w:hyperlink>
      <w:r>
        <w:rPr>
          <w:rFonts w:ascii="Calibri" w:eastAsia="Times New Roman" w:hAnsi="Calibri" w:cs="Times New Roman"/>
          <w:color w:val="000000"/>
          <w:sz w:val="24"/>
          <w:szCs w:val="24"/>
          <w:lang w:eastAsia="en-GB"/>
        </w:rPr>
        <w:t xml:space="preserve"> IATI Studio allows users to analyse IATI data from many different organisations to create graphs and visualisations. </w:t>
      </w:r>
    </w:p>
    <w:p w:rsidR="001D6FF5" w:rsidRDefault="001D6FF5" w:rsidP="00896D3E">
      <w:pPr>
        <w:spacing w:after="0" w:line="240" w:lineRule="auto"/>
        <w:rPr>
          <w:rFonts w:ascii="Calibri" w:eastAsia="Times New Roman" w:hAnsi="Calibri" w:cs="Times New Roman"/>
          <w:color w:val="000000"/>
          <w:sz w:val="24"/>
          <w:szCs w:val="24"/>
          <w:lang w:eastAsia="en-GB"/>
        </w:rPr>
      </w:pPr>
    </w:p>
    <w:p w:rsidR="001D6FF5" w:rsidRDefault="001D6FF5" w:rsidP="00896D3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Many donor governments and partner governments are also using the data in their own websites. For example, DFID in the UK has </w:t>
      </w:r>
      <w:hyperlink r:id="rId20" w:history="1">
        <w:r w:rsidRPr="004811E1">
          <w:rPr>
            <w:rStyle w:val="Hyperlink"/>
            <w:rFonts w:ascii="Calibri" w:eastAsia="Times New Roman" w:hAnsi="Calibri" w:cs="Times New Roman"/>
            <w:sz w:val="24"/>
            <w:szCs w:val="24"/>
            <w:lang w:eastAsia="en-GB"/>
          </w:rPr>
          <w:t>https://devtracker.dfid.gov.uk/</w:t>
        </w:r>
      </w:hyperlink>
      <w:r>
        <w:rPr>
          <w:rFonts w:ascii="Calibri" w:eastAsia="Times New Roman" w:hAnsi="Calibri" w:cs="Times New Roman"/>
          <w:color w:val="000000"/>
          <w:sz w:val="24"/>
          <w:szCs w:val="24"/>
          <w:lang w:eastAsia="en-GB"/>
        </w:rPr>
        <w:t xml:space="preserve"> and the Netherlands Government has </w:t>
      </w:r>
      <w:hyperlink r:id="rId21" w:history="1">
        <w:r w:rsidRPr="004811E1">
          <w:rPr>
            <w:rStyle w:val="Hyperlink"/>
            <w:rFonts w:ascii="Calibri" w:eastAsia="Times New Roman" w:hAnsi="Calibri" w:cs="Times New Roman"/>
            <w:sz w:val="24"/>
            <w:szCs w:val="24"/>
            <w:lang w:eastAsia="en-GB"/>
          </w:rPr>
          <w:t>https://www.openaid.nl/</w:t>
        </w:r>
      </w:hyperlink>
      <w:r>
        <w:rPr>
          <w:rFonts w:ascii="Calibri" w:eastAsia="Times New Roman" w:hAnsi="Calibri" w:cs="Times New Roman"/>
          <w:color w:val="000000"/>
          <w:sz w:val="24"/>
          <w:szCs w:val="24"/>
          <w:lang w:eastAsia="en-GB"/>
        </w:rPr>
        <w:t xml:space="preserve">. Bangladesh also uses the data in their public aid platform: </w:t>
      </w:r>
      <w:hyperlink r:id="rId22" w:history="1">
        <w:r w:rsidRPr="004811E1">
          <w:rPr>
            <w:rStyle w:val="Hyperlink"/>
            <w:rFonts w:ascii="Calibri" w:eastAsia="Times New Roman" w:hAnsi="Calibri" w:cs="Times New Roman"/>
            <w:sz w:val="24"/>
            <w:szCs w:val="24"/>
            <w:lang w:eastAsia="en-GB"/>
          </w:rPr>
          <w:t>http://aims.erd.gov.bd/</w:t>
        </w:r>
      </w:hyperlink>
      <w:r>
        <w:rPr>
          <w:rFonts w:ascii="Calibri" w:eastAsia="Times New Roman" w:hAnsi="Calibri" w:cs="Times New Roman"/>
          <w:color w:val="000000"/>
          <w:sz w:val="24"/>
          <w:szCs w:val="24"/>
          <w:lang w:eastAsia="en-GB"/>
        </w:rPr>
        <w:t xml:space="preserve"> </w:t>
      </w:r>
    </w:p>
    <w:p w:rsidR="00C43560" w:rsidRDefault="00C43560" w:rsidP="00896D3E">
      <w:pPr>
        <w:spacing w:after="0" w:line="240" w:lineRule="auto"/>
        <w:rPr>
          <w:rFonts w:ascii="Calibri" w:eastAsia="Times New Roman" w:hAnsi="Calibri" w:cs="Times New Roman"/>
          <w:color w:val="000000"/>
          <w:sz w:val="24"/>
          <w:szCs w:val="24"/>
          <w:lang w:eastAsia="en-GB"/>
        </w:rPr>
      </w:pPr>
    </w:p>
    <w:p w:rsidR="00896D3E" w:rsidRDefault="00896D3E" w:rsidP="00896D3E">
      <w:pPr>
        <w:spacing w:after="0" w:line="240" w:lineRule="auto"/>
        <w:rPr>
          <w:rFonts w:ascii="Calibri" w:eastAsia="Times New Roman" w:hAnsi="Calibri" w:cs="Times New Roman"/>
          <w:color w:val="000000"/>
          <w:sz w:val="24"/>
          <w:szCs w:val="24"/>
          <w:lang w:eastAsia="en-GB"/>
        </w:rPr>
      </w:pPr>
      <w:r w:rsidRPr="000770C4">
        <w:rPr>
          <w:rFonts w:ascii="Calibri" w:eastAsia="Times New Roman" w:hAnsi="Calibri" w:cs="Times New Roman"/>
          <w:color w:val="000000"/>
          <w:sz w:val="24"/>
          <w:szCs w:val="24"/>
          <w:lang w:eastAsia="en-GB"/>
        </w:rPr>
        <w:t xml:space="preserve">Each </w:t>
      </w:r>
      <w:r w:rsidR="00C43560">
        <w:rPr>
          <w:rFonts w:ascii="Calibri" w:eastAsia="Times New Roman" w:hAnsi="Calibri" w:cs="Times New Roman"/>
          <w:color w:val="000000"/>
          <w:sz w:val="24"/>
          <w:szCs w:val="24"/>
          <w:lang w:eastAsia="en-GB"/>
        </w:rPr>
        <w:t>organisation using IATI</w:t>
      </w:r>
      <w:r w:rsidRPr="000770C4">
        <w:rPr>
          <w:rFonts w:ascii="Calibri" w:eastAsia="Times New Roman" w:hAnsi="Calibri" w:cs="Times New Roman"/>
          <w:color w:val="000000"/>
          <w:sz w:val="24"/>
          <w:szCs w:val="24"/>
          <w:lang w:eastAsia="en-GB"/>
        </w:rPr>
        <w:t xml:space="preserve"> has their own page on the</w:t>
      </w:r>
      <w:r w:rsidR="00C43560">
        <w:rPr>
          <w:rFonts w:ascii="Calibri" w:eastAsia="Times New Roman" w:hAnsi="Calibri" w:cs="Times New Roman"/>
          <w:color w:val="000000"/>
          <w:sz w:val="24"/>
          <w:szCs w:val="24"/>
          <w:lang w:eastAsia="en-GB"/>
        </w:rPr>
        <w:t xml:space="preserve"> IATI</w:t>
      </w:r>
      <w:r w:rsidRPr="000770C4">
        <w:rPr>
          <w:rFonts w:ascii="Calibri" w:eastAsia="Times New Roman" w:hAnsi="Calibri" w:cs="Times New Roman"/>
          <w:color w:val="000000"/>
          <w:sz w:val="24"/>
          <w:szCs w:val="24"/>
          <w:lang w:eastAsia="en-GB"/>
        </w:rPr>
        <w:t xml:space="preserve"> Registry, and the About page: </w:t>
      </w:r>
      <w:proofErr w:type="spellStart"/>
      <w:r w:rsidRPr="000770C4">
        <w:rPr>
          <w:rFonts w:ascii="Calibri" w:eastAsia="Times New Roman" w:hAnsi="Calibri" w:cs="Times New Roman"/>
          <w:color w:val="000000"/>
          <w:sz w:val="24"/>
          <w:szCs w:val="24"/>
          <w:lang w:eastAsia="en-GB"/>
        </w:rPr>
        <w:t>ie</w:t>
      </w:r>
      <w:proofErr w:type="spellEnd"/>
      <w:r w:rsidRPr="000770C4">
        <w:rPr>
          <w:rFonts w:ascii="Calibri" w:eastAsia="Times New Roman" w:hAnsi="Calibri" w:cs="Times New Roman"/>
          <w:color w:val="000000"/>
          <w:sz w:val="24"/>
          <w:szCs w:val="24"/>
          <w:lang w:eastAsia="en-GB"/>
        </w:rPr>
        <w:t> </w:t>
      </w:r>
      <w:hyperlink r:id="rId23" w:history="1">
        <w:r w:rsidRPr="000770C4">
          <w:rPr>
            <w:rFonts w:ascii="Calibri" w:eastAsia="Times New Roman" w:hAnsi="Calibri" w:cs="Times New Roman"/>
            <w:color w:val="0000FF"/>
            <w:sz w:val="24"/>
            <w:szCs w:val="24"/>
            <w:u w:val="single"/>
            <w:lang w:eastAsia="en-GB"/>
          </w:rPr>
          <w:t>http://www.iatiregistry.org/publisher/about/bond</w:t>
        </w:r>
      </w:hyperlink>
      <w:r w:rsidRPr="000770C4">
        <w:rPr>
          <w:rFonts w:ascii="Calibri" w:eastAsia="Times New Roman" w:hAnsi="Calibri" w:cs="Times New Roman"/>
          <w:color w:val="000000"/>
          <w:sz w:val="24"/>
          <w:szCs w:val="24"/>
          <w:lang w:eastAsia="en-GB"/>
        </w:rPr>
        <w:t xml:space="preserve"> shows you things like any exclusions on their data, frequency of publication that they've committed to etc. </w:t>
      </w:r>
    </w:p>
    <w:p w:rsidR="00C43560" w:rsidRPr="000770C4" w:rsidRDefault="00C43560" w:rsidP="00896D3E">
      <w:pPr>
        <w:spacing w:after="0" w:line="240" w:lineRule="auto"/>
        <w:rPr>
          <w:rFonts w:ascii="Calibri" w:eastAsia="Times New Roman" w:hAnsi="Calibri" w:cs="Times New Roman"/>
          <w:color w:val="000000"/>
          <w:sz w:val="24"/>
          <w:szCs w:val="24"/>
          <w:lang w:eastAsia="en-GB"/>
        </w:rPr>
      </w:pPr>
    </w:p>
    <w:p w:rsidR="00896D3E" w:rsidRDefault="00896D3E" w:rsidP="00896D3E">
      <w:pPr>
        <w:spacing w:after="0" w:line="240" w:lineRule="auto"/>
        <w:rPr>
          <w:rFonts w:ascii="Calibri" w:eastAsia="Times New Roman" w:hAnsi="Calibri" w:cs="Times New Roman"/>
          <w:color w:val="000000"/>
          <w:sz w:val="24"/>
          <w:szCs w:val="24"/>
          <w:lang w:eastAsia="en-GB"/>
        </w:rPr>
      </w:pPr>
      <w:r w:rsidRPr="000770C4">
        <w:rPr>
          <w:rFonts w:ascii="Calibri" w:eastAsia="Times New Roman" w:hAnsi="Calibri" w:cs="Times New Roman"/>
          <w:color w:val="000000"/>
          <w:sz w:val="24"/>
          <w:szCs w:val="24"/>
          <w:lang w:eastAsia="en-GB"/>
        </w:rPr>
        <w:t>To check whether an organisation has stated an open data licence for their data, click on the 'View Metadata' blue text under each file, for example: </w:t>
      </w:r>
      <w:hyperlink r:id="rId24" w:history="1">
        <w:r w:rsidRPr="000770C4">
          <w:rPr>
            <w:rFonts w:ascii="Calibri" w:eastAsia="Times New Roman" w:hAnsi="Calibri" w:cs="Times New Roman"/>
            <w:color w:val="0000FF"/>
            <w:sz w:val="24"/>
            <w:szCs w:val="24"/>
            <w:u w:val="single"/>
            <w:lang w:eastAsia="en-GB"/>
          </w:rPr>
          <w:t>http://www.iatiregistry.org/dataset/bond-activities</w:t>
        </w:r>
      </w:hyperlink>
      <w:r w:rsidRPr="000770C4">
        <w:rPr>
          <w:rFonts w:ascii="Calibri" w:eastAsia="Times New Roman" w:hAnsi="Calibri" w:cs="Times New Roman"/>
          <w:color w:val="000000"/>
          <w:sz w:val="24"/>
          <w:szCs w:val="24"/>
          <w:lang w:eastAsia="en-GB"/>
        </w:rPr>
        <w:t>. We'd recommend organisations use the Creative Commons Attri</w:t>
      </w:r>
      <w:r w:rsidR="00C43560">
        <w:rPr>
          <w:rFonts w:ascii="Calibri" w:eastAsia="Times New Roman" w:hAnsi="Calibri" w:cs="Times New Roman"/>
          <w:color w:val="000000"/>
          <w:sz w:val="24"/>
          <w:szCs w:val="24"/>
          <w:lang w:eastAsia="en-GB"/>
        </w:rPr>
        <w:t xml:space="preserve">bution License </w:t>
      </w:r>
      <w:r w:rsidRPr="000770C4">
        <w:rPr>
          <w:rFonts w:ascii="Calibri" w:eastAsia="Times New Roman" w:hAnsi="Calibri" w:cs="Times New Roman"/>
          <w:color w:val="000000"/>
          <w:sz w:val="24"/>
          <w:szCs w:val="24"/>
          <w:lang w:eastAsia="en-GB"/>
        </w:rPr>
        <w:t>4.0: </w:t>
      </w:r>
      <w:hyperlink r:id="rId25" w:history="1">
        <w:r w:rsidRPr="000770C4">
          <w:rPr>
            <w:rFonts w:ascii="Calibri" w:eastAsia="Times New Roman" w:hAnsi="Calibri" w:cs="Times New Roman"/>
            <w:color w:val="0000FF"/>
            <w:sz w:val="24"/>
            <w:szCs w:val="24"/>
            <w:u w:val="single"/>
            <w:lang w:eastAsia="en-GB"/>
          </w:rPr>
          <w:t>http://creativecommons.org/licenses/by/4.0/</w:t>
        </w:r>
      </w:hyperlink>
      <w:r w:rsidRPr="000770C4">
        <w:rPr>
          <w:rFonts w:ascii="Calibri" w:eastAsia="Times New Roman" w:hAnsi="Calibri" w:cs="Times New Roman"/>
          <w:color w:val="000000"/>
          <w:sz w:val="24"/>
          <w:szCs w:val="24"/>
          <w:lang w:eastAsia="en-GB"/>
        </w:rPr>
        <w:t> and more information about why the license is important here: </w:t>
      </w:r>
      <w:hyperlink r:id="rId26" w:history="1">
        <w:r w:rsidRPr="000770C4">
          <w:rPr>
            <w:rFonts w:ascii="Calibri" w:eastAsia="Times New Roman" w:hAnsi="Calibri" w:cs="Times New Roman"/>
            <w:color w:val="0000FF"/>
            <w:sz w:val="24"/>
            <w:szCs w:val="24"/>
            <w:u w:val="single"/>
            <w:lang w:eastAsia="en-GB"/>
          </w:rPr>
          <w:t>https://creativecommons.org/licenses/</w:t>
        </w:r>
      </w:hyperlink>
      <w:r w:rsidRPr="000770C4">
        <w:rPr>
          <w:rFonts w:ascii="Calibri" w:eastAsia="Times New Roman" w:hAnsi="Calibri" w:cs="Times New Roman"/>
          <w:color w:val="000000"/>
          <w:sz w:val="24"/>
          <w:szCs w:val="24"/>
          <w:lang w:eastAsia="en-GB"/>
        </w:rPr>
        <w:t xml:space="preserve">. </w:t>
      </w:r>
    </w:p>
    <w:p w:rsidR="00C43560" w:rsidRPr="000770C4" w:rsidRDefault="00C43560" w:rsidP="00896D3E">
      <w:pPr>
        <w:spacing w:after="0" w:line="240" w:lineRule="auto"/>
        <w:rPr>
          <w:rFonts w:ascii="Calibri" w:eastAsia="Times New Roman" w:hAnsi="Calibri" w:cs="Times New Roman"/>
          <w:color w:val="000000"/>
          <w:sz w:val="24"/>
          <w:szCs w:val="24"/>
          <w:lang w:eastAsia="en-GB"/>
        </w:rPr>
      </w:pPr>
    </w:p>
    <w:p w:rsidR="00896D3E" w:rsidRPr="000770C4" w:rsidRDefault="00C43560" w:rsidP="00896D3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Additional information on the quality of an organisation’s data can be found on the IATI dashboard</w:t>
      </w:r>
      <w:r w:rsidR="00896D3E" w:rsidRPr="000770C4">
        <w:rPr>
          <w:rFonts w:ascii="Calibri" w:eastAsia="Times New Roman" w:hAnsi="Calibri" w:cs="Times New Roman"/>
          <w:color w:val="000000"/>
          <w:sz w:val="24"/>
          <w:szCs w:val="24"/>
          <w:lang w:eastAsia="en-GB"/>
        </w:rPr>
        <w:t>: </w:t>
      </w:r>
      <w:hyperlink r:id="rId27" w:history="1">
        <w:r w:rsidR="00896D3E" w:rsidRPr="000770C4">
          <w:rPr>
            <w:rFonts w:ascii="Calibri" w:eastAsia="Times New Roman" w:hAnsi="Calibri" w:cs="Times New Roman"/>
            <w:color w:val="0000FF"/>
            <w:sz w:val="24"/>
            <w:szCs w:val="24"/>
            <w:u w:val="single"/>
            <w:lang w:eastAsia="en-GB"/>
          </w:rPr>
          <w:t>http://dashboard.iatistandard.org/</w:t>
        </w:r>
      </w:hyperlink>
      <w:r w:rsidR="00896D3E" w:rsidRPr="000770C4">
        <w:rPr>
          <w:rFonts w:ascii="Calibri" w:eastAsia="Times New Roman" w:hAnsi="Calibri" w:cs="Times New Roman"/>
          <w:color w:val="000000"/>
          <w:sz w:val="24"/>
          <w:szCs w:val="24"/>
          <w:lang w:eastAsia="en-GB"/>
        </w:rPr>
        <w:t>. </w:t>
      </w:r>
    </w:p>
    <w:p w:rsidR="00896D3E" w:rsidRPr="001D6FF5" w:rsidRDefault="001D6FF5" w:rsidP="001D6FF5">
      <w:pPr>
        <w:pStyle w:val="ListParagraph"/>
        <w:numPr>
          <w:ilvl w:val="0"/>
          <w:numId w:val="1"/>
        </w:numPr>
        <w:spacing w:after="0" w:line="240" w:lineRule="auto"/>
        <w:rPr>
          <w:rFonts w:ascii="Calibri" w:eastAsia="Times New Roman" w:hAnsi="Calibri" w:cs="Times New Roman"/>
          <w:color w:val="000000"/>
          <w:sz w:val="24"/>
          <w:szCs w:val="24"/>
          <w:lang w:eastAsia="en-GB"/>
        </w:rPr>
      </w:pPr>
      <w:hyperlink r:id="rId28" w:history="1">
        <w:r w:rsidR="00896D3E" w:rsidRPr="001D6FF5">
          <w:rPr>
            <w:rFonts w:ascii="Calibri" w:eastAsia="Times New Roman" w:hAnsi="Calibri" w:cs="Times New Roman"/>
            <w:color w:val="0000FF"/>
            <w:sz w:val="24"/>
            <w:szCs w:val="24"/>
            <w:u w:val="single"/>
            <w:lang w:eastAsia="en-GB"/>
          </w:rPr>
          <w:t>http://dashboard.iatistandard.org/timeliness.html</w:t>
        </w:r>
      </w:hyperlink>
      <w:r w:rsidR="00896D3E" w:rsidRPr="001D6FF5">
        <w:rPr>
          <w:rFonts w:ascii="Calibri" w:eastAsia="Times New Roman" w:hAnsi="Calibri" w:cs="Times New Roman"/>
          <w:color w:val="000000"/>
          <w:sz w:val="24"/>
          <w:szCs w:val="24"/>
          <w:lang w:eastAsia="en-GB"/>
        </w:rPr>
        <w:t> tells you about the timeliness of the data (whether they are publishing quarterly) BUT doesn't take into account the extra time DFID gives organisations to publish, so only use it as a guide. </w:t>
      </w:r>
    </w:p>
    <w:p w:rsidR="00896D3E" w:rsidRPr="001D6FF5" w:rsidRDefault="001D6FF5" w:rsidP="001D6FF5">
      <w:pPr>
        <w:pStyle w:val="ListParagraph"/>
        <w:numPr>
          <w:ilvl w:val="0"/>
          <w:numId w:val="1"/>
        </w:numPr>
        <w:spacing w:after="0" w:line="240" w:lineRule="auto"/>
        <w:rPr>
          <w:rFonts w:ascii="Calibri" w:eastAsia="Times New Roman" w:hAnsi="Calibri" w:cs="Times New Roman"/>
          <w:color w:val="000000"/>
          <w:sz w:val="24"/>
          <w:szCs w:val="24"/>
          <w:lang w:eastAsia="en-GB"/>
        </w:rPr>
      </w:pPr>
      <w:hyperlink r:id="rId29" w:history="1">
        <w:r w:rsidR="00896D3E" w:rsidRPr="001D6FF5">
          <w:rPr>
            <w:rFonts w:ascii="Calibri" w:eastAsia="Times New Roman" w:hAnsi="Calibri" w:cs="Times New Roman"/>
            <w:color w:val="0000FF"/>
            <w:sz w:val="24"/>
            <w:szCs w:val="24"/>
            <w:u w:val="single"/>
            <w:lang w:eastAsia="en-GB"/>
          </w:rPr>
          <w:t>http://dashboard.iatistandard.org/forwardlooking.html</w:t>
        </w:r>
      </w:hyperlink>
      <w:r w:rsidR="00896D3E" w:rsidRPr="001D6FF5">
        <w:rPr>
          <w:rFonts w:ascii="Calibri" w:eastAsia="Times New Roman" w:hAnsi="Calibri" w:cs="Times New Roman"/>
          <w:color w:val="000000"/>
          <w:sz w:val="24"/>
          <w:szCs w:val="24"/>
          <w:lang w:eastAsia="en-GB"/>
        </w:rPr>
        <w:t> tells you whether organisations are publishing budgets for the current and future years in their data.</w:t>
      </w:r>
    </w:p>
    <w:p w:rsidR="00C43560" w:rsidRPr="001D6FF5" w:rsidRDefault="001D6FF5" w:rsidP="001D6FF5">
      <w:pPr>
        <w:pStyle w:val="ListParagraph"/>
        <w:numPr>
          <w:ilvl w:val="0"/>
          <w:numId w:val="1"/>
        </w:numPr>
        <w:spacing w:after="0" w:line="240" w:lineRule="auto"/>
        <w:rPr>
          <w:rFonts w:ascii="Calibri" w:eastAsia="Times New Roman" w:hAnsi="Calibri" w:cs="Times New Roman"/>
          <w:color w:val="000000"/>
          <w:sz w:val="24"/>
          <w:szCs w:val="24"/>
          <w:lang w:eastAsia="en-GB"/>
        </w:rPr>
      </w:pPr>
      <w:hyperlink r:id="rId30" w:history="1">
        <w:r w:rsidR="00896D3E" w:rsidRPr="001D6FF5">
          <w:rPr>
            <w:rFonts w:ascii="Calibri" w:eastAsia="Times New Roman" w:hAnsi="Calibri" w:cs="Times New Roman"/>
            <w:color w:val="0000FF"/>
            <w:sz w:val="24"/>
            <w:szCs w:val="24"/>
            <w:u w:val="single"/>
            <w:lang w:eastAsia="en-GB"/>
          </w:rPr>
          <w:t>http://dashboard.iatistandard.org/index.html</w:t>
        </w:r>
      </w:hyperlink>
      <w:r w:rsidR="00896D3E" w:rsidRPr="001D6FF5">
        <w:rPr>
          <w:rFonts w:ascii="Calibri" w:eastAsia="Times New Roman" w:hAnsi="Calibri" w:cs="Times New Roman"/>
          <w:color w:val="000000"/>
          <w:sz w:val="24"/>
          <w:szCs w:val="24"/>
          <w:lang w:eastAsia="en-GB"/>
        </w:rPr>
        <w:t xml:space="preserve"> it gives you a list of organisation names - click on one to see their organisation profile </w:t>
      </w:r>
      <w:proofErr w:type="spellStart"/>
      <w:r w:rsidR="00896D3E" w:rsidRPr="001D6FF5">
        <w:rPr>
          <w:rFonts w:ascii="Calibri" w:eastAsia="Times New Roman" w:hAnsi="Calibri" w:cs="Times New Roman"/>
          <w:color w:val="000000"/>
          <w:sz w:val="24"/>
          <w:szCs w:val="24"/>
          <w:lang w:eastAsia="en-GB"/>
        </w:rPr>
        <w:t>ie</w:t>
      </w:r>
      <w:proofErr w:type="spellEnd"/>
      <w:r w:rsidR="00896D3E" w:rsidRPr="001D6FF5">
        <w:rPr>
          <w:rFonts w:ascii="Calibri" w:eastAsia="Times New Roman" w:hAnsi="Calibri" w:cs="Times New Roman"/>
          <w:color w:val="000000"/>
          <w:sz w:val="24"/>
          <w:szCs w:val="24"/>
          <w:lang w:eastAsia="en-GB"/>
        </w:rPr>
        <w:t> </w:t>
      </w:r>
      <w:hyperlink r:id="rId31" w:tooltip="http://dashboard.iatistandard.org/publisher/bond.html&#10;Ctrl+Click or tap to follow the link" w:history="1">
        <w:r w:rsidR="00896D3E" w:rsidRPr="001D6FF5">
          <w:rPr>
            <w:rFonts w:ascii="Calibri" w:eastAsia="Times New Roman" w:hAnsi="Calibri" w:cs="Times New Roman"/>
            <w:color w:val="0000FF"/>
            <w:sz w:val="24"/>
            <w:szCs w:val="24"/>
            <w:u w:val="single"/>
            <w:lang w:eastAsia="en-GB"/>
          </w:rPr>
          <w:t>http://dashboard.iatistandard.org/publisher/bond.html</w:t>
        </w:r>
      </w:hyperlink>
      <w:r w:rsidR="00896D3E" w:rsidRPr="001D6FF5">
        <w:rPr>
          <w:rFonts w:ascii="Calibri" w:eastAsia="Times New Roman" w:hAnsi="Calibri" w:cs="Times New Roman"/>
          <w:color w:val="000000"/>
          <w:sz w:val="24"/>
          <w:szCs w:val="24"/>
          <w:lang w:eastAsia="en-GB"/>
        </w:rPr>
        <w:t xml:space="preserve">. </w:t>
      </w:r>
    </w:p>
    <w:p w:rsidR="00896D3E" w:rsidRPr="000770C4" w:rsidRDefault="00896D3E" w:rsidP="00896D3E">
      <w:pPr>
        <w:spacing w:after="0" w:line="240" w:lineRule="auto"/>
        <w:rPr>
          <w:rFonts w:ascii="Calibri" w:eastAsia="Times New Roman" w:hAnsi="Calibri" w:cs="Times New Roman"/>
          <w:color w:val="000000"/>
          <w:sz w:val="24"/>
          <w:szCs w:val="24"/>
          <w:lang w:eastAsia="en-GB"/>
        </w:rPr>
      </w:pPr>
    </w:p>
    <w:p w:rsidR="00896D3E" w:rsidRPr="000770C4" w:rsidRDefault="00896D3E" w:rsidP="00896D3E">
      <w:pPr>
        <w:shd w:val="clear" w:color="auto" w:fill="FFFFFF"/>
        <w:spacing w:after="0" w:line="240" w:lineRule="auto"/>
        <w:rPr>
          <w:rFonts w:ascii="Calibri" w:eastAsia="Times New Roman" w:hAnsi="Calibri" w:cs="Times New Roman"/>
          <w:color w:val="000000"/>
          <w:sz w:val="24"/>
          <w:szCs w:val="24"/>
          <w:lang w:eastAsia="en-GB"/>
        </w:rPr>
      </w:pPr>
    </w:p>
    <w:p w:rsidR="00896D3E" w:rsidRPr="000770C4" w:rsidRDefault="00896D3E" w:rsidP="00896D3E">
      <w:pPr>
        <w:spacing w:after="0" w:line="240" w:lineRule="auto"/>
        <w:rPr>
          <w:rFonts w:ascii="Times New Roman" w:eastAsia="Times New Roman" w:hAnsi="Times New Roman" w:cs="Times New Roman"/>
          <w:color w:val="000000"/>
          <w:sz w:val="24"/>
          <w:szCs w:val="24"/>
          <w:lang w:eastAsia="en-GB"/>
        </w:rPr>
      </w:pPr>
      <w:r w:rsidRPr="000770C4">
        <w:rPr>
          <w:rFonts w:ascii="Calibri" w:eastAsia="Times New Roman" w:hAnsi="Calibri" w:cs="Times New Roman"/>
          <w:color w:val="1F497D"/>
          <w:lang w:eastAsia="en-GB"/>
        </w:rPr>
        <w:t> </w:t>
      </w:r>
    </w:p>
    <w:p w:rsidR="00285BAB" w:rsidRPr="00285BAB" w:rsidRDefault="00285BAB" w:rsidP="00285BAB">
      <w:pPr>
        <w:spacing w:after="0" w:line="240" w:lineRule="auto"/>
        <w:rPr>
          <w:rFonts w:ascii="Calibri" w:eastAsia="Times New Roman" w:hAnsi="Calibri" w:cs="Times New Roman"/>
          <w:color w:val="000000"/>
          <w:sz w:val="24"/>
          <w:szCs w:val="24"/>
          <w:lang w:eastAsia="en-GB"/>
        </w:rPr>
      </w:pPr>
    </w:p>
    <w:p w:rsidR="00EB0C9C" w:rsidRDefault="001D6FF5"/>
    <w:sectPr w:rsidR="00EB0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0BE8"/>
    <w:multiLevelType w:val="hybridMultilevel"/>
    <w:tmpl w:val="D00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AB"/>
    <w:rsid w:val="001D6FF5"/>
    <w:rsid w:val="00285BAB"/>
    <w:rsid w:val="00497188"/>
    <w:rsid w:val="006316FB"/>
    <w:rsid w:val="00820099"/>
    <w:rsid w:val="00896D3E"/>
    <w:rsid w:val="00C43560"/>
    <w:rsid w:val="00D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E48D"/>
  <w15:chartTrackingRefBased/>
  <w15:docId w15:val="{928FD46E-1000-45E2-8BDC-BD196EF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BAB"/>
    <w:rPr>
      <w:color w:val="0000FF"/>
      <w:u w:val="single"/>
    </w:rPr>
  </w:style>
  <w:style w:type="character" w:customStyle="1" w:styleId="apple-converted-space">
    <w:name w:val="apple-converted-space"/>
    <w:basedOn w:val="DefaultParagraphFont"/>
    <w:rsid w:val="00285BAB"/>
  </w:style>
  <w:style w:type="paragraph" w:styleId="ListParagraph">
    <w:name w:val="List Paragraph"/>
    <w:basedOn w:val="Normal"/>
    <w:uiPriority w:val="34"/>
    <w:qFormat/>
    <w:rsid w:val="001D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2279">
      <w:bodyDiv w:val="1"/>
      <w:marLeft w:val="0"/>
      <w:marRight w:val="0"/>
      <w:marTop w:val="0"/>
      <w:marBottom w:val="0"/>
      <w:divBdr>
        <w:top w:val="none" w:sz="0" w:space="0" w:color="auto"/>
        <w:left w:val="none" w:sz="0" w:space="0" w:color="auto"/>
        <w:bottom w:val="none" w:sz="0" w:space="0" w:color="auto"/>
        <w:right w:val="none" w:sz="0" w:space="0" w:color="auto"/>
      </w:divBdr>
      <w:divsChild>
        <w:div w:id="446047119">
          <w:marLeft w:val="0"/>
          <w:marRight w:val="0"/>
          <w:marTop w:val="0"/>
          <w:marBottom w:val="0"/>
          <w:divBdr>
            <w:top w:val="none" w:sz="0" w:space="0" w:color="auto"/>
            <w:left w:val="none" w:sz="0" w:space="0" w:color="auto"/>
            <w:bottom w:val="none" w:sz="0" w:space="0" w:color="auto"/>
            <w:right w:val="none" w:sz="0" w:space="0" w:color="auto"/>
          </w:divBdr>
        </w:div>
        <w:div w:id="753629665">
          <w:marLeft w:val="0"/>
          <w:marRight w:val="0"/>
          <w:marTop w:val="0"/>
          <w:marBottom w:val="0"/>
          <w:divBdr>
            <w:top w:val="none" w:sz="0" w:space="0" w:color="auto"/>
            <w:left w:val="none" w:sz="0" w:space="0" w:color="auto"/>
            <w:bottom w:val="none" w:sz="0" w:space="0" w:color="auto"/>
            <w:right w:val="none" w:sz="0" w:space="0" w:color="auto"/>
          </w:divBdr>
        </w:div>
        <w:div w:id="1378041496">
          <w:marLeft w:val="0"/>
          <w:marRight w:val="0"/>
          <w:marTop w:val="0"/>
          <w:marBottom w:val="0"/>
          <w:divBdr>
            <w:top w:val="none" w:sz="0" w:space="0" w:color="auto"/>
            <w:left w:val="none" w:sz="0" w:space="0" w:color="auto"/>
            <w:bottom w:val="none" w:sz="0" w:space="0" w:color="auto"/>
            <w:right w:val="none" w:sz="0" w:space="0" w:color="auto"/>
          </w:divBdr>
        </w:div>
        <w:div w:id="1826045933">
          <w:marLeft w:val="0"/>
          <w:marRight w:val="0"/>
          <w:marTop w:val="0"/>
          <w:marBottom w:val="0"/>
          <w:divBdr>
            <w:top w:val="none" w:sz="0" w:space="0" w:color="auto"/>
            <w:left w:val="none" w:sz="0" w:space="0" w:color="auto"/>
            <w:bottom w:val="none" w:sz="0" w:space="0" w:color="auto"/>
            <w:right w:val="none" w:sz="0" w:space="0" w:color="auto"/>
          </w:divBdr>
        </w:div>
        <w:div w:id="1944872010">
          <w:marLeft w:val="0"/>
          <w:marRight w:val="0"/>
          <w:marTop w:val="0"/>
          <w:marBottom w:val="0"/>
          <w:divBdr>
            <w:top w:val="none" w:sz="0" w:space="0" w:color="auto"/>
            <w:left w:val="none" w:sz="0" w:space="0" w:color="auto"/>
            <w:bottom w:val="none" w:sz="0" w:space="0" w:color="auto"/>
            <w:right w:val="none" w:sz="0" w:space="0" w:color="auto"/>
          </w:divBdr>
        </w:div>
        <w:div w:id="289672684">
          <w:marLeft w:val="0"/>
          <w:marRight w:val="0"/>
          <w:marTop w:val="0"/>
          <w:marBottom w:val="0"/>
          <w:divBdr>
            <w:top w:val="none" w:sz="0" w:space="0" w:color="auto"/>
            <w:left w:val="none" w:sz="0" w:space="0" w:color="auto"/>
            <w:bottom w:val="none" w:sz="0" w:space="0" w:color="auto"/>
            <w:right w:val="none" w:sz="0" w:space="0" w:color="auto"/>
          </w:divBdr>
        </w:div>
        <w:div w:id="544413543">
          <w:marLeft w:val="0"/>
          <w:marRight w:val="0"/>
          <w:marTop w:val="0"/>
          <w:marBottom w:val="0"/>
          <w:divBdr>
            <w:top w:val="none" w:sz="0" w:space="0" w:color="auto"/>
            <w:left w:val="none" w:sz="0" w:space="0" w:color="auto"/>
            <w:bottom w:val="none" w:sz="0" w:space="0" w:color="auto"/>
            <w:right w:val="none" w:sz="0" w:space="0" w:color="auto"/>
          </w:divBdr>
        </w:div>
        <w:div w:id="1615167003">
          <w:marLeft w:val="0"/>
          <w:marRight w:val="0"/>
          <w:marTop w:val="0"/>
          <w:marBottom w:val="0"/>
          <w:divBdr>
            <w:top w:val="none" w:sz="0" w:space="0" w:color="auto"/>
            <w:left w:val="none" w:sz="0" w:space="0" w:color="auto"/>
            <w:bottom w:val="none" w:sz="0" w:space="0" w:color="auto"/>
            <w:right w:val="none" w:sz="0" w:space="0" w:color="auto"/>
          </w:divBdr>
        </w:div>
        <w:div w:id="2105300174">
          <w:marLeft w:val="0"/>
          <w:marRight w:val="0"/>
          <w:marTop w:val="0"/>
          <w:marBottom w:val="0"/>
          <w:divBdr>
            <w:top w:val="none" w:sz="0" w:space="0" w:color="auto"/>
            <w:left w:val="none" w:sz="0" w:space="0" w:color="auto"/>
            <w:bottom w:val="none" w:sz="0" w:space="0" w:color="auto"/>
            <w:right w:val="none" w:sz="0" w:space="0" w:color="auto"/>
          </w:divBdr>
        </w:div>
        <w:div w:id="183834620">
          <w:marLeft w:val="0"/>
          <w:marRight w:val="0"/>
          <w:marTop w:val="0"/>
          <w:marBottom w:val="0"/>
          <w:divBdr>
            <w:top w:val="none" w:sz="0" w:space="0" w:color="auto"/>
            <w:left w:val="none" w:sz="0" w:space="0" w:color="auto"/>
            <w:bottom w:val="none" w:sz="0" w:space="0" w:color="auto"/>
            <w:right w:val="none" w:sz="0" w:space="0" w:color="auto"/>
          </w:divBdr>
        </w:div>
        <w:div w:id="1008825012">
          <w:marLeft w:val="0"/>
          <w:marRight w:val="0"/>
          <w:marTop w:val="0"/>
          <w:marBottom w:val="0"/>
          <w:divBdr>
            <w:top w:val="none" w:sz="0" w:space="0" w:color="auto"/>
            <w:left w:val="none" w:sz="0" w:space="0" w:color="auto"/>
            <w:bottom w:val="none" w:sz="0" w:space="0" w:color="auto"/>
            <w:right w:val="none" w:sz="0" w:space="0" w:color="auto"/>
          </w:divBdr>
        </w:div>
        <w:div w:id="2129812393">
          <w:marLeft w:val="0"/>
          <w:marRight w:val="0"/>
          <w:marTop w:val="0"/>
          <w:marBottom w:val="0"/>
          <w:divBdr>
            <w:top w:val="none" w:sz="0" w:space="0" w:color="auto"/>
            <w:left w:val="none" w:sz="0" w:space="0" w:color="auto"/>
            <w:bottom w:val="none" w:sz="0" w:space="0" w:color="auto"/>
            <w:right w:val="none" w:sz="0" w:space="0" w:color="auto"/>
          </w:divBdr>
        </w:div>
        <w:div w:id="117309823">
          <w:marLeft w:val="0"/>
          <w:marRight w:val="0"/>
          <w:marTop w:val="0"/>
          <w:marBottom w:val="0"/>
          <w:divBdr>
            <w:top w:val="none" w:sz="0" w:space="0" w:color="auto"/>
            <w:left w:val="none" w:sz="0" w:space="0" w:color="auto"/>
            <w:bottom w:val="none" w:sz="0" w:space="0" w:color="auto"/>
            <w:right w:val="none" w:sz="0" w:space="0" w:color="auto"/>
          </w:divBdr>
        </w:div>
        <w:div w:id="1650551822">
          <w:marLeft w:val="0"/>
          <w:marRight w:val="0"/>
          <w:marTop w:val="0"/>
          <w:marBottom w:val="0"/>
          <w:divBdr>
            <w:top w:val="none" w:sz="0" w:space="0" w:color="auto"/>
            <w:left w:val="none" w:sz="0" w:space="0" w:color="auto"/>
            <w:bottom w:val="none" w:sz="0" w:space="0" w:color="auto"/>
            <w:right w:val="none" w:sz="0" w:space="0" w:color="auto"/>
          </w:divBdr>
        </w:div>
        <w:div w:id="1961111351">
          <w:marLeft w:val="0"/>
          <w:marRight w:val="0"/>
          <w:marTop w:val="0"/>
          <w:marBottom w:val="0"/>
          <w:divBdr>
            <w:top w:val="none" w:sz="0" w:space="0" w:color="auto"/>
            <w:left w:val="none" w:sz="0" w:space="0" w:color="auto"/>
            <w:bottom w:val="none" w:sz="0" w:space="0" w:color="auto"/>
            <w:right w:val="none" w:sz="0" w:space="0" w:color="auto"/>
          </w:divBdr>
        </w:div>
        <w:div w:id="1865628416">
          <w:marLeft w:val="0"/>
          <w:marRight w:val="0"/>
          <w:marTop w:val="0"/>
          <w:marBottom w:val="0"/>
          <w:divBdr>
            <w:top w:val="none" w:sz="0" w:space="0" w:color="auto"/>
            <w:left w:val="none" w:sz="0" w:space="0" w:color="auto"/>
            <w:bottom w:val="none" w:sz="0" w:space="0" w:color="auto"/>
            <w:right w:val="none" w:sz="0" w:space="0" w:color="auto"/>
          </w:divBdr>
        </w:div>
        <w:div w:id="2002073744">
          <w:marLeft w:val="0"/>
          <w:marRight w:val="0"/>
          <w:marTop w:val="0"/>
          <w:marBottom w:val="0"/>
          <w:divBdr>
            <w:top w:val="none" w:sz="0" w:space="0" w:color="auto"/>
            <w:left w:val="none" w:sz="0" w:space="0" w:color="auto"/>
            <w:bottom w:val="none" w:sz="0" w:space="0" w:color="auto"/>
            <w:right w:val="none" w:sz="0" w:space="0" w:color="auto"/>
          </w:divBdr>
        </w:div>
        <w:div w:id="52312131">
          <w:marLeft w:val="0"/>
          <w:marRight w:val="0"/>
          <w:marTop w:val="0"/>
          <w:marBottom w:val="0"/>
          <w:divBdr>
            <w:top w:val="none" w:sz="0" w:space="0" w:color="auto"/>
            <w:left w:val="none" w:sz="0" w:space="0" w:color="auto"/>
            <w:bottom w:val="none" w:sz="0" w:space="0" w:color="auto"/>
            <w:right w:val="none" w:sz="0" w:space="0" w:color="auto"/>
          </w:divBdr>
        </w:div>
        <w:div w:id="2065524416">
          <w:marLeft w:val="0"/>
          <w:marRight w:val="0"/>
          <w:marTop w:val="0"/>
          <w:marBottom w:val="0"/>
          <w:divBdr>
            <w:top w:val="none" w:sz="0" w:space="0" w:color="auto"/>
            <w:left w:val="none" w:sz="0" w:space="0" w:color="auto"/>
            <w:bottom w:val="none" w:sz="0" w:space="0" w:color="auto"/>
            <w:right w:val="none" w:sz="0" w:space="0" w:color="auto"/>
          </w:divBdr>
        </w:div>
        <w:div w:id="1949773063">
          <w:marLeft w:val="0"/>
          <w:marRight w:val="0"/>
          <w:marTop w:val="0"/>
          <w:marBottom w:val="0"/>
          <w:divBdr>
            <w:top w:val="none" w:sz="0" w:space="0" w:color="auto"/>
            <w:left w:val="none" w:sz="0" w:space="0" w:color="auto"/>
            <w:bottom w:val="none" w:sz="0" w:space="0" w:color="auto"/>
            <w:right w:val="none" w:sz="0" w:space="0" w:color="auto"/>
          </w:divBdr>
        </w:div>
        <w:div w:id="15407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transparency.net/resources/speakers-kit" TargetMode="External"/><Relationship Id="rId13" Type="http://schemas.openxmlformats.org/officeDocument/2006/relationships/hyperlink" Target="http://theodi.org/guides/publishers-guide-open-data-licensing" TargetMode="External"/><Relationship Id="rId18" Type="http://schemas.openxmlformats.org/officeDocument/2006/relationships/hyperlink" Target="http://d-portal.org/" TargetMode="External"/><Relationship Id="rId26" Type="http://schemas.openxmlformats.org/officeDocument/2006/relationships/hyperlink" Target="https://creativecommons.org/licenses/" TargetMode="External"/><Relationship Id="rId3" Type="http://schemas.openxmlformats.org/officeDocument/2006/relationships/settings" Target="settings.xml"/><Relationship Id="rId21" Type="http://schemas.openxmlformats.org/officeDocument/2006/relationships/hyperlink" Target="https://www.openaid.nl/" TargetMode="External"/><Relationship Id="rId7" Type="http://schemas.openxmlformats.org/officeDocument/2006/relationships/hyperlink" Target="https://youtu.be/sK0_XOyxGXs" TargetMode="External"/><Relationship Id="rId12" Type="http://schemas.openxmlformats.org/officeDocument/2006/relationships/hyperlink" Target="https://vimeo.com/125783029" TargetMode="External"/><Relationship Id="rId17" Type="http://schemas.openxmlformats.org/officeDocument/2006/relationships/hyperlink" Target="http://iatistandard.org/202/schema/" TargetMode="External"/><Relationship Id="rId25" Type="http://schemas.openxmlformats.org/officeDocument/2006/relationships/hyperlink" Target="http://creativecommons.org/licenses/by/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atistandard.org/202/codelists/" TargetMode="External"/><Relationship Id="rId20" Type="http://schemas.openxmlformats.org/officeDocument/2006/relationships/hyperlink" Target="https://devtracker.dfid.gov.uk/" TargetMode="External"/><Relationship Id="rId29" Type="http://schemas.openxmlformats.org/officeDocument/2006/relationships/hyperlink" Target="http://dashboard.iatistandard.org/forwardlooking.html" TargetMode="External"/><Relationship Id="rId1" Type="http://schemas.openxmlformats.org/officeDocument/2006/relationships/numbering" Target="numbering.xml"/><Relationship Id="rId6" Type="http://schemas.openxmlformats.org/officeDocument/2006/relationships/hyperlink" Target="https://youtu.be/cfjxWLB9kpE" TargetMode="External"/><Relationship Id="rId11" Type="http://schemas.openxmlformats.org/officeDocument/2006/relationships/hyperlink" Target="https://www.bond.org.uk/effectiveness/open-information-and-ngos" TargetMode="External"/><Relationship Id="rId24" Type="http://schemas.openxmlformats.org/officeDocument/2006/relationships/hyperlink" Target="http://www.iatiregistry.org/dataset/bond-activities" TargetMode="External"/><Relationship Id="rId32" Type="http://schemas.openxmlformats.org/officeDocument/2006/relationships/fontTable" Target="fontTable.xml"/><Relationship Id="rId5" Type="http://schemas.openxmlformats.org/officeDocument/2006/relationships/hyperlink" Target="https://vimeo.com/24621998" TargetMode="External"/><Relationship Id="rId15" Type="http://schemas.openxmlformats.org/officeDocument/2006/relationships/hyperlink" Target="http://iatistandard.org/202/" TargetMode="External"/><Relationship Id="rId23" Type="http://schemas.openxmlformats.org/officeDocument/2006/relationships/hyperlink" Target="http://www.iatiregistry.org/publisher/about/bond" TargetMode="External"/><Relationship Id="rId28" Type="http://schemas.openxmlformats.org/officeDocument/2006/relationships/hyperlink" Target="http://dashboard.iatistandard.org/timeliness.html" TargetMode="External"/><Relationship Id="rId10" Type="http://schemas.openxmlformats.org/officeDocument/2006/relationships/hyperlink" Target="https://www.bond.org.uk/effectiveness/aidstream" TargetMode="External"/><Relationship Id="rId19" Type="http://schemas.openxmlformats.org/officeDocument/2006/relationships/hyperlink" Target="https://www.iatistudio.com/" TargetMode="External"/><Relationship Id="rId31" Type="http://schemas.openxmlformats.org/officeDocument/2006/relationships/hyperlink" Target="http://dashboard.iatistandard.org/publisher/bond.html" TargetMode="External"/><Relationship Id="rId4" Type="http://schemas.openxmlformats.org/officeDocument/2006/relationships/webSettings" Target="webSettings.xml"/><Relationship Id="rId9" Type="http://schemas.openxmlformats.org/officeDocument/2006/relationships/hyperlink" Target="https://www.iatiregistry.org/publisher" TargetMode="External"/><Relationship Id="rId14" Type="http://schemas.openxmlformats.org/officeDocument/2006/relationships/hyperlink" Target="https://www.bond.org.uk/effectiveness/websites-using-iati-data" TargetMode="External"/><Relationship Id="rId22" Type="http://schemas.openxmlformats.org/officeDocument/2006/relationships/hyperlink" Target="http://aims.erd.gov.bd/" TargetMode="External"/><Relationship Id="rId27" Type="http://schemas.openxmlformats.org/officeDocument/2006/relationships/hyperlink" Target="http://dashboard.iatistandard.org/" TargetMode="External"/><Relationship Id="rId30" Type="http://schemas.openxmlformats.org/officeDocument/2006/relationships/hyperlink" Target="http://dashboard.iatistandard.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Johns</dc:creator>
  <cp:keywords/>
  <dc:description/>
  <cp:lastModifiedBy>S Johns</cp:lastModifiedBy>
  <cp:revision>3</cp:revision>
  <dcterms:created xsi:type="dcterms:W3CDTF">2017-01-19T13:18:00Z</dcterms:created>
  <dcterms:modified xsi:type="dcterms:W3CDTF">2017-01-19T13:34:00Z</dcterms:modified>
</cp:coreProperties>
</file>