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23618" w14:textId="09D0AA7A" w:rsidR="00CE1CE2" w:rsidRPr="00CE1CE2" w:rsidRDefault="00CE1CE2" w:rsidP="00CE1CE2">
      <w:pPr>
        <w:jc w:val="center"/>
        <w:rPr>
          <w:rFonts w:cstheme="minorHAnsi"/>
          <w:b/>
          <w:bCs/>
          <w:color w:val="0070C0"/>
          <w:sz w:val="28"/>
          <w:szCs w:val="28"/>
        </w:rPr>
      </w:pPr>
      <w:r w:rsidRPr="00CE1CE2">
        <w:rPr>
          <w:rFonts w:cstheme="minorHAnsi"/>
          <w:b/>
          <w:bCs/>
          <w:color w:val="0070C0"/>
          <w:sz w:val="28"/>
          <w:szCs w:val="28"/>
        </w:rPr>
        <w:t xml:space="preserve">Appel à consultance </w:t>
      </w:r>
    </w:p>
    <w:p w14:paraId="23B4F637" w14:textId="20ADBBD7" w:rsidR="003516BD" w:rsidRPr="00CE1CE2" w:rsidRDefault="009B6405" w:rsidP="00666543">
      <w:pPr>
        <w:spacing w:line="276" w:lineRule="auto"/>
        <w:jc w:val="center"/>
        <w:rPr>
          <w:rFonts w:ascii="Calibri" w:hAnsi="Calibri" w:cs="Calibri"/>
          <w:color w:val="0070C0"/>
        </w:rPr>
      </w:pPr>
      <w:proofErr w:type="spellStart"/>
      <w:r w:rsidRPr="00CE1CE2">
        <w:rPr>
          <w:rFonts w:ascii="Calibri" w:hAnsi="Calibri" w:cs="Calibri"/>
          <w:b/>
          <w:bCs/>
          <w:color w:val="0070C0"/>
        </w:rPr>
        <w:t>Expert.e</w:t>
      </w:r>
      <w:proofErr w:type="spellEnd"/>
      <w:r w:rsidR="000A74E8" w:rsidRPr="00CE1CE2">
        <w:rPr>
          <w:rFonts w:ascii="Calibri" w:hAnsi="Calibri" w:cs="Calibri"/>
          <w:b/>
          <w:bCs/>
          <w:color w:val="0070C0"/>
        </w:rPr>
        <w:t xml:space="preserve"> </w:t>
      </w:r>
      <w:r w:rsidRPr="00CE1CE2">
        <w:rPr>
          <w:rFonts w:ascii="Calibri" w:hAnsi="Calibri" w:cs="Calibri"/>
          <w:b/>
          <w:bCs/>
          <w:color w:val="0070C0"/>
        </w:rPr>
        <w:t xml:space="preserve">pour la réalisation d’une étude sur les barrières d’accès aux services de santé primaire </w:t>
      </w:r>
      <w:r w:rsidR="00F361F1" w:rsidRPr="00CE1CE2">
        <w:rPr>
          <w:rFonts w:ascii="Calibri" w:hAnsi="Calibri" w:cs="Calibri"/>
          <w:b/>
          <w:bCs/>
          <w:color w:val="0070C0"/>
        </w:rPr>
        <w:t xml:space="preserve">pour les personnes </w:t>
      </w:r>
      <w:r w:rsidR="006B2334" w:rsidRPr="00CE1CE2">
        <w:rPr>
          <w:rFonts w:ascii="Calibri" w:hAnsi="Calibri" w:cs="Calibri"/>
          <w:b/>
          <w:bCs/>
          <w:color w:val="0070C0"/>
        </w:rPr>
        <w:t>migrantes</w:t>
      </w:r>
      <w:r w:rsidR="00015A83" w:rsidRPr="00CE1CE2">
        <w:rPr>
          <w:rFonts w:ascii="Calibri" w:hAnsi="Calibri" w:cs="Calibri"/>
          <w:b/>
          <w:bCs/>
          <w:color w:val="0070C0"/>
        </w:rPr>
        <w:t xml:space="preserve"> en Tunisie</w:t>
      </w:r>
      <w:r w:rsidR="00F361F1" w:rsidRPr="00CE1CE2">
        <w:rPr>
          <w:rFonts w:ascii="Calibri" w:hAnsi="Calibri" w:cs="Calibri"/>
          <w:b/>
          <w:bCs/>
          <w:color w:val="0070C0"/>
        </w:rPr>
        <w:t xml:space="preserve"> et d’un </w:t>
      </w:r>
      <w:proofErr w:type="spellStart"/>
      <w:r w:rsidR="00F361F1" w:rsidRPr="00CE1CE2">
        <w:rPr>
          <w:rFonts w:ascii="Calibri" w:hAnsi="Calibri" w:cs="Calibri"/>
          <w:b/>
          <w:bCs/>
          <w:color w:val="0070C0"/>
        </w:rPr>
        <w:t>policy</w:t>
      </w:r>
      <w:proofErr w:type="spellEnd"/>
      <w:r w:rsidR="00F361F1" w:rsidRPr="00CE1CE2">
        <w:rPr>
          <w:rFonts w:ascii="Calibri" w:hAnsi="Calibri" w:cs="Calibri"/>
          <w:b/>
          <w:bCs/>
          <w:color w:val="0070C0"/>
        </w:rPr>
        <w:t xml:space="preserve"> brief dans le cadre du projet </w:t>
      </w:r>
      <w:proofErr w:type="spellStart"/>
      <w:r w:rsidR="00F361F1" w:rsidRPr="00CE1CE2">
        <w:rPr>
          <w:rFonts w:ascii="Calibri" w:hAnsi="Calibri" w:cs="Calibri"/>
          <w:b/>
          <w:bCs/>
          <w:color w:val="0070C0"/>
        </w:rPr>
        <w:t>ProMITAD</w:t>
      </w:r>
      <w:proofErr w:type="spellEnd"/>
    </w:p>
    <w:p w14:paraId="603B44A7" w14:textId="5CC5B6AC" w:rsidR="00D759D1" w:rsidRPr="00CE1CE2" w:rsidRDefault="00D759D1" w:rsidP="00666543">
      <w:pPr>
        <w:spacing w:line="276" w:lineRule="auto"/>
        <w:rPr>
          <w:rFonts w:ascii="Calibri" w:hAnsi="Calibri" w:cs="Calibri"/>
        </w:rPr>
      </w:pPr>
    </w:p>
    <w:p w14:paraId="0A358D67" w14:textId="77777777" w:rsidR="00CE1CE2" w:rsidRDefault="00CE1CE2" w:rsidP="00666543">
      <w:pPr>
        <w:spacing w:line="276" w:lineRule="auto"/>
        <w:rPr>
          <w:rFonts w:ascii="Calibri" w:hAnsi="Calibri" w:cs="Calibri"/>
          <w:sz w:val="22"/>
          <w:szCs w:val="22"/>
        </w:rPr>
      </w:pPr>
    </w:p>
    <w:p w14:paraId="14C5F45B" w14:textId="77777777" w:rsidR="00CE1CE2" w:rsidRPr="009B6405" w:rsidRDefault="00CE1CE2" w:rsidP="00CE1CE2">
      <w:pPr>
        <w:spacing w:line="276" w:lineRule="auto"/>
        <w:jc w:val="center"/>
        <w:rPr>
          <w:rFonts w:ascii="Calibri" w:hAnsi="Calibri" w:cs="Calibri"/>
          <w:b/>
          <w:bCs/>
          <w:color w:val="0070C0"/>
          <w:sz w:val="32"/>
          <w:szCs w:val="32"/>
        </w:rPr>
      </w:pPr>
      <w:r w:rsidRPr="7455FDC9">
        <w:rPr>
          <w:rFonts w:ascii="Calibri" w:hAnsi="Calibri" w:cs="Calibri"/>
          <w:b/>
          <w:bCs/>
          <w:color w:val="0070C0"/>
          <w:sz w:val="32"/>
          <w:szCs w:val="32"/>
        </w:rPr>
        <w:t>Termes de Référence</w:t>
      </w:r>
    </w:p>
    <w:p w14:paraId="6310C0EB" w14:textId="77777777" w:rsidR="00CE1CE2" w:rsidRDefault="00CE1CE2" w:rsidP="00666543">
      <w:pPr>
        <w:spacing w:line="276" w:lineRule="auto"/>
        <w:rPr>
          <w:rFonts w:ascii="Calibri" w:hAnsi="Calibri" w:cs="Calibri"/>
          <w:sz w:val="22"/>
          <w:szCs w:val="22"/>
        </w:rPr>
      </w:pPr>
    </w:p>
    <w:tbl>
      <w:tblPr>
        <w:tblStyle w:val="Grilledetableauclaire"/>
        <w:tblW w:w="0" w:type="auto"/>
        <w:jc w:val="center"/>
        <w:tblLook w:val="04A0" w:firstRow="1" w:lastRow="0" w:firstColumn="1" w:lastColumn="0" w:noHBand="0" w:noVBand="1"/>
      </w:tblPr>
      <w:tblGrid>
        <w:gridCol w:w="3114"/>
        <w:gridCol w:w="5276"/>
      </w:tblGrid>
      <w:tr w:rsidR="00D759D1" w:rsidRPr="00D759D1" w14:paraId="2C227B18" w14:textId="77777777" w:rsidTr="7455FDC9">
        <w:trPr>
          <w:jc w:val="center"/>
        </w:trPr>
        <w:tc>
          <w:tcPr>
            <w:tcW w:w="3114" w:type="dxa"/>
          </w:tcPr>
          <w:p w14:paraId="5004BF16" w14:textId="77777777" w:rsidR="00D759D1" w:rsidRPr="00613CAF" w:rsidRDefault="00D759D1" w:rsidP="00666543">
            <w:pPr>
              <w:spacing w:line="276" w:lineRule="auto"/>
              <w:jc w:val="center"/>
              <w:rPr>
                <w:rFonts w:cstheme="minorHAnsi"/>
                <w:b/>
                <w:bCs/>
                <w:color w:val="0070C0"/>
                <w:sz w:val="22"/>
                <w:szCs w:val="22"/>
              </w:rPr>
            </w:pPr>
            <w:r w:rsidRPr="00613CAF">
              <w:rPr>
                <w:rFonts w:cstheme="minorHAnsi"/>
                <w:b/>
                <w:bCs/>
                <w:color w:val="0070C0"/>
                <w:sz w:val="22"/>
                <w:szCs w:val="22"/>
              </w:rPr>
              <w:t xml:space="preserve">Lieu </w:t>
            </w:r>
          </w:p>
        </w:tc>
        <w:tc>
          <w:tcPr>
            <w:tcW w:w="5276" w:type="dxa"/>
          </w:tcPr>
          <w:p w14:paraId="61238E99" w14:textId="257C380C" w:rsidR="00D759D1" w:rsidRPr="00D759D1" w:rsidRDefault="09FAD3F7" w:rsidP="00666543">
            <w:pPr>
              <w:spacing w:line="276" w:lineRule="auto"/>
              <w:rPr>
                <w:sz w:val="22"/>
                <w:szCs w:val="22"/>
              </w:rPr>
            </w:pPr>
            <w:r w:rsidRPr="7455FDC9">
              <w:rPr>
                <w:sz w:val="22"/>
                <w:szCs w:val="22"/>
              </w:rPr>
              <w:t>Tunisie</w:t>
            </w:r>
            <w:r w:rsidR="2DB7A4B9" w:rsidRPr="7455FDC9">
              <w:rPr>
                <w:sz w:val="22"/>
                <w:szCs w:val="22"/>
              </w:rPr>
              <w:t>, 7</w:t>
            </w:r>
            <w:r w:rsidR="488E5513" w:rsidRPr="7455FDC9">
              <w:rPr>
                <w:sz w:val="22"/>
                <w:szCs w:val="22"/>
              </w:rPr>
              <w:t xml:space="preserve"> gouvernorats : Grand Tunis</w:t>
            </w:r>
            <w:r w:rsidR="0B3DBA68" w:rsidRPr="7455FDC9">
              <w:rPr>
                <w:sz w:val="22"/>
                <w:szCs w:val="22"/>
              </w:rPr>
              <w:t xml:space="preserve"> (Ari</w:t>
            </w:r>
            <w:r w:rsidR="535462FB" w:rsidRPr="7455FDC9">
              <w:rPr>
                <w:sz w:val="22"/>
                <w:szCs w:val="22"/>
              </w:rPr>
              <w:t>a</w:t>
            </w:r>
            <w:r w:rsidR="0B3DBA68" w:rsidRPr="7455FDC9">
              <w:rPr>
                <w:sz w:val="22"/>
                <w:szCs w:val="22"/>
              </w:rPr>
              <w:t xml:space="preserve">na, Ben Arous, </w:t>
            </w:r>
            <w:r w:rsidR="13AD74B6" w:rsidRPr="7455FDC9">
              <w:rPr>
                <w:sz w:val="22"/>
                <w:szCs w:val="22"/>
              </w:rPr>
              <w:t xml:space="preserve">La </w:t>
            </w:r>
            <w:proofErr w:type="spellStart"/>
            <w:r w:rsidR="0B3DBA68" w:rsidRPr="7455FDC9">
              <w:rPr>
                <w:sz w:val="22"/>
                <w:szCs w:val="22"/>
              </w:rPr>
              <w:t>Manouba</w:t>
            </w:r>
            <w:proofErr w:type="spellEnd"/>
            <w:r w:rsidR="01C477D7" w:rsidRPr="7455FDC9">
              <w:rPr>
                <w:sz w:val="22"/>
                <w:szCs w:val="22"/>
              </w:rPr>
              <w:t>, Tunis</w:t>
            </w:r>
            <w:r w:rsidR="0B3DBA68" w:rsidRPr="7455FDC9">
              <w:rPr>
                <w:sz w:val="22"/>
                <w:szCs w:val="22"/>
              </w:rPr>
              <w:t>)</w:t>
            </w:r>
            <w:r w:rsidR="2F68B983" w:rsidRPr="7455FDC9">
              <w:rPr>
                <w:sz w:val="22"/>
                <w:szCs w:val="22"/>
              </w:rPr>
              <w:t>, Sousse</w:t>
            </w:r>
            <w:r w:rsidR="5EC269A6" w:rsidRPr="7455FDC9">
              <w:rPr>
                <w:sz w:val="22"/>
                <w:szCs w:val="22"/>
              </w:rPr>
              <w:t>, Sfax</w:t>
            </w:r>
            <w:r w:rsidR="2DB7A4B9" w:rsidRPr="7455FDC9">
              <w:rPr>
                <w:sz w:val="22"/>
                <w:szCs w:val="22"/>
              </w:rPr>
              <w:t xml:space="preserve">, Médenine </w:t>
            </w:r>
          </w:p>
        </w:tc>
      </w:tr>
      <w:tr w:rsidR="00D759D1" w:rsidRPr="00D759D1" w14:paraId="35E57F02" w14:textId="77777777" w:rsidTr="7455FDC9">
        <w:trPr>
          <w:jc w:val="center"/>
        </w:trPr>
        <w:tc>
          <w:tcPr>
            <w:tcW w:w="3114" w:type="dxa"/>
          </w:tcPr>
          <w:p w14:paraId="41D916B2" w14:textId="77777777" w:rsidR="00D759D1" w:rsidRPr="00613CAF" w:rsidRDefault="00D759D1" w:rsidP="00666543">
            <w:pPr>
              <w:spacing w:line="276" w:lineRule="auto"/>
              <w:jc w:val="center"/>
              <w:rPr>
                <w:rFonts w:cstheme="minorHAnsi"/>
                <w:b/>
                <w:bCs/>
                <w:color w:val="0070C0"/>
                <w:sz w:val="22"/>
                <w:szCs w:val="22"/>
              </w:rPr>
            </w:pPr>
            <w:r w:rsidRPr="00613CAF">
              <w:rPr>
                <w:rFonts w:cstheme="minorHAnsi"/>
                <w:b/>
                <w:bCs/>
                <w:color w:val="0070C0"/>
                <w:sz w:val="22"/>
                <w:szCs w:val="22"/>
              </w:rPr>
              <w:t>Date de début</w:t>
            </w:r>
          </w:p>
        </w:tc>
        <w:tc>
          <w:tcPr>
            <w:tcW w:w="5276" w:type="dxa"/>
          </w:tcPr>
          <w:p w14:paraId="40486F60" w14:textId="621E4202" w:rsidR="00D759D1" w:rsidRPr="00D759D1" w:rsidRDefault="00F61F89" w:rsidP="00666543">
            <w:pPr>
              <w:spacing w:line="276" w:lineRule="auto"/>
              <w:rPr>
                <w:rFonts w:cstheme="minorHAnsi"/>
                <w:sz w:val="22"/>
                <w:szCs w:val="22"/>
              </w:rPr>
            </w:pPr>
            <w:r>
              <w:rPr>
                <w:rFonts w:cstheme="minorHAnsi"/>
                <w:sz w:val="22"/>
                <w:szCs w:val="22"/>
              </w:rPr>
              <w:t>Décembre</w:t>
            </w:r>
            <w:r w:rsidR="002A329F">
              <w:rPr>
                <w:rFonts w:cstheme="minorHAnsi"/>
                <w:sz w:val="22"/>
                <w:szCs w:val="22"/>
              </w:rPr>
              <w:t xml:space="preserve"> 2023</w:t>
            </w:r>
          </w:p>
        </w:tc>
      </w:tr>
      <w:tr w:rsidR="00D759D1" w:rsidRPr="00D759D1" w14:paraId="644B24F5" w14:textId="77777777" w:rsidTr="7455FDC9">
        <w:trPr>
          <w:jc w:val="center"/>
        </w:trPr>
        <w:tc>
          <w:tcPr>
            <w:tcW w:w="3114" w:type="dxa"/>
          </w:tcPr>
          <w:p w14:paraId="40462DFE" w14:textId="77777777" w:rsidR="00D759D1" w:rsidRPr="00613CAF" w:rsidRDefault="00D759D1" w:rsidP="00666543">
            <w:pPr>
              <w:spacing w:line="276" w:lineRule="auto"/>
              <w:jc w:val="center"/>
              <w:rPr>
                <w:rFonts w:cstheme="minorHAnsi"/>
                <w:b/>
                <w:bCs/>
                <w:color w:val="0070C0"/>
                <w:sz w:val="22"/>
                <w:szCs w:val="22"/>
              </w:rPr>
            </w:pPr>
            <w:r w:rsidRPr="00613CAF">
              <w:rPr>
                <w:rFonts w:cstheme="minorHAnsi"/>
                <w:b/>
                <w:bCs/>
                <w:color w:val="0070C0"/>
                <w:sz w:val="22"/>
                <w:szCs w:val="22"/>
              </w:rPr>
              <w:t>Date de fin</w:t>
            </w:r>
          </w:p>
        </w:tc>
        <w:tc>
          <w:tcPr>
            <w:tcW w:w="5276" w:type="dxa"/>
          </w:tcPr>
          <w:p w14:paraId="5F5F40F0" w14:textId="64340F8A" w:rsidR="00D759D1" w:rsidRPr="00D759D1" w:rsidRDefault="006B2334" w:rsidP="00666543">
            <w:pPr>
              <w:spacing w:line="276" w:lineRule="auto"/>
              <w:rPr>
                <w:rFonts w:cstheme="minorHAnsi"/>
                <w:sz w:val="22"/>
                <w:szCs w:val="22"/>
              </w:rPr>
            </w:pPr>
            <w:r>
              <w:rPr>
                <w:rFonts w:cstheme="minorHAnsi"/>
                <w:sz w:val="22"/>
                <w:szCs w:val="22"/>
              </w:rPr>
              <w:t>Avril</w:t>
            </w:r>
            <w:r w:rsidR="00782C0D">
              <w:rPr>
                <w:rFonts w:cstheme="minorHAnsi"/>
                <w:sz w:val="22"/>
                <w:szCs w:val="22"/>
              </w:rPr>
              <w:t xml:space="preserve"> 2024</w:t>
            </w:r>
          </w:p>
        </w:tc>
      </w:tr>
      <w:tr w:rsidR="00D759D1" w:rsidRPr="00D759D1" w14:paraId="3B025EAC" w14:textId="77777777" w:rsidTr="7455FDC9">
        <w:trPr>
          <w:jc w:val="center"/>
        </w:trPr>
        <w:tc>
          <w:tcPr>
            <w:tcW w:w="3114" w:type="dxa"/>
          </w:tcPr>
          <w:p w14:paraId="31D5A8D1" w14:textId="77777777" w:rsidR="00D759D1" w:rsidRPr="00613CAF" w:rsidRDefault="00D759D1" w:rsidP="00666543">
            <w:pPr>
              <w:spacing w:line="276" w:lineRule="auto"/>
              <w:jc w:val="center"/>
              <w:rPr>
                <w:rFonts w:cstheme="minorHAnsi"/>
                <w:b/>
                <w:bCs/>
                <w:color w:val="0070C0"/>
                <w:sz w:val="22"/>
                <w:szCs w:val="22"/>
              </w:rPr>
            </w:pPr>
            <w:r w:rsidRPr="00613CAF">
              <w:rPr>
                <w:rFonts w:cstheme="minorHAnsi"/>
                <w:b/>
                <w:bCs/>
                <w:color w:val="0070C0"/>
                <w:sz w:val="22"/>
                <w:szCs w:val="22"/>
              </w:rPr>
              <w:t>Type de contrat</w:t>
            </w:r>
          </w:p>
        </w:tc>
        <w:tc>
          <w:tcPr>
            <w:tcW w:w="5276" w:type="dxa"/>
          </w:tcPr>
          <w:p w14:paraId="6CBA1D49" w14:textId="25093F60" w:rsidR="00D759D1" w:rsidRPr="00D759D1" w:rsidRDefault="00D759D1" w:rsidP="00666543">
            <w:pPr>
              <w:spacing w:line="276" w:lineRule="auto"/>
              <w:rPr>
                <w:rFonts w:cstheme="minorHAnsi"/>
                <w:sz w:val="22"/>
                <w:szCs w:val="22"/>
              </w:rPr>
            </w:pPr>
            <w:r w:rsidRPr="00D759D1">
              <w:rPr>
                <w:rFonts w:cstheme="minorHAnsi"/>
                <w:sz w:val="22"/>
                <w:szCs w:val="22"/>
              </w:rPr>
              <w:t>Consulta</w:t>
            </w:r>
            <w:r w:rsidR="00B8549F">
              <w:rPr>
                <w:rFonts w:cstheme="minorHAnsi"/>
                <w:sz w:val="22"/>
                <w:szCs w:val="22"/>
              </w:rPr>
              <w:t xml:space="preserve">nce </w:t>
            </w:r>
            <w:r w:rsidRPr="00D759D1">
              <w:rPr>
                <w:rFonts w:cstheme="minorHAnsi"/>
                <w:sz w:val="22"/>
                <w:szCs w:val="22"/>
              </w:rPr>
              <w:t>nationale</w:t>
            </w:r>
            <w:r w:rsidR="00A7005F">
              <w:rPr>
                <w:rFonts w:cstheme="minorHAnsi"/>
                <w:sz w:val="22"/>
                <w:szCs w:val="22"/>
              </w:rPr>
              <w:t xml:space="preserve"> ou internationale</w:t>
            </w:r>
          </w:p>
        </w:tc>
      </w:tr>
      <w:tr w:rsidR="00D759D1" w:rsidRPr="00D759D1" w14:paraId="21BCDECC" w14:textId="77777777" w:rsidTr="7455FDC9">
        <w:trPr>
          <w:jc w:val="center"/>
        </w:trPr>
        <w:tc>
          <w:tcPr>
            <w:tcW w:w="3114" w:type="dxa"/>
          </w:tcPr>
          <w:p w14:paraId="64F6CEB7" w14:textId="77777777" w:rsidR="00D759D1" w:rsidRPr="00613CAF" w:rsidRDefault="00D759D1" w:rsidP="00666543">
            <w:pPr>
              <w:spacing w:line="276" w:lineRule="auto"/>
              <w:jc w:val="center"/>
              <w:rPr>
                <w:rFonts w:cstheme="minorHAnsi"/>
                <w:b/>
                <w:bCs/>
                <w:color w:val="0070C0"/>
                <w:sz w:val="22"/>
                <w:szCs w:val="22"/>
              </w:rPr>
            </w:pPr>
            <w:r w:rsidRPr="00613CAF">
              <w:rPr>
                <w:rFonts w:cstheme="minorHAnsi"/>
                <w:b/>
                <w:bCs/>
                <w:color w:val="0070C0"/>
                <w:sz w:val="22"/>
                <w:szCs w:val="22"/>
              </w:rPr>
              <w:t>Langue</w:t>
            </w:r>
          </w:p>
        </w:tc>
        <w:tc>
          <w:tcPr>
            <w:tcW w:w="5276" w:type="dxa"/>
          </w:tcPr>
          <w:p w14:paraId="6B652156" w14:textId="661FDAAC" w:rsidR="00D759D1" w:rsidRPr="00D759D1" w:rsidRDefault="00D759D1" w:rsidP="00666543">
            <w:pPr>
              <w:spacing w:line="276" w:lineRule="auto"/>
              <w:rPr>
                <w:sz w:val="22"/>
                <w:szCs w:val="22"/>
              </w:rPr>
            </w:pPr>
            <w:r w:rsidRPr="7DD4E64C">
              <w:rPr>
                <w:sz w:val="22"/>
                <w:szCs w:val="22"/>
              </w:rPr>
              <w:t>Français</w:t>
            </w:r>
            <w:r w:rsidR="006B2334" w:rsidRPr="7DD4E64C">
              <w:rPr>
                <w:sz w:val="22"/>
                <w:szCs w:val="22"/>
              </w:rPr>
              <w:t xml:space="preserve"> </w:t>
            </w:r>
          </w:p>
        </w:tc>
      </w:tr>
    </w:tbl>
    <w:p w14:paraId="7F34C33F" w14:textId="77777777" w:rsidR="004602A4" w:rsidRPr="007F271E" w:rsidRDefault="004602A4" w:rsidP="00666543">
      <w:pPr>
        <w:spacing w:line="276" w:lineRule="auto"/>
        <w:rPr>
          <w:rFonts w:ascii="Calibri" w:hAnsi="Calibri" w:cs="Calibri"/>
          <w:color w:val="00B050"/>
          <w:sz w:val="22"/>
          <w:szCs w:val="22"/>
        </w:rPr>
      </w:pPr>
    </w:p>
    <w:p w14:paraId="15E27342" w14:textId="4096B2B6" w:rsidR="003516BD" w:rsidRPr="006C0307" w:rsidRDefault="00CF3B1C" w:rsidP="00666543">
      <w:pPr>
        <w:pStyle w:val="Paragraphedeliste"/>
        <w:numPr>
          <w:ilvl w:val="0"/>
          <w:numId w:val="28"/>
        </w:numPr>
        <w:spacing w:line="276" w:lineRule="auto"/>
        <w:jc w:val="both"/>
        <w:rPr>
          <w:rFonts w:ascii="Calibri" w:hAnsi="Calibri" w:cs="Calibri"/>
          <w:color w:val="0070C0"/>
          <w:sz w:val="22"/>
          <w:szCs w:val="22"/>
        </w:rPr>
      </w:pPr>
      <w:r w:rsidRPr="00613CAF">
        <w:rPr>
          <w:rFonts w:ascii="Calibri" w:hAnsi="Calibri" w:cs="Calibri"/>
          <w:color w:val="0070C0"/>
          <w:sz w:val="22"/>
          <w:szCs w:val="22"/>
        </w:rPr>
        <w:t>Cadre de la mission </w:t>
      </w:r>
    </w:p>
    <w:p w14:paraId="7111A9D8" w14:textId="31FFB280" w:rsidR="003719EF" w:rsidRPr="00867157" w:rsidRDefault="003719EF" w:rsidP="00666543">
      <w:pPr>
        <w:spacing w:line="276" w:lineRule="auto"/>
        <w:jc w:val="both"/>
        <w:rPr>
          <w:sz w:val="22"/>
          <w:szCs w:val="22"/>
          <w:lang w:eastAsia="fr-FR"/>
        </w:rPr>
      </w:pPr>
      <w:r w:rsidRPr="00867157">
        <w:rPr>
          <w:sz w:val="22"/>
          <w:szCs w:val="22"/>
          <w:lang w:eastAsia="fr-FR"/>
        </w:rPr>
        <w:t>Membre du réseau international de Médecins du Monde, Médecins du Monde Belgique (</w:t>
      </w:r>
      <w:proofErr w:type="spellStart"/>
      <w:r w:rsidRPr="00867157">
        <w:rPr>
          <w:sz w:val="22"/>
          <w:szCs w:val="22"/>
          <w:lang w:eastAsia="fr-FR"/>
        </w:rPr>
        <w:t>MdM</w:t>
      </w:r>
      <w:proofErr w:type="spellEnd"/>
      <w:r w:rsidRPr="00867157">
        <w:rPr>
          <w:sz w:val="22"/>
          <w:szCs w:val="22"/>
          <w:lang w:eastAsia="fr-FR"/>
        </w:rPr>
        <w:t xml:space="preserve"> BE) est une ONG médicale qui agit en faveur des groupes vulnérables en Belgique et dans le monde.</w:t>
      </w:r>
    </w:p>
    <w:p w14:paraId="5F0B874E" w14:textId="77777777" w:rsidR="00867157" w:rsidRDefault="00867157" w:rsidP="00666543">
      <w:pPr>
        <w:spacing w:line="276" w:lineRule="auto"/>
        <w:jc w:val="both"/>
        <w:rPr>
          <w:sz w:val="22"/>
          <w:szCs w:val="22"/>
          <w:lang w:eastAsia="fr-FR"/>
        </w:rPr>
      </w:pPr>
    </w:p>
    <w:p w14:paraId="5232D1B3" w14:textId="739629E9" w:rsidR="00F361F1" w:rsidRPr="00867157" w:rsidRDefault="003516BD" w:rsidP="00666543">
      <w:pPr>
        <w:spacing w:line="276" w:lineRule="auto"/>
        <w:jc w:val="both"/>
        <w:rPr>
          <w:sz w:val="22"/>
          <w:szCs w:val="22"/>
          <w:lang w:eastAsia="fr-FR"/>
        </w:rPr>
      </w:pPr>
      <w:r w:rsidRPr="00867157">
        <w:rPr>
          <w:sz w:val="22"/>
          <w:szCs w:val="22"/>
          <w:lang w:eastAsia="fr-FR"/>
        </w:rPr>
        <w:t xml:space="preserve">Le projet </w:t>
      </w:r>
      <w:r w:rsidR="002A329F" w:rsidRPr="00867157">
        <w:rPr>
          <w:sz w:val="22"/>
          <w:szCs w:val="22"/>
          <w:lang w:eastAsia="fr-FR"/>
        </w:rPr>
        <w:t>« </w:t>
      </w:r>
      <w:r w:rsidR="002A329F" w:rsidRPr="00867157">
        <w:rPr>
          <w:sz w:val="22"/>
          <w:szCs w:val="22"/>
        </w:rPr>
        <w:t xml:space="preserve">Protection des personnes </w:t>
      </w:r>
      <w:r w:rsidR="05FC319A" w:rsidRPr="7DD4E64C">
        <w:rPr>
          <w:sz w:val="22"/>
          <w:szCs w:val="22"/>
        </w:rPr>
        <w:t>M</w:t>
      </w:r>
      <w:r w:rsidR="002A329F" w:rsidRPr="7DD4E64C">
        <w:rPr>
          <w:sz w:val="22"/>
          <w:szCs w:val="22"/>
        </w:rPr>
        <w:t xml:space="preserve">igrantes </w:t>
      </w:r>
      <w:r w:rsidR="3F3BB44D" w:rsidRPr="7DD4E64C">
        <w:rPr>
          <w:sz w:val="22"/>
          <w:szCs w:val="22"/>
        </w:rPr>
        <w:t xml:space="preserve">et </w:t>
      </w:r>
      <w:r w:rsidR="7CB50993" w:rsidRPr="7DD4E64C">
        <w:rPr>
          <w:sz w:val="22"/>
          <w:szCs w:val="22"/>
        </w:rPr>
        <w:t>T</w:t>
      </w:r>
      <w:r w:rsidR="3F3BB44D" w:rsidRPr="7DD4E64C">
        <w:rPr>
          <w:sz w:val="22"/>
          <w:szCs w:val="22"/>
        </w:rPr>
        <w:t>unisiennes</w:t>
      </w:r>
      <w:r w:rsidR="002A329F" w:rsidRPr="00867157">
        <w:rPr>
          <w:sz w:val="22"/>
          <w:szCs w:val="22"/>
        </w:rPr>
        <w:t xml:space="preserve"> en situation de vulnérabilité </w:t>
      </w:r>
      <w:r w:rsidR="0234DAB3" w:rsidRPr="7DD4E64C">
        <w:rPr>
          <w:sz w:val="22"/>
          <w:szCs w:val="22"/>
        </w:rPr>
        <w:t>et Accès aux Droits</w:t>
      </w:r>
      <w:r w:rsidR="002A329F" w:rsidRPr="00867157">
        <w:rPr>
          <w:sz w:val="22"/>
          <w:szCs w:val="22"/>
        </w:rPr>
        <w:t xml:space="preserve"> (</w:t>
      </w:r>
      <w:proofErr w:type="spellStart"/>
      <w:r w:rsidR="002A329F" w:rsidRPr="00867157">
        <w:rPr>
          <w:sz w:val="22"/>
          <w:szCs w:val="22"/>
        </w:rPr>
        <w:t>ProM</w:t>
      </w:r>
      <w:r w:rsidR="00782C0D" w:rsidRPr="00867157">
        <w:rPr>
          <w:sz w:val="22"/>
          <w:szCs w:val="22"/>
        </w:rPr>
        <w:t>i</w:t>
      </w:r>
      <w:r w:rsidR="002A329F" w:rsidRPr="00867157">
        <w:rPr>
          <w:sz w:val="22"/>
          <w:szCs w:val="22"/>
        </w:rPr>
        <w:t>TAD</w:t>
      </w:r>
      <w:proofErr w:type="spellEnd"/>
      <w:r w:rsidR="002A329F" w:rsidRPr="00867157">
        <w:rPr>
          <w:sz w:val="22"/>
          <w:szCs w:val="22"/>
        </w:rPr>
        <w:t>) »</w:t>
      </w:r>
      <w:r w:rsidRPr="00867157">
        <w:rPr>
          <w:sz w:val="22"/>
          <w:szCs w:val="22"/>
          <w:lang w:eastAsia="fr-FR"/>
        </w:rPr>
        <w:t xml:space="preserve"> est un projet de 36 mois, mené par</w:t>
      </w:r>
      <w:r w:rsidR="002A329F" w:rsidRPr="00867157">
        <w:rPr>
          <w:sz w:val="22"/>
          <w:szCs w:val="22"/>
          <w:lang w:eastAsia="fr-FR"/>
        </w:rPr>
        <w:t xml:space="preserve"> un consortium d’</w:t>
      </w:r>
      <w:proofErr w:type="spellStart"/>
      <w:r w:rsidR="002A329F" w:rsidRPr="00867157">
        <w:rPr>
          <w:sz w:val="22"/>
          <w:szCs w:val="22"/>
          <w:lang w:eastAsia="fr-FR"/>
        </w:rPr>
        <w:t>ONGs</w:t>
      </w:r>
      <w:proofErr w:type="spellEnd"/>
      <w:r w:rsidR="002A329F" w:rsidRPr="00867157">
        <w:rPr>
          <w:sz w:val="22"/>
          <w:szCs w:val="22"/>
          <w:lang w:eastAsia="fr-FR"/>
        </w:rPr>
        <w:t xml:space="preserve"> composé </w:t>
      </w:r>
      <w:r w:rsidR="002A329F" w:rsidRPr="7DD4E64C">
        <w:rPr>
          <w:sz w:val="22"/>
          <w:szCs w:val="22"/>
          <w:lang w:eastAsia="fr-FR"/>
        </w:rPr>
        <w:t>d</w:t>
      </w:r>
      <w:r w:rsidR="0C62C7FE" w:rsidRPr="7DD4E64C">
        <w:rPr>
          <w:sz w:val="22"/>
          <w:szCs w:val="22"/>
          <w:lang w:eastAsia="fr-FR"/>
        </w:rPr>
        <w:t xml:space="preserve">’Avocats Sans Frontières, </w:t>
      </w:r>
      <w:r w:rsidRPr="00867157">
        <w:rPr>
          <w:sz w:val="22"/>
          <w:szCs w:val="22"/>
          <w:lang w:eastAsia="fr-FR"/>
        </w:rPr>
        <w:t xml:space="preserve">Médecins du Monde Belgique </w:t>
      </w:r>
      <w:r w:rsidR="29D5EDA6" w:rsidRPr="7DD4E64C">
        <w:rPr>
          <w:sz w:val="22"/>
          <w:szCs w:val="22"/>
          <w:lang w:eastAsia="fr-FR"/>
        </w:rPr>
        <w:t xml:space="preserve">en Tunisie </w:t>
      </w:r>
      <w:r w:rsidRPr="7DD4E64C">
        <w:rPr>
          <w:sz w:val="22"/>
          <w:szCs w:val="22"/>
          <w:lang w:eastAsia="fr-FR"/>
        </w:rPr>
        <w:t>(</w:t>
      </w:r>
      <w:proofErr w:type="spellStart"/>
      <w:r w:rsidRPr="00867157">
        <w:rPr>
          <w:sz w:val="22"/>
          <w:szCs w:val="22"/>
          <w:lang w:eastAsia="fr-FR"/>
        </w:rPr>
        <w:t>MdM</w:t>
      </w:r>
      <w:proofErr w:type="spellEnd"/>
      <w:r w:rsidRPr="00867157">
        <w:rPr>
          <w:sz w:val="22"/>
          <w:szCs w:val="22"/>
          <w:lang w:eastAsia="fr-FR"/>
        </w:rPr>
        <w:t xml:space="preserve"> BE)</w:t>
      </w:r>
      <w:r w:rsidR="002A329F" w:rsidRPr="00867157">
        <w:rPr>
          <w:sz w:val="22"/>
          <w:szCs w:val="22"/>
          <w:lang w:eastAsia="fr-FR"/>
        </w:rPr>
        <w:t>,</w:t>
      </w:r>
      <w:r w:rsidR="00DB571C" w:rsidRPr="00867157">
        <w:rPr>
          <w:sz w:val="22"/>
          <w:szCs w:val="22"/>
          <w:lang w:eastAsia="fr-FR"/>
        </w:rPr>
        <w:t xml:space="preserve"> </w:t>
      </w:r>
      <w:r w:rsidR="6ED76734" w:rsidRPr="7DD4E64C">
        <w:rPr>
          <w:sz w:val="22"/>
          <w:szCs w:val="22"/>
          <w:lang w:eastAsia="fr-FR"/>
        </w:rPr>
        <w:t xml:space="preserve">France </w:t>
      </w:r>
      <w:r w:rsidR="002A329F" w:rsidRPr="00867157">
        <w:rPr>
          <w:sz w:val="22"/>
          <w:szCs w:val="22"/>
          <w:lang w:eastAsia="fr-FR"/>
        </w:rPr>
        <w:t>Terre d’Asile</w:t>
      </w:r>
      <w:r w:rsidR="00782C0D" w:rsidRPr="00867157">
        <w:rPr>
          <w:sz w:val="22"/>
          <w:szCs w:val="22"/>
          <w:lang w:eastAsia="fr-FR"/>
        </w:rPr>
        <w:t xml:space="preserve"> </w:t>
      </w:r>
      <w:r w:rsidR="002A329F" w:rsidRPr="00867157">
        <w:rPr>
          <w:sz w:val="22"/>
          <w:szCs w:val="22"/>
          <w:lang w:eastAsia="fr-FR"/>
        </w:rPr>
        <w:t>(</w:t>
      </w:r>
      <w:r w:rsidR="23F38964" w:rsidRPr="7DD4E64C">
        <w:rPr>
          <w:sz w:val="22"/>
          <w:szCs w:val="22"/>
          <w:lang w:eastAsia="fr-FR"/>
        </w:rPr>
        <w:t>FTDA</w:t>
      </w:r>
      <w:r w:rsidR="002A329F" w:rsidRPr="00867157">
        <w:rPr>
          <w:sz w:val="22"/>
          <w:szCs w:val="22"/>
          <w:lang w:eastAsia="fr-FR"/>
        </w:rPr>
        <w:t xml:space="preserve">), </w:t>
      </w:r>
      <w:r w:rsidR="00DB571C" w:rsidRPr="00867157">
        <w:rPr>
          <w:sz w:val="22"/>
          <w:szCs w:val="22"/>
          <w:lang w:eastAsia="fr-FR"/>
        </w:rPr>
        <w:t xml:space="preserve">et </w:t>
      </w:r>
      <w:r w:rsidR="002A329F" w:rsidRPr="00867157">
        <w:rPr>
          <w:sz w:val="22"/>
          <w:szCs w:val="22"/>
          <w:lang w:eastAsia="fr-FR"/>
        </w:rPr>
        <w:t xml:space="preserve">Save the </w:t>
      </w:r>
      <w:proofErr w:type="spellStart"/>
      <w:r w:rsidR="002A329F" w:rsidRPr="00867157">
        <w:rPr>
          <w:sz w:val="22"/>
          <w:szCs w:val="22"/>
          <w:lang w:eastAsia="fr-FR"/>
        </w:rPr>
        <w:t>Children</w:t>
      </w:r>
      <w:proofErr w:type="spellEnd"/>
      <w:r w:rsidR="002A329F" w:rsidRPr="00867157">
        <w:rPr>
          <w:sz w:val="22"/>
          <w:szCs w:val="22"/>
          <w:lang w:eastAsia="fr-FR"/>
        </w:rPr>
        <w:t xml:space="preserve"> (STC)</w:t>
      </w:r>
      <w:r w:rsidR="00DB571C" w:rsidRPr="00867157">
        <w:rPr>
          <w:sz w:val="22"/>
          <w:szCs w:val="22"/>
          <w:lang w:eastAsia="fr-FR"/>
        </w:rPr>
        <w:t xml:space="preserve">. </w:t>
      </w:r>
      <w:r w:rsidR="00782C0D" w:rsidRPr="00867157">
        <w:rPr>
          <w:sz w:val="22"/>
          <w:szCs w:val="22"/>
          <w:lang w:eastAsia="fr-FR"/>
        </w:rPr>
        <w:t xml:space="preserve">Le projet est financé par </w:t>
      </w:r>
      <w:r w:rsidR="00B8549F">
        <w:rPr>
          <w:sz w:val="22"/>
          <w:szCs w:val="22"/>
          <w:lang w:eastAsia="fr-FR"/>
        </w:rPr>
        <w:t xml:space="preserve">la Délégation de </w:t>
      </w:r>
      <w:r w:rsidR="00782C0D" w:rsidRPr="00867157">
        <w:rPr>
          <w:sz w:val="22"/>
          <w:szCs w:val="22"/>
          <w:lang w:eastAsia="fr-FR"/>
        </w:rPr>
        <w:t>l’Union Européenne en Tunisie et l</w:t>
      </w:r>
      <w:r w:rsidR="443DAC7A" w:rsidRPr="7DD4E64C">
        <w:rPr>
          <w:sz w:val="22"/>
          <w:szCs w:val="22"/>
          <w:lang w:eastAsia="fr-FR"/>
        </w:rPr>
        <w:t>a Direction du Développement et de la Coopération (DDC) suisse</w:t>
      </w:r>
      <w:r w:rsidR="00782C0D" w:rsidRPr="00867157">
        <w:rPr>
          <w:sz w:val="22"/>
          <w:szCs w:val="22"/>
          <w:lang w:eastAsia="fr-FR"/>
        </w:rPr>
        <w:t xml:space="preserve">. </w:t>
      </w:r>
    </w:p>
    <w:p w14:paraId="7822781D" w14:textId="77777777" w:rsidR="00867157" w:rsidRDefault="00867157" w:rsidP="00666543">
      <w:pPr>
        <w:spacing w:line="276" w:lineRule="auto"/>
        <w:jc w:val="both"/>
        <w:rPr>
          <w:sz w:val="22"/>
          <w:szCs w:val="22"/>
        </w:rPr>
      </w:pPr>
    </w:p>
    <w:p w14:paraId="719E401B" w14:textId="6FB4D9F0" w:rsidR="004602A4" w:rsidRPr="00867157" w:rsidRDefault="004602A4" w:rsidP="00666543">
      <w:pPr>
        <w:spacing w:line="276" w:lineRule="auto"/>
        <w:jc w:val="both"/>
        <w:rPr>
          <w:sz w:val="22"/>
          <w:szCs w:val="22"/>
          <w:lang w:eastAsia="fr-FR"/>
        </w:rPr>
      </w:pPr>
      <w:r w:rsidRPr="00867157">
        <w:rPr>
          <w:sz w:val="22"/>
          <w:szCs w:val="22"/>
        </w:rPr>
        <w:t>L</w:t>
      </w:r>
      <w:r w:rsidR="00DB571C" w:rsidRPr="00867157">
        <w:rPr>
          <w:sz w:val="22"/>
          <w:szCs w:val="22"/>
        </w:rPr>
        <w:t xml:space="preserve">’objectif général du projet est de renforcer la protection et la résilience des personnes migrantes, </w:t>
      </w:r>
      <w:r w:rsidR="00DB571C" w:rsidRPr="7DD4E64C">
        <w:rPr>
          <w:sz w:val="22"/>
          <w:szCs w:val="22"/>
        </w:rPr>
        <w:t>réfugié</w:t>
      </w:r>
      <w:r w:rsidR="47CD4570" w:rsidRPr="7DD4E64C">
        <w:rPr>
          <w:sz w:val="22"/>
          <w:szCs w:val="22"/>
        </w:rPr>
        <w:t>e</w:t>
      </w:r>
      <w:r w:rsidR="00DB571C" w:rsidRPr="7DD4E64C">
        <w:rPr>
          <w:sz w:val="22"/>
          <w:szCs w:val="22"/>
        </w:rPr>
        <w:t>s, demandeu</w:t>
      </w:r>
      <w:r w:rsidR="36600A1B" w:rsidRPr="7DD4E64C">
        <w:rPr>
          <w:sz w:val="22"/>
          <w:szCs w:val="22"/>
        </w:rPr>
        <w:t>se</w:t>
      </w:r>
      <w:r w:rsidR="00DB571C" w:rsidRPr="7DD4E64C">
        <w:rPr>
          <w:sz w:val="22"/>
          <w:szCs w:val="22"/>
        </w:rPr>
        <w:t>s</w:t>
      </w:r>
      <w:r w:rsidR="00DB571C" w:rsidRPr="00867157">
        <w:rPr>
          <w:sz w:val="22"/>
          <w:szCs w:val="22"/>
        </w:rPr>
        <w:t xml:space="preserve"> d’asile et </w:t>
      </w:r>
      <w:r w:rsidR="00DB571C" w:rsidRPr="7DD4E64C">
        <w:rPr>
          <w:sz w:val="22"/>
          <w:szCs w:val="22"/>
        </w:rPr>
        <w:t>tunisien</w:t>
      </w:r>
      <w:r w:rsidR="514D57BA" w:rsidRPr="7DD4E64C">
        <w:rPr>
          <w:sz w:val="22"/>
          <w:szCs w:val="22"/>
        </w:rPr>
        <w:t>ne</w:t>
      </w:r>
      <w:r w:rsidR="00DB571C" w:rsidRPr="7DD4E64C">
        <w:rPr>
          <w:sz w:val="22"/>
          <w:szCs w:val="22"/>
        </w:rPr>
        <w:t>s</w:t>
      </w:r>
      <w:r w:rsidR="00DB571C" w:rsidRPr="00867157">
        <w:rPr>
          <w:sz w:val="22"/>
          <w:szCs w:val="22"/>
        </w:rPr>
        <w:t xml:space="preserve"> en situation de grande vulnérabilité en Tunisie. Il</w:t>
      </w:r>
      <w:r w:rsidRPr="00867157">
        <w:rPr>
          <w:sz w:val="22"/>
          <w:szCs w:val="22"/>
        </w:rPr>
        <w:t xml:space="preserve"> s’organise autour de deux objectifs spécifiques : </w:t>
      </w:r>
    </w:p>
    <w:p w14:paraId="24886D48" w14:textId="0819B4DE" w:rsidR="00867157" w:rsidRDefault="004602A4" w:rsidP="00666543">
      <w:pPr>
        <w:pStyle w:val="Paragraphedeliste"/>
        <w:numPr>
          <w:ilvl w:val="0"/>
          <w:numId w:val="32"/>
        </w:numPr>
        <w:spacing w:line="276" w:lineRule="auto"/>
        <w:jc w:val="both"/>
        <w:rPr>
          <w:sz w:val="22"/>
          <w:szCs w:val="22"/>
        </w:rPr>
      </w:pPr>
      <w:r w:rsidRPr="00867157">
        <w:rPr>
          <w:b/>
          <w:bCs/>
          <w:sz w:val="22"/>
          <w:szCs w:val="22"/>
        </w:rPr>
        <w:t>OS1</w:t>
      </w:r>
      <w:r w:rsidRPr="00867157">
        <w:rPr>
          <w:sz w:val="22"/>
          <w:szCs w:val="22"/>
        </w:rPr>
        <w:t xml:space="preserve"> : </w:t>
      </w:r>
      <w:r w:rsidR="00DB571C" w:rsidRPr="00867157">
        <w:rPr>
          <w:sz w:val="22"/>
          <w:szCs w:val="22"/>
        </w:rPr>
        <w:t xml:space="preserve">Assurer une meilleure accessibilité et prise en charge au niveau local des personnes migrantes, </w:t>
      </w:r>
      <w:r w:rsidR="00DB571C" w:rsidRPr="7DD4E64C">
        <w:rPr>
          <w:sz w:val="22"/>
          <w:szCs w:val="22"/>
        </w:rPr>
        <w:t>réfugié</w:t>
      </w:r>
      <w:r w:rsidR="3B7A77BE" w:rsidRPr="7DD4E64C">
        <w:rPr>
          <w:sz w:val="22"/>
          <w:szCs w:val="22"/>
        </w:rPr>
        <w:t>e</w:t>
      </w:r>
      <w:r w:rsidR="00DB571C" w:rsidRPr="7DD4E64C">
        <w:rPr>
          <w:sz w:val="22"/>
          <w:szCs w:val="22"/>
        </w:rPr>
        <w:t>s, demandeu</w:t>
      </w:r>
      <w:r w:rsidR="5A7CD67A" w:rsidRPr="7DD4E64C">
        <w:rPr>
          <w:sz w:val="22"/>
          <w:szCs w:val="22"/>
        </w:rPr>
        <w:t>se</w:t>
      </w:r>
      <w:r w:rsidR="00DB571C" w:rsidRPr="7DD4E64C">
        <w:rPr>
          <w:sz w:val="22"/>
          <w:szCs w:val="22"/>
        </w:rPr>
        <w:t>s</w:t>
      </w:r>
      <w:r w:rsidR="00DB571C" w:rsidRPr="00867157">
        <w:rPr>
          <w:sz w:val="22"/>
          <w:szCs w:val="22"/>
        </w:rPr>
        <w:t xml:space="preserve"> d’asile et </w:t>
      </w:r>
      <w:r w:rsidR="00DB571C" w:rsidRPr="7DD4E64C">
        <w:rPr>
          <w:sz w:val="22"/>
          <w:szCs w:val="22"/>
        </w:rPr>
        <w:t>tunisien</w:t>
      </w:r>
      <w:r w:rsidR="36F17ECE" w:rsidRPr="7DD4E64C">
        <w:rPr>
          <w:sz w:val="22"/>
          <w:szCs w:val="22"/>
        </w:rPr>
        <w:t>ne</w:t>
      </w:r>
      <w:r w:rsidR="00DB571C" w:rsidRPr="7DD4E64C">
        <w:rPr>
          <w:sz w:val="22"/>
          <w:szCs w:val="22"/>
        </w:rPr>
        <w:t>s</w:t>
      </w:r>
      <w:r w:rsidR="00DB571C" w:rsidRPr="00867157">
        <w:rPr>
          <w:sz w:val="22"/>
          <w:szCs w:val="22"/>
        </w:rPr>
        <w:t xml:space="preserve"> en situation de grande vulnérabilité</w:t>
      </w:r>
    </w:p>
    <w:p w14:paraId="4C8CCB28" w14:textId="5D3C52AF" w:rsidR="004602A4" w:rsidRPr="00867157" w:rsidRDefault="004602A4" w:rsidP="00666543">
      <w:pPr>
        <w:pStyle w:val="Paragraphedeliste"/>
        <w:numPr>
          <w:ilvl w:val="0"/>
          <w:numId w:val="32"/>
        </w:numPr>
        <w:spacing w:line="276" w:lineRule="auto"/>
        <w:jc w:val="both"/>
        <w:rPr>
          <w:sz w:val="22"/>
          <w:szCs w:val="22"/>
        </w:rPr>
      </w:pPr>
      <w:r w:rsidRPr="00867157">
        <w:rPr>
          <w:b/>
          <w:bCs/>
          <w:sz w:val="22"/>
          <w:szCs w:val="22"/>
        </w:rPr>
        <w:t>OS2</w:t>
      </w:r>
      <w:r w:rsidRPr="00867157">
        <w:rPr>
          <w:sz w:val="22"/>
          <w:szCs w:val="22"/>
        </w:rPr>
        <w:t xml:space="preserve"> : </w:t>
      </w:r>
      <w:r w:rsidR="00DB571C" w:rsidRPr="00867157">
        <w:rPr>
          <w:sz w:val="22"/>
          <w:szCs w:val="22"/>
        </w:rPr>
        <w:t xml:space="preserve">Renforcer les capacités et l’action des organisations de la société civile et des acteurs institutionnels pour une meilleure accessibilité aux services de base et à l’intégration des </w:t>
      </w:r>
      <w:r w:rsidR="46EAC9F4" w:rsidRPr="7DD4E64C">
        <w:rPr>
          <w:sz w:val="22"/>
          <w:szCs w:val="22"/>
        </w:rPr>
        <w:t xml:space="preserve">personnes </w:t>
      </w:r>
      <w:r w:rsidR="00DB571C" w:rsidRPr="00867157">
        <w:rPr>
          <w:sz w:val="22"/>
          <w:szCs w:val="22"/>
        </w:rPr>
        <w:t>migrantes</w:t>
      </w:r>
    </w:p>
    <w:p w14:paraId="2A678FCD" w14:textId="77777777" w:rsidR="00867157" w:rsidRDefault="00867157" w:rsidP="00666543">
      <w:pPr>
        <w:spacing w:line="276" w:lineRule="auto"/>
        <w:jc w:val="both"/>
        <w:rPr>
          <w:sz w:val="22"/>
          <w:szCs w:val="22"/>
        </w:rPr>
      </w:pPr>
    </w:p>
    <w:p w14:paraId="358881F5" w14:textId="222B4722" w:rsidR="00420159" w:rsidRDefault="00420159" w:rsidP="00666543">
      <w:pPr>
        <w:spacing w:line="276" w:lineRule="auto"/>
        <w:jc w:val="both"/>
        <w:rPr>
          <w:sz w:val="22"/>
          <w:szCs w:val="22"/>
        </w:rPr>
      </w:pPr>
      <w:r w:rsidRPr="00867157">
        <w:rPr>
          <w:sz w:val="22"/>
          <w:szCs w:val="22"/>
        </w:rPr>
        <w:t xml:space="preserve">Le </w:t>
      </w:r>
      <w:r w:rsidR="00F97C2C">
        <w:rPr>
          <w:sz w:val="22"/>
          <w:szCs w:val="22"/>
        </w:rPr>
        <w:t>projet</w:t>
      </w:r>
      <w:r w:rsidRPr="00867157">
        <w:rPr>
          <w:sz w:val="22"/>
          <w:szCs w:val="22"/>
        </w:rPr>
        <w:t xml:space="preserve"> permettra </w:t>
      </w:r>
      <w:r w:rsidR="005177F4">
        <w:rPr>
          <w:sz w:val="22"/>
          <w:szCs w:val="22"/>
        </w:rPr>
        <w:t xml:space="preserve">notamment </w:t>
      </w:r>
      <w:r w:rsidRPr="00867157">
        <w:rPr>
          <w:sz w:val="22"/>
          <w:szCs w:val="22"/>
        </w:rPr>
        <w:t xml:space="preserve">la mise au point de stratégies d’assistance et de protection au niveau local, régional et national à travers l’amélioration de la coordination et le dialogue entre partenaires de mise en œuvre, les acteurs publiques et les décideurs politiques et économiques. </w:t>
      </w:r>
      <w:r w:rsidR="005177F4">
        <w:rPr>
          <w:sz w:val="22"/>
          <w:szCs w:val="22"/>
        </w:rPr>
        <w:t>Dans ce cadre, u</w:t>
      </w:r>
      <w:r w:rsidRPr="00867157">
        <w:rPr>
          <w:sz w:val="22"/>
          <w:szCs w:val="22"/>
        </w:rPr>
        <w:t xml:space="preserve">ne stratégie de plaidoyer et des </w:t>
      </w:r>
      <w:proofErr w:type="spellStart"/>
      <w:r w:rsidRPr="00867157">
        <w:rPr>
          <w:sz w:val="22"/>
          <w:szCs w:val="22"/>
        </w:rPr>
        <w:t>policy</w:t>
      </w:r>
      <w:proofErr w:type="spellEnd"/>
      <w:r w:rsidRPr="00867157">
        <w:rPr>
          <w:sz w:val="22"/>
          <w:szCs w:val="22"/>
        </w:rPr>
        <w:t xml:space="preserve"> briefs thématiques ciblés par audience seront élaborés.</w:t>
      </w:r>
    </w:p>
    <w:p w14:paraId="76FC8463" w14:textId="77777777" w:rsidR="00867157" w:rsidRDefault="00867157" w:rsidP="00666543">
      <w:pPr>
        <w:spacing w:line="276" w:lineRule="auto"/>
        <w:jc w:val="both"/>
        <w:rPr>
          <w:sz w:val="22"/>
          <w:szCs w:val="22"/>
        </w:rPr>
      </w:pPr>
    </w:p>
    <w:p w14:paraId="49365677" w14:textId="77777777" w:rsidR="007C5BF1" w:rsidRDefault="007C5BF1" w:rsidP="00666543">
      <w:pPr>
        <w:spacing w:line="276" w:lineRule="auto"/>
        <w:jc w:val="both"/>
        <w:rPr>
          <w:sz w:val="22"/>
          <w:szCs w:val="22"/>
        </w:rPr>
      </w:pPr>
    </w:p>
    <w:p w14:paraId="494D7B12" w14:textId="77777777" w:rsidR="007C5BF1" w:rsidRDefault="007C5BF1" w:rsidP="00666543">
      <w:pPr>
        <w:spacing w:line="276" w:lineRule="auto"/>
        <w:jc w:val="both"/>
        <w:rPr>
          <w:sz w:val="22"/>
          <w:szCs w:val="22"/>
        </w:rPr>
      </w:pPr>
    </w:p>
    <w:p w14:paraId="430BA27B" w14:textId="77777777" w:rsidR="007C5BF1" w:rsidRDefault="007C5BF1" w:rsidP="00666543">
      <w:pPr>
        <w:spacing w:line="276" w:lineRule="auto"/>
        <w:jc w:val="both"/>
        <w:rPr>
          <w:sz w:val="22"/>
          <w:szCs w:val="22"/>
        </w:rPr>
      </w:pPr>
    </w:p>
    <w:p w14:paraId="3534A5F8" w14:textId="77777777" w:rsidR="007C5BF1" w:rsidRPr="00867157" w:rsidRDefault="007C5BF1" w:rsidP="00666543">
      <w:pPr>
        <w:spacing w:line="276" w:lineRule="auto"/>
        <w:jc w:val="both"/>
        <w:rPr>
          <w:sz w:val="22"/>
          <w:szCs w:val="22"/>
        </w:rPr>
      </w:pPr>
    </w:p>
    <w:p w14:paraId="512CE3CB" w14:textId="42F4FD53" w:rsidR="00A7005F" w:rsidRPr="006C0307" w:rsidRDefault="00A7005F" w:rsidP="00666543">
      <w:pPr>
        <w:pStyle w:val="Paragraphedeliste"/>
        <w:numPr>
          <w:ilvl w:val="0"/>
          <w:numId w:val="28"/>
        </w:numPr>
        <w:spacing w:line="276" w:lineRule="auto"/>
        <w:jc w:val="both"/>
        <w:rPr>
          <w:rFonts w:ascii="Calibri" w:hAnsi="Calibri" w:cs="Calibri"/>
          <w:color w:val="0070C0"/>
          <w:sz w:val="22"/>
          <w:szCs w:val="22"/>
        </w:rPr>
      </w:pPr>
      <w:r w:rsidRPr="00F6727E">
        <w:rPr>
          <w:rFonts w:ascii="Calibri" w:hAnsi="Calibri" w:cs="Calibri"/>
          <w:color w:val="0070C0"/>
          <w:sz w:val="22"/>
          <w:szCs w:val="22"/>
        </w:rPr>
        <w:t>C</w:t>
      </w:r>
      <w:r w:rsidR="00850D54" w:rsidRPr="00F6727E">
        <w:rPr>
          <w:rFonts w:ascii="Calibri" w:hAnsi="Calibri" w:cs="Calibri"/>
          <w:color w:val="0070C0"/>
          <w:sz w:val="22"/>
          <w:szCs w:val="22"/>
        </w:rPr>
        <w:t>ontexte</w:t>
      </w:r>
      <w:r w:rsidRPr="00F6727E">
        <w:rPr>
          <w:rFonts w:ascii="Calibri" w:hAnsi="Calibri" w:cs="Calibri"/>
          <w:color w:val="0070C0"/>
          <w:sz w:val="22"/>
          <w:szCs w:val="22"/>
        </w:rPr>
        <w:t xml:space="preserve"> de la mission </w:t>
      </w:r>
    </w:p>
    <w:p w14:paraId="3F4DC71F" w14:textId="77777777" w:rsidR="00115040" w:rsidRDefault="00CE59C8" w:rsidP="00666543">
      <w:pPr>
        <w:spacing w:line="276" w:lineRule="auto"/>
        <w:jc w:val="both"/>
        <w:rPr>
          <w:sz w:val="22"/>
          <w:szCs w:val="22"/>
        </w:rPr>
      </w:pPr>
      <w:r w:rsidRPr="00867157">
        <w:rPr>
          <w:sz w:val="22"/>
          <w:szCs w:val="22"/>
        </w:rPr>
        <w:t xml:space="preserve">Le Rapport de l'enquête nationale sur la migration internationale </w:t>
      </w:r>
      <w:proofErr w:type="spellStart"/>
      <w:r w:rsidRPr="00867157">
        <w:rPr>
          <w:sz w:val="22"/>
          <w:szCs w:val="22"/>
        </w:rPr>
        <w:t>Tunisia</w:t>
      </w:r>
      <w:proofErr w:type="spellEnd"/>
      <w:r w:rsidRPr="00867157">
        <w:rPr>
          <w:sz w:val="22"/>
          <w:szCs w:val="22"/>
        </w:rPr>
        <w:t>-HIMS estime le nombre de résidents étrangers en Tunisie à environ 5</w:t>
      </w:r>
      <w:r w:rsidR="00070CB2" w:rsidRPr="00867157">
        <w:rPr>
          <w:sz w:val="22"/>
          <w:szCs w:val="22"/>
        </w:rPr>
        <w:t>8</w:t>
      </w:r>
      <w:r w:rsidRPr="00867157">
        <w:rPr>
          <w:sz w:val="22"/>
          <w:szCs w:val="22"/>
        </w:rPr>
        <w:t>,</w:t>
      </w:r>
      <w:r w:rsidR="00070CB2" w:rsidRPr="00867157">
        <w:rPr>
          <w:sz w:val="22"/>
          <w:szCs w:val="22"/>
        </w:rPr>
        <w:t>99</w:t>
      </w:r>
      <w:r w:rsidRPr="00867157">
        <w:rPr>
          <w:sz w:val="22"/>
          <w:szCs w:val="22"/>
        </w:rPr>
        <w:t>0 individus en 2021.</w:t>
      </w:r>
      <w:r w:rsidRPr="00867157">
        <w:rPr>
          <w:rStyle w:val="Appelnotedebasdep"/>
          <w:sz w:val="22"/>
          <w:szCs w:val="22"/>
        </w:rPr>
        <w:footnoteReference w:id="2"/>
      </w:r>
      <w:r w:rsidRPr="00867157">
        <w:rPr>
          <w:sz w:val="22"/>
          <w:szCs w:val="22"/>
        </w:rPr>
        <w:t xml:space="preserve"> </w:t>
      </w:r>
      <w:r w:rsidR="003C1D46" w:rsidRPr="003C1D46">
        <w:rPr>
          <w:sz w:val="22"/>
          <w:szCs w:val="22"/>
        </w:rPr>
        <w:t>La population immigrée originaire des pays d’Afrique hors Maghreb est celle ayant enregistré la plus forte croissance, son effectif estimé passant de 7,200 individus en 2014 à 21,466 en 2021.</w:t>
      </w:r>
      <w:r w:rsidR="00172CE9" w:rsidRPr="63A4BFAB">
        <w:rPr>
          <w:rStyle w:val="Appelnotedebasdep"/>
          <w:sz w:val="22"/>
          <w:szCs w:val="22"/>
        </w:rPr>
        <w:footnoteReference w:id="3"/>
      </w:r>
      <w:r w:rsidR="003C1D46" w:rsidRPr="003C1D46">
        <w:rPr>
          <w:sz w:val="22"/>
          <w:szCs w:val="22"/>
        </w:rPr>
        <w:t xml:space="preserve"> </w:t>
      </w:r>
      <w:r w:rsidR="006A2499">
        <w:rPr>
          <w:sz w:val="22"/>
          <w:szCs w:val="22"/>
        </w:rPr>
        <w:t>Des statistiques comptabilisant le</w:t>
      </w:r>
      <w:r w:rsidRPr="00867157">
        <w:rPr>
          <w:sz w:val="22"/>
          <w:szCs w:val="22"/>
        </w:rPr>
        <w:t xml:space="preserve"> nombre exact de</w:t>
      </w:r>
      <w:r w:rsidR="00070CB2" w:rsidRPr="00867157">
        <w:rPr>
          <w:sz w:val="22"/>
          <w:szCs w:val="22"/>
        </w:rPr>
        <w:t xml:space="preserve"> </w:t>
      </w:r>
      <w:r w:rsidRPr="00867157">
        <w:rPr>
          <w:sz w:val="22"/>
          <w:szCs w:val="22"/>
        </w:rPr>
        <w:t xml:space="preserve">personnes </w:t>
      </w:r>
      <w:r w:rsidR="006A2499">
        <w:rPr>
          <w:sz w:val="22"/>
          <w:szCs w:val="22"/>
        </w:rPr>
        <w:t>migrantes</w:t>
      </w:r>
      <w:r w:rsidRPr="00867157">
        <w:rPr>
          <w:sz w:val="22"/>
          <w:szCs w:val="22"/>
        </w:rPr>
        <w:t xml:space="preserve"> au sein de la population en Tunisie en 2023 demeure</w:t>
      </w:r>
      <w:r w:rsidR="006A2499">
        <w:rPr>
          <w:sz w:val="22"/>
          <w:szCs w:val="22"/>
        </w:rPr>
        <w:t>nt absentes</w:t>
      </w:r>
      <w:r w:rsidR="003C1D46">
        <w:rPr>
          <w:sz w:val="22"/>
          <w:szCs w:val="22"/>
        </w:rPr>
        <w:t xml:space="preserve">. </w:t>
      </w:r>
    </w:p>
    <w:p w14:paraId="20DDA928" w14:textId="77777777" w:rsidR="00115040" w:rsidRDefault="00115040" w:rsidP="00666543">
      <w:pPr>
        <w:spacing w:line="276" w:lineRule="auto"/>
        <w:jc w:val="both"/>
        <w:rPr>
          <w:sz w:val="22"/>
          <w:szCs w:val="22"/>
        </w:rPr>
      </w:pPr>
    </w:p>
    <w:p w14:paraId="59893566" w14:textId="136D42D7" w:rsidR="00CE59C8" w:rsidRDefault="71AAF262" w:rsidP="00666543">
      <w:pPr>
        <w:spacing w:line="276" w:lineRule="auto"/>
        <w:jc w:val="both"/>
        <w:rPr>
          <w:sz w:val="22"/>
          <w:szCs w:val="22"/>
        </w:rPr>
      </w:pPr>
      <w:r>
        <w:rPr>
          <w:sz w:val="22"/>
          <w:szCs w:val="22"/>
        </w:rPr>
        <w:t>L</w:t>
      </w:r>
      <w:r w:rsidR="67B963B0" w:rsidRPr="002E4573">
        <w:rPr>
          <w:sz w:val="22"/>
          <w:szCs w:val="22"/>
        </w:rPr>
        <w:t xml:space="preserve">e </w:t>
      </w:r>
      <w:r w:rsidR="54CB5F2D" w:rsidRPr="00830343">
        <w:rPr>
          <w:sz w:val="22"/>
          <w:szCs w:val="22"/>
        </w:rPr>
        <w:t>Haut</w:t>
      </w:r>
      <w:r w:rsidR="296E12EA" w:rsidRPr="00830343">
        <w:rPr>
          <w:sz w:val="22"/>
          <w:szCs w:val="22"/>
        </w:rPr>
        <w:t>-</w:t>
      </w:r>
      <w:r w:rsidR="54CB5F2D" w:rsidRPr="00830343">
        <w:rPr>
          <w:sz w:val="22"/>
          <w:szCs w:val="22"/>
        </w:rPr>
        <w:t xml:space="preserve">Commissariat des Nations </w:t>
      </w:r>
      <w:r w:rsidR="40296648">
        <w:rPr>
          <w:sz w:val="22"/>
          <w:szCs w:val="22"/>
        </w:rPr>
        <w:t>U</w:t>
      </w:r>
      <w:r w:rsidR="54CB5F2D" w:rsidRPr="00830343">
        <w:rPr>
          <w:sz w:val="22"/>
          <w:szCs w:val="22"/>
        </w:rPr>
        <w:t>nies pour les réfugiés</w:t>
      </w:r>
      <w:r w:rsidR="3E75B5E5">
        <w:rPr>
          <w:sz w:val="22"/>
          <w:szCs w:val="22"/>
        </w:rPr>
        <w:t xml:space="preserve"> (UNHCR)</w:t>
      </w:r>
      <w:r w:rsidR="67B963B0" w:rsidRPr="002E4573">
        <w:rPr>
          <w:sz w:val="22"/>
          <w:szCs w:val="22"/>
        </w:rPr>
        <w:t xml:space="preserve"> </w:t>
      </w:r>
      <w:r w:rsidR="500AB158">
        <w:rPr>
          <w:sz w:val="22"/>
          <w:szCs w:val="22"/>
        </w:rPr>
        <w:t xml:space="preserve">rapporte qu’en 2023, </w:t>
      </w:r>
      <w:r w:rsidR="0ECCECB6" w:rsidRPr="00104D2D">
        <w:rPr>
          <w:sz w:val="22"/>
          <w:szCs w:val="22"/>
        </w:rPr>
        <w:t xml:space="preserve">la Tunisie accueille 9,078 </w:t>
      </w:r>
      <w:proofErr w:type="spellStart"/>
      <w:r w:rsidR="0ECCECB6" w:rsidRPr="00104D2D">
        <w:rPr>
          <w:sz w:val="22"/>
          <w:szCs w:val="22"/>
        </w:rPr>
        <w:t>réfugié-es</w:t>
      </w:r>
      <w:proofErr w:type="spellEnd"/>
      <w:r w:rsidR="0ECCECB6" w:rsidRPr="00104D2D">
        <w:rPr>
          <w:sz w:val="22"/>
          <w:szCs w:val="22"/>
        </w:rPr>
        <w:t xml:space="preserve"> et demandeurs-</w:t>
      </w:r>
      <w:proofErr w:type="spellStart"/>
      <w:r w:rsidR="0ECCECB6" w:rsidRPr="00104D2D">
        <w:rPr>
          <w:sz w:val="22"/>
          <w:szCs w:val="22"/>
        </w:rPr>
        <w:t>euses</w:t>
      </w:r>
      <w:proofErr w:type="spellEnd"/>
      <w:r w:rsidR="0ECCECB6" w:rsidRPr="00104D2D">
        <w:rPr>
          <w:sz w:val="22"/>
          <w:szCs w:val="22"/>
        </w:rPr>
        <w:t xml:space="preserve"> d’asile</w:t>
      </w:r>
      <w:r w:rsidR="0ECCECB6">
        <w:rPr>
          <w:sz w:val="22"/>
          <w:szCs w:val="22"/>
        </w:rPr>
        <w:t>.</w:t>
      </w:r>
      <w:r w:rsidR="00E52285" w:rsidRPr="5E959444">
        <w:rPr>
          <w:rStyle w:val="Appelnotedebasdep"/>
          <w:sz w:val="22"/>
          <w:szCs w:val="22"/>
        </w:rPr>
        <w:footnoteReference w:id="4"/>
      </w:r>
      <w:r w:rsidR="500AB158">
        <w:rPr>
          <w:sz w:val="22"/>
          <w:szCs w:val="22"/>
        </w:rPr>
        <w:t xml:space="preserve"> L</w:t>
      </w:r>
      <w:r w:rsidR="53EE1707">
        <w:rPr>
          <w:sz w:val="22"/>
          <w:szCs w:val="22"/>
        </w:rPr>
        <w:t xml:space="preserve">es </w:t>
      </w:r>
      <w:r w:rsidR="32DC824D">
        <w:rPr>
          <w:sz w:val="22"/>
          <w:szCs w:val="22"/>
        </w:rPr>
        <w:t>données</w:t>
      </w:r>
      <w:r w:rsidR="53EE1707">
        <w:rPr>
          <w:sz w:val="22"/>
          <w:szCs w:val="22"/>
        </w:rPr>
        <w:t xml:space="preserve"> de l’</w:t>
      </w:r>
      <w:r w:rsidR="3E75B5E5">
        <w:rPr>
          <w:sz w:val="22"/>
          <w:szCs w:val="22"/>
        </w:rPr>
        <w:t xml:space="preserve">UNHCR </w:t>
      </w:r>
      <w:r w:rsidR="67B963B0" w:rsidRPr="002E4573">
        <w:rPr>
          <w:sz w:val="22"/>
          <w:szCs w:val="22"/>
        </w:rPr>
        <w:t>souligne</w:t>
      </w:r>
      <w:r w:rsidR="53EE1707">
        <w:rPr>
          <w:sz w:val="22"/>
          <w:szCs w:val="22"/>
        </w:rPr>
        <w:t>nt</w:t>
      </w:r>
      <w:r w:rsidR="3E75B5E5">
        <w:rPr>
          <w:sz w:val="22"/>
          <w:szCs w:val="22"/>
        </w:rPr>
        <w:t xml:space="preserve"> également</w:t>
      </w:r>
      <w:r w:rsidR="67B963B0" w:rsidRPr="002E4573">
        <w:rPr>
          <w:sz w:val="22"/>
          <w:szCs w:val="22"/>
        </w:rPr>
        <w:t xml:space="preserve"> que le nombre d'individus quittant la Tunisie pour l'Europe a augmenté de manière significative.</w:t>
      </w:r>
      <w:r w:rsidR="23737757">
        <w:rPr>
          <w:sz w:val="22"/>
          <w:szCs w:val="22"/>
        </w:rPr>
        <w:t xml:space="preserve"> </w:t>
      </w:r>
      <w:r w:rsidR="23737757" w:rsidRPr="008E431A">
        <w:rPr>
          <w:sz w:val="22"/>
          <w:szCs w:val="22"/>
        </w:rPr>
        <w:t>À partir du dernier trimestre de 2022, la Tunisie est devenue le principal pays d'embarquement des arrivé</w:t>
      </w:r>
      <w:r w:rsidR="2C165D8D" w:rsidRPr="008E431A">
        <w:rPr>
          <w:sz w:val="22"/>
          <w:szCs w:val="22"/>
        </w:rPr>
        <w:t>.</w:t>
      </w:r>
      <w:r w:rsidR="23737757" w:rsidRPr="008E431A">
        <w:rPr>
          <w:sz w:val="22"/>
          <w:szCs w:val="22"/>
        </w:rPr>
        <w:t>es par mer se dirigeant vers l'Italie, dépassant la Libye.</w:t>
      </w:r>
      <w:r w:rsidR="000F3794" w:rsidRPr="5E959444">
        <w:rPr>
          <w:rStyle w:val="Appelnotedebasdep"/>
          <w:sz w:val="22"/>
          <w:szCs w:val="22"/>
        </w:rPr>
        <w:footnoteReference w:id="5"/>
      </w:r>
      <w:r w:rsidR="032FE327">
        <w:rPr>
          <w:sz w:val="22"/>
          <w:szCs w:val="22"/>
        </w:rPr>
        <w:t xml:space="preserve"> </w:t>
      </w:r>
    </w:p>
    <w:p w14:paraId="77287A48" w14:textId="77777777" w:rsidR="002E4573" w:rsidRPr="00867157" w:rsidRDefault="002E4573" w:rsidP="00666543">
      <w:pPr>
        <w:spacing w:line="276" w:lineRule="auto"/>
        <w:jc w:val="both"/>
        <w:rPr>
          <w:sz w:val="22"/>
          <w:szCs w:val="22"/>
        </w:rPr>
      </w:pPr>
    </w:p>
    <w:p w14:paraId="4A2BD696" w14:textId="54426B56" w:rsidR="00C67BD7" w:rsidRDefault="00C67BD7" w:rsidP="00666543">
      <w:pPr>
        <w:spacing w:line="276" w:lineRule="auto"/>
        <w:jc w:val="both"/>
        <w:rPr>
          <w:sz w:val="22"/>
          <w:szCs w:val="22"/>
        </w:rPr>
      </w:pPr>
      <w:r>
        <w:rPr>
          <w:sz w:val="22"/>
          <w:szCs w:val="22"/>
        </w:rPr>
        <w:t>Du point de vue juridique, l</w:t>
      </w:r>
      <w:r w:rsidR="00CE59C8" w:rsidRPr="00867157">
        <w:rPr>
          <w:sz w:val="22"/>
          <w:szCs w:val="22"/>
        </w:rPr>
        <w:t xml:space="preserve">a Tunisie adhère à plusieurs </w:t>
      </w:r>
      <w:r w:rsidR="00AB51FD">
        <w:rPr>
          <w:sz w:val="22"/>
          <w:szCs w:val="22"/>
        </w:rPr>
        <w:t>instruments internationaux</w:t>
      </w:r>
      <w:r w:rsidR="00CE59C8" w:rsidRPr="00867157">
        <w:rPr>
          <w:sz w:val="22"/>
          <w:szCs w:val="22"/>
        </w:rPr>
        <w:t xml:space="preserve"> qui reconnaissent le droit à la santé.</w:t>
      </w:r>
      <w:r w:rsidR="00070CB2" w:rsidRPr="00867157">
        <w:rPr>
          <w:rStyle w:val="Appelnotedebasdep"/>
          <w:sz w:val="22"/>
          <w:szCs w:val="22"/>
        </w:rPr>
        <w:footnoteReference w:id="6"/>
      </w:r>
      <w:r w:rsidR="00CE59C8" w:rsidRPr="00867157">
        <w:rPr>
          <w:sz w:val="22"/>
          <w:szCs w:val="22"/>
        </w:rPr>
        <w:t xml:space="preserve"> </w:t>
      </w:r>
      <w:r w:rsidR="00C72AE5" w:rsidRPr="00867157">
        <w:rPr>
          <w:sz w:val="22"/>
          <w:szCs w:val="22"/>
        </w:rPr>
        <w:t xml:space="preserve">Au niveau national, la </w:t>
      </w:r>
      <w:r w:rsidR="009E6817">
        <w:rPr>
          <w:sz w:val="22"/>
          <w:szCs w:val="22"/>
        </w:rPr>
        <w:t>C</w:t>
      </w:r>
      <w:r w:rsidR="00C72AE5" w:rsidRPr="00867157">
        <w:rPr>
          <w:sz w:val="22"/>
          <w:szCs w:val="22"/>
        </w:rPr>
        <w:t xml:space="preserve">onstitution </w:t>
      </w:r>
      <w:r w:rsidR="008A5B7C" w:rsidRPr="00867157">
        <w:rPr>
          <w:sz w:val="22"/>
          <w:szCs w:val="22"/>
        </w:rPr>
        <w:t>tunisienne</w:t>
      </w:r>
      <w:r w:rsidR="00C72AE5" w:rsidRPr="00867157">
        <w:rPr>
          <w:sz w:val="22"/>
          <w:szCs w:val="22"/>
        </w:rPr>
        <w:t xml:space="preserve"> </w:t>
      </w:r>
      <w:r w:rsidR="00B8549F">
        <w:rPr>
          <w:sz w:val="22"/>
          <w:szCs w:val="22"/>
        </w:rPr>
        <w:t>garantit</w:t>
      </w:r>
      <w:r w:rsidR="00B8549F" w:rsidRPr="00867157">
        <w:rPr>
          <w:sz w:val="22"/>
          <w:szCs w:val="22"/>
        </w:rPr>
        <w:t xml:space="preserve"> </w:t>
      </w:r>
      <w:r w:rsidR="00C72AE5" w:rsidRPr="00867157">
        <w:rPr>
          <w:sz w:val="22"/>
          <w:szCs w:val="22"/>
        </w:rPr>
        <w:t xml:space="preserve">également </w:t>
      </w:r>
      <w:r w:rsidR="00B8549F">
        <w:rPr>
          <w:sz w:val="22"/>
          <w:szCs w:val="22"/>
        </w:rPr>
        <w:t>le</w:t>
      </w:r>
      <w:r w:rsidR="00B8549F" w:rsidRPr="00867157">
        <w:rPr>
          <w:sz w:val="22"/>
          <w:szCs w:val="22"/>
        </w:rPr>
        <w:t xml:space="preserve"> </w:t>
      </w:r>
      <w:r w:rsidR="00C72AE5" w:rsidRPr="00867157">
        <w:rPr>
          <w:sz w:val="22"/>
          <w:szCs w:val="22"/>
        </w:rPr>
        <w:t>droit à la santé.</w:t>
      </w:r>
      <w:r w:rsidR="00C72AE5" w:rsidRPr="00867157">
        <w:rPr>
          <w:rStyle w:val="Appelnotedebasdep"/>
          <w:sz w:val="22"/>
          <w:szCs w:val="22"/>
        </w:rPr>
        <w:footnoteReference w:id="7"/>
      </w:r>
      <w:r w:rsidR="00E00229" w:rsidRPr="00867157">
        <w:rPr>
          <w:sz w:val="22"/>
          <w:szCs w:val="22"/>
        </w:rPr>
        <w:t xml:space="preserve"> </w:t>
      </w:r>
    </w:p>
    <w:p w14:paraId="79C74D6D" w14:textId="77777777" w:rsidR="00C67BD7" w:rsidRDefault="00C67BD7" w:rsidP="00666543">
      <w:pPr>
        <w:spacing w:line="276" w:lineRule="auto"/>
        <w:jc w:val="both"/>
        <w:rPr>
          <w:sz w:val="22"/>
          <w:szCs w:val="22"/>
        </w:rPr>
      </w:pPr>
    </w:p>
    <w:p w14:paraId="49656ACA" w14:textId="006BAD05" w:rsidR="00CE59C8" w:rsidRPr="00666543" w:rsidRDefault="00E30907" w:rsidP="00666543">
      <w:pPr>
        <w:spacing w:line="276" w:lineRule="auto"/>
        <w:jc w:val="both"/>
        <w:rPr>
          <w:sz w:val="22"/>
          <w:szCs w:val="22"/>
        </w:rPr>
      </w:pPr>
      <w:proofErr w:type="spellStart"/>
      <w:r w:rsidRPr="00666543">
        <w:rPr>
          <w:sz w:val="22"/>
          <w:szCs w:val="22"/>
        </w:rPr>
        <w:t>MdM</w:t>
      </w:r>
      <w:proofErr w:type="spellEnd"/>
      <w:r w:rsidRPr="00666543">
        <w:rPr>
          <w:sz w:val="22"/>
          <w:szCs w:val="22"/>
        </w:rPr>
        <w:t xml:space="preserve"> BE</w:t>
      </w:r>
      <w:r w:rsidR="00C67BD7" w:rsidRPr="00666543">
        <w:rPr>
          <w:sz w:val="22"/>
          <w:szCs w:val="22"/>
        </w:rPr>
        <w:t xml:space="preserve"> </w:t>
      </w:r>
      <w:r w:rsidR="006220F6" w:rsidRPr="00666543">
        <w:rPr>
          <w:sz w:val="22"/>
          <w:szCs w:val="22"/>
        </w:rPr>
        <w:t xml:space="preserve">en Tunisie </w:t>
      </w:r>
      <w:r w:rsidR="00B8549F">
        <w:rPr>
          <w:sz w:val="22"/>
          <w:szCs w:val="22"/>
        </w:rPr>
        <w:t>propose un accueil</w:t>
      </w:r>
      <w:r w:rsidR="00B76EFE">
        <w:rPr>
          <w:sz w:val="22"/>
          <w:szCs w:val="22"/>
        </w:rPr>
        <w:t xml:space="preserve"> inconditionnel</w:t>
      </w:r>
      <w:r w:rsidR="00B8549F">
        <w:rPr>
          <w:sz w:val="22"/>
          <w:szCs w:val="22"/>
        </w:rPr>
        <w:t xml:space="preserve">, </w:t>
      </w:r>
      <w:r w:rsidR="00B76EFE">
        <w:rPr>
          <w:sz w:val="22"/>
          <w:szCs w:val="22"/>
        </w:rPr>
        <w:t>l’</w:t>
      </w:r>
      <w:r w:rsidR="00C67BD7" w:rsidRPr="00666543">
        <w:rPr>
          <w:sz w:val="22"/>
          <w:szCs w:val="22"/>
        </w:rPr>
        <w:t xml:space="preserve">orientation, l’accompagnement et la prise en charge </w:t>
      </w:r>
      <w:r w:rsidR="00B76EFE">
        <w:rPr>
          <w:sz w:val="22"/>
          <w:szCs w:val="22"/>
        </w:rPr>
        <w:t xml:space="preserve">de toute personne en situation de vulnérabilité et d’exclusion sur le territoire tunisien, incluant les </w:t>
      </w:r>
      <w:r w:rsidR="00C67BD7" w:rsidRPr="00666543">
        <w:rPr>
          <w:sz w:val="22"/>
          <w:szCs w:val="22"/>
        </w:rPr>
        <w:t xml:space="preserve">personnes </w:t>
      </w:r>
      <w:r w:rsidR="00B76EFE">
        <w:rPr>
          <w:sz w:val="22"/>
          <w:szCs w:val="22"/>
        </w:rPr>
        <w:t xml:space="preserve">en mobilité et donc les personnes migrantes </w:t>
      </w:r>
      <w:r w:rsidR="00C67BD7" w:rsidRPr="00666543">
        <w:rPr>
          <w:sz w:val="22"/>
          <w:szCs w:val="22"/>
        </w:rPr>
        <w:t xml:space="preserve">vulnérables. </w:t>
      </w:r>
      <w:proofErr w:type="spellStart"/>
      <w:r w:rsidRPr="00666543">
        <w:rPr>
          <w:sz w:val="22"/>
          <w:szCs w:val="22"/>
        </w:rPr>
        <w:t>MdM</w:t>
      </w:r>
      <w:proofErr w:type="spellEnd"/>
      <w:r w:rsidRPr="00666543">
        <w:rPr>
          <w:sz w:val="22"/>
          <w:szCs w:val="22"/>
        </w:rPr>
        <w:t xml:space="preserve"> BE</w:t>
      </w:r>
      <w:r w:rsidR="00C67BD7" w:rsidRPr="00666543">
        <w:rPr>
          <w:sz w:val="22"/>
          <w:szCs w:val="22"/>
        </w:rPr>
        <w:t xml:space="preserve"> offre des services d’information, d’éducation à la santé et d’orientation adaptée vers les structures publiques de santé et vers les organismes non gouvernementaux fournissant une assistance directe, entre autres, aux populations migrantes. </w:t>
      </w:r>
      <w:r w:rsidR="004F44A7" w:rsidRPr="00666543">
        <w:rPr>
          <w:sz w:val="22"/>
          <w:szCs w:val="22"/>
        </w:rPr>
        <w:t xml:space="preserve">Dans </w:t>
      </w:r>
      <w:r w:rsidR="00F91749" w:rsidRPr="00666543">
        <w:rPr>
          <w:sz w:val="22"/>
          <w:szCs w:val="22"/>
        </w:rPr>
        <w:t>s</w:t>
      </w:r>
      <w:r w:rsidR="004F44A7" w:rsidRPr="00666543">
        <w:rPr>
          <w:sz w:val="22"/>
          <w:szCs w:val="22"/>
        </w:rPr>
        <w:t>a pratique</w:t>
      </w:r>
      <w:r w:rsidR="00F91749" w:rsidRPr="00666543">
        <w:rPr>
          <w:sz w:val="22"/>
          <w:szCs w:val="22"/>
        </w:rPr>
        <w:t xml:space="preserve"> de référencement vers les structures publiques</w:t>
      </w:r>
      <w:r w:rsidR="004F44A7" w:rsidRPr="00666543">
        <w:rPr>
          <w:sz w:val="22"/>
          <w:szCs w:val="22"/>
        </w:rPr>
        <w:t>,</w:t>
      </w:r>
      <w:r w:rsidR="00CE59C8" w:rsidRPr="00666543">
        <w:rPr>
          <w:sz w:val="22"/>
          <w:szCs w:val="22"/>
        </w:rPr>
        <w:t xml:space="preserve"> </w:t>
      </w:r>
      <w:proofErr w:type="spellStart"/>
      <w:r w:rsidRPr="00666543">
        <w:rPr>
          <w:sz w:val="22"/>
          <w:szCs w:val="22"/>
        </w:rPr>
        <w:t>MdM</w:t>
      </w:r>
      <w:proofErr w:type="spellEnd"/>
      <w:r w:rsidRPr="00666543">
        <w:rPr>
          <w:sz w:val="22"/>
          <w:szCs w:val="22"/>
        </w:rPr>
        <w:t xml:space="preserve"> BE</w:t>
      </w:r>
      <w:r w:rsidR="00CE59C8" w:rsidRPr="00666543">
        <w:rPr>
          <w:sz w:val="22"/>
          <w:szCs w:val="22"/>
        </w:rPr>
        <w:t xml:space="preserve"> a constaté que les personnes </w:t>
      </w:r>
      <w:r w:rsidR="0B17135B" w:rsidRPr="00666543">
        <w:rPr>
          <w:sz w:val="22"/>
          <w:szCs w:val="22"/>
        </w:rPr>
        <w:t xml:space="preserve">en situation de </w:t>
      </w:r>
      <w:r w:rsidR="00867157" w:rsidRPr="00666543">
        <w:rPr>
          <w:sz w:val="22"/>
          <w:szCs w:val="22"/>
        </w:rPr>
        <w:t>migra</w:t>
      </w:r>
      <w:r w:rsidR="3919AFA5" w:rsidRPr="00666543">
        <w:rPr>
          <w:sz w:val="22"/>
          <w:szCs w:val="22"/>
        </w:rPr>
        <w:t>tion</w:t>
      </w:r>
      <w:r w:rsidR="00CE59C8" w:rsidRPr="00666543">
        <w:rPr>
          <w:sz w:val="22"/>
          <w:szCs w:val="22"/>
        </w:rPr>
        <w:t xml:space="preserve"> rencontrent des difficultés pour accéder aux services de santé. </w:t>
      </w:r>
      <w:r w:rsidR="00465764" w:rsidRPr="00666543">
        <w:rPr>
          <w:sz w:val="22"/>
          <w:szCs w:val="22"/>
        </w:rPr>
        <w:t xml:space="preserve">En effet, malgré leurs besoins en assistance médicale et psychosociale, </w:t>
      </w:r>
      <w:r w:rsidR="00681DE2" w:rsidRPr="00666543">
        <w:rPr>
          <w:sz w:val="22"/>
          <w:szCs w:val="22"/>
        </w:rPr>
        <w:t>les personnes en situation de migration font face à des</w:t>
      </w:r>
      <w:r w:rsidR="00CE59C8" w:rsidRPr="00666543">
        <w:rPr>
          <w:sz w:val="22"/>
          <w:szCs w:val="22"/>
        </w:rPr>
        <w:t xml:space="preserve"> </w:t>
      </w:r>
      <w:r w:rsidR="00E00229" w:rsidRPr="00666543">
        <w:rPr>
          <w:sz w:val="22"/>
          <w:szCs w:val="22"/>
        </w:rPr>
        <w:t>barrières</w:t>
      </w:r>
      <w:r w:rsidR="00681DE2" w:rsidRPr="00666543">
        <w:rPr>
          <w:sz w:val="22"/>
          <w:szCs w:val="22"/>
        </w:rPr>
        <w:t xml:space="preserve"> </w:t>
      </w:r>
      <w:r w:rsidR="00E00229" w:rsidRPr="00666543">
        <w:rPr>
          <w:sz w:val="22"/>
          <w:szCs w:val="22"/>
        </w:rPr>
        <w:t xml:space="preserve">de nature </w:t>
      </w:r>
      <w:r w:rsidR="006132B4">
        <w:rPr>
          <w:sz w:val="22"/>
          <w:szCs w:val="22"/>
        </w:rPr>
        <w:t>sociale</w:t>
      </w:r>
      <w:r w:rsidR="00E00229" w:rsidRPr="00666543">
        <w:rPr>
          <w:sz w:val="22"/>
          <w:szCs w:val="22"/>
        </w:rPr>
        <w:t>, financière, administrative</w:t>
      </w:r>
      <w:r w:rsidR="009343C3">
        <w:rPr>
          <w:sz w:val="22"/>
          <w:szCs w:val="22"/>
        </w:rPr>
        <w:t>, de langue</w:t>
      </w:r>
      <w:r w:rsidR="00E00229" w:rsidRPr="00666543">
        <w:rPr>
          <w:sz w:val="22"/>
          <w:szCs w:val="22"/>
        </w:rPr>
        <w:t xml:space="preserve"> ou relatives à l</w:t>
      </w:r>
      <w:r w:rsidR="009343C3">
        <w:rPr>
          <w:sz w:val="22"/>
          <w:szCs w:val="22"/>
        </w:rPr>
        <w:t>’accès à l’information</w:t>
      </w:r>
      <w:r w:rsidR="00DB1B4C">
        <w:rPr>
          <w:sz w:val="22"/>
          <w:szCs w:val="22"/>
        </w:rPr>
        <w:t>.</w:t>
      </w:r>
    </w:p>
    <w:p w14:paraId="622A2088" w14:textId="77777777" w:rsidR="00CE59C8" w:rsidRPr="00867157" w:rsidRDefault="00CE59C8" w:rsidP="00666543">
      <w:pPr>
        <w:spacing w:line="276" w:lineRule="auto"/>
        <w:jc w:val="both"/>
        <w:rPr>
          <w:sz w:val="22"/>
          <w:szCs w:val="22"/>
        </w:rPr>
      </w:pPr>
    </w:p>
    <w:p w14:paraId="49702512" w14:textId="5C6E388C" w:rsidR="00867157" w:rsidRPr="00867157" w:rsidRDefault="002E26A8" w:rsidP="00666543">
      <w:pPr>
        <w:spacing w:line="276" w:lineRule="auto"/>
        <w:jc w:val="both"/>
        <w:rPr>
          <w:sz w:val="22"/>
          <w:szCs w:val="22"/>
        </w:rPr>
      </w:pPr>
      <w:proofErr w:type="spellStart"/>
      <w:r>
        <w:rPr>
          <w:sz w:val="22"/>
          <w:szCs w:val="22"/>
        </w:rPr>
        <w:lastRenderedPageBreak/>
        <w:t>MdM</w:t>
      </w:r>
      <w:proofErr w:type="spellEnd"/>
      <w:r>
        <w:rPr>
          <w:sz w:val="22"/>
          <w:szCs w:val="22"/>
        </w:rPr>
        <w:t xml:space="preserve"> BE</w:t>
      </w:r>
      <w:r w:rsidR="00850D54" w:rsidRPr="00867157">
        <w:rPr>
          <w:sz w:val="22"/>
          <w:szCs w:val="22"/>
        </w:rPr>
        <w:t xml:space="preserve"> considère que la santé est un droit humain universel. Notre vision est d’arriver à une couverture de soins de santé universelle, grâce à laquelle chaque personne aurait accès aux soins de santé. </w:t>
      </w:r>
      <w:proofErr w:type="spellStart"/>
      <w:r w:rsidR="006220F6">
        <w:rPr>
          <w:sz w:val="22"/>
          <w:szCs w:val="22"/>
        </w:rPr>
        <w:t>MdM</w:t>
      </w:r>
      <w:proofErr w:type="spellEnd"/>
      <w:r w:rsidR="006220F6">
        <w:rPr>
          <w:sz w:val="22"/>
          <w:szCs w:val="22"/>
        </w:rPr>
        <w:t xml:space="preserve"> BE </w:t>
      </w:r>
      <w:r w:rsidR="00F361F1" w:rsidRPr="00867157">
        <w:rPr>
          <w:sz w:val="22"/>
          <w:szCs w:val="22"/>
        </w:rPr>
        <w:t xml:space="preserve">met en œuvre un plaidoyer </w:t>
      </w:r>
      <w:r w:rsidR="00850D54" w:rsidRPr="00867157">
        <w:rPr>
          <w:sz w:val="22"/>
          <w:szCs w:val="22"/>
        </w:rPr>
        <w:t>afin d</w:t>
      </w:r>
      <w:r w:rsidR="001C1DE0">
        <w:rPr>
          <w:sz w:val="22"/>
          <w:szCs w:val="22"/>
        </w:rPr>
        <w:t>’</w:t>
      </w:r>
      <w:r w:rsidR="00F361F1" w:rsidRPr="00867157">
        <w:rPr>
          <w:sz w:val="22"/>
          <w:szCs w:val="22"/>
        </w:rPr>
        <w:t>amélior</w:t>
      </w:r>
      <w:r w:rsidR="00850D54" w:rsidRPr="00867157">
        <w:rPr>
          <w:sz w:val="22"/>
          <w:szCs w:val="22"/>
        </w:rPr>
        <w:t>er</w:t>
      </w:r>
      <w:r w:rsidR="00F361F1" w:rsidRPr="00867157">
        <w:rPr>
          <w:sz w:val="22"/>
          <w:szCs w:val="22"/>
        </w:rPr>
        <w:t xml:space="preserve"> l’accès aux droits et </w:t>
      </w:r>
      <w:r w:rsidR="00850D54" w:rsidRPr="00867157">
        <w:rPr>
          <w:sz w:val="22"/>
          <w:szCs w:val="22"/>
        </w:rPr>
        <w:t xml:space="preserve">services de </w:t>
      </w:r>
      <w:r w:rsidR="00F361F1" w:rsidRPr="00867157">
        <w:rPr>
          <w:sz w:val="22"/>
          <w:szCs w:val="22"/>
        </w:rPr>
        <w:t>santé</w:t>
      </w:r>
      <w:r w:rsidR="00850D54" w:rsidRPr="00867157">
        <w:rPr>
          <w:sz w:val="22"/>
          <w:szCs w:val="22"/>
        </w:rPr>
        <w:t xml:space="preserve">, </w:t>
      </w:r>
      <w:r w:rsidR="00F361F1" w:rsidRPr="00867157">
        <w:rPr>
          <w:sz w:val="22"/>
          <w:szCs w:val="22"/>
        </w:rPr>
        <w:t xml:space="preserve">en particulier au niveau de la première ligne de santé, pour </w:t>
      </w:r>
      <w:r w:rsidR="00850D54" w:rsidRPr="00867157">
        <w:rPr>
          <w:sz w:val="22"/>
          <w:szCs w:val="22"/>
        </w:rPr>
        <w:t>l</w:t>
      </w:r>
      <w:r w:rsidR="00F361F1" w:rsidRPr="00867157">
        <w:rPr>
          <w:sz w:val="22"/>
          <w:szCs w:val="22"/>
        </w:rPr>
        <w:t>es populations migrantes, réfugiées, demandeuses d’asile et les victimes de la traite des personnes.</w:t>
      </w:r>
    </w:p>
    <w:p w14:paraId="2624BAAD" w14:textId="77777777" w:rsidR="00867157" w:rsidRDefault="00867157" w:rsidP="00666543">
      <w:pPr>
        <w:spacing w:line="276" w:lineRule="auto"/>
        <w:jc w:val="both"/>
        <w:rPr>
          <w:sz w:val="22"/>
          <w:szCs w:val="22"/>
        </w:rPr>
      </w:pPr>
    </w:p>
    <w:p w14:paraId="1F3EA994" w14:textId="2A797AD0" w:rsidR="00A40E48" w:rsidRDefault="00E00229" w:rsidP="00666543">
      <w:pPr>
        <w:spacing w:line="276" w:lineRule="auto"/>
        <w:jc w:val="both"/>
        <w:rPr>
          <w:sz w:val="22"/>
          <w:szCs w:val="22"/>
        </w:rPr>
      </w:pPr>
      <w:r w:rsidRPr="00867157">
        <w:rPr>
          <w:sz w:val="22"/>
          <w:szCs w:val="22"/>
        </w:rPr>
        <w:t xml:space="preserve">Dans ce contexte, l’objectif de cette étude est d’identifier et analyser les principales barrières d’accès des personnes migrantes aux services de santé primaire </w:t>
      </w:r>
      <w:r w:rsidR="249AF406" w:rsidRPr="7DD4E64C">
        <w:rPr>
          <w:sz w:val="22"/>
          <w:szCs w:val="22"/>
        </w:rPr>
        <w:t xml:space="preserve">(et notamment aux services de santé sexuelle et reproductive et aux services de santé mentale et de soutien psychosocial) </w:t>
      </w:r>
      <w:r w:rsidRPr="00867157">
        <w:rPr>
          <w:sz w:val="22"/>
          <w:szCs w:val="22"/>
        </w:rPr>
        <w:t xml:space="preserve">dans leurs parcours de soins et à formuler des recommandations précises qui formeront la base d’un plaidoyer conjoint pour lever ces barrières </w:t>
      </w:r>
      <w:r w:rsidR="00B76EFE">
        <w:rPr>
          <w:sz w:val="22"/>
          <w:szCs w:val="22"/>
        </w:rPr>
        <w:t xml:space="preserve">et nourriront des outils de plaidoyer </w:t>
      </w:r>
      <w:r w:rsidRPr="00867157">
        <w:rPr>
          <w:sz w:val="22"/>
          <w:szCs w:val="22"/>
        </w:rPr>
        <w:t>(</w:t>
      </w:r>
      <w:r w:rsidR="00B76EFE">
        <w:rPr>
          <w:sz w:val="22"/>
          <w:szCs w:val="22"/>
        </w:rPr>
        <w:t xml:space="preserve">ex : </w:t>
      </w:r>
      <w:proofErr w:type="spellStart"/>
      <w:r w:rsidRPr="00867157">
        <w:rPr>
          <w:sz w:val="22"/>
          <w:szCs w:val="22"/>
        </w:rPr>
        <w:t>policy</w:t>
      </w:r>
      <w:proofErr w:type="spellEnd"/>
      <w:r w:rsidRPr="00867157">
        <w:rPr>
          <w:sz w:val="22"/>
          <w:szCs w:val="22"/>
        </w:rPr>
        <w:t xml:space="preserve"> brief).</w:t>
      </w:r>
    </w:p>
    <w:p w14:paraId="334B27CD" w14:textId="77777777" w:rsidR="00A40E48" w:rsidRPr="00A40E48" w:rsidRDefault="00A40E48" w:rsidP="00666543">
      <w:pPr>
        <w:spacing w:line="276" w:lineRule="auto"/>
        <w:jc w:val="both"/>
        <w:rPr>
          <w:sz w:val="22"/>
          <w:szCs w:val="22"/>
        </w:rPr>
      </w:pPr>
    </w:p>
    <w:p w14:paraId="280071B4" w14:textId="63A54E84" w:rsidR="00CF3B1C" w:rsidRPr="004C7898" w:rsidRDefault="004602A4" w:rsidP="00666543">
      <w:pPr>
        <w:pStyle w:val="Paragraphedeliste"/>
        <w:numPr>
          <w:ilvl w:val="0"/>
          <w:numId w:val="28"/>
        </w:numPr>
        <w:spacing w:line="276" w:lineRule="auto"/>
        <w:jc w:val="both"/>
        <w:rPr>
          <w:rFonts w:ascii="Calibri" w:hAnsi="Calibri" w:cs="Calibri"/>
          <w:color w:val="0070C0"/>
          <w:sz w:val="22"/>
          <w:szCs w:val="22"/>
        </w:rPr>
      </w:pPr>
      <w:r w:rsidRPr="004C7898">
        <w:rPr>
          <w:rFonts w:ascii="Calibri" w:hAnsi="Calibri" w:cs="Calibri"/>
          <w:color w:val="0070C0"/>
          <w:sz w:val="22"/>
          <w:szCs w:val="22"/>
        </w:rPr>
        <w:t>Les o</w:t>
      </w:r>
      <w:r w:rsidR="00CF3B1C" w:rsidRPr="004C7898">
        <w:rPr>
          <w:rFonts w:ascii="Calibri" w:hAnsi="Calibri" w:cs="Calibri"/>
          <w:color w:val="0070C0"/>
          <w:sz w:val="22"/>
          <w:szCs w:val="22"/>
        </w:rPr>
        <w:t>bjectif</w:t>
      </w:r>
      <w:r w:rsidRPr="004C7898">
        <w:rPr>
          <w:rFonts w:ascii="Calibri" w:hAnsi="Calibri" w:cs="Calibri"/>
          <w:color w:val="0070C0"/>
          <w:sz w:val="22"/>
          <w:szCs w:val="22"/>
        </w:rPr>
        <w:t>s</w:t>
      </w:r>
      <w:r w:rsidR="00CF3B1C" w:rsidRPr="004C7898">
        <w:rPr>
          <w:rFonts w:ascii="Calibri" w:hAnsi="Calibri" w:cs="Calibri"/>
          <w:color w:val="0070C0"/>
          <w:sz w:val="22"/>
          <w:szCs w:val="22"/>
        </w:rPr>
        <w:t xml:space="preserve"> de la mission</w:t>
      </w:r>
    </w:p>
    <w:p w14:paraId="4C45EF0D" w14:textId="58703238" w:rsidR="002B2494" w:rsidRPr="006C0307" w:rsidRDefault="00E218C8" w:rsidP="00666543">
      <w:pPr>
        <w:pStyle w:val="Paragraphedeliste"/>
        <w:numPr>
          <w:ilvl w:val="0"/>
          <w:numId w:val="33"/>
        </w:numPr>
        <w:spacing w:line="276" w:lineRule="auto"/>
        <w:jc w:val="both"/>
        <w:rPr>
          <w:sz w:val="22"/>
          <w:szCs w:val="22"/>
        </w:rPr>
      </w:pPr>
      <w:r w:rsidRPr="777F467B">
        <w:rPr>
          <w:sz w:val="22"/>
          <w:szCs w:val="22"/>
        </w:rPr>
        <w:t xml:space="preserve">Identifier </w:t>
      </w:r>
      <w:r w:rsidR="00201C9A" w:rsidRPr="777F467B">
        <w:rPr>
          <w:sz w:val="22"/>
          <w:szCs w:val="22"/>
        </w:rPr>
        <w:t>avec précision</w:t>
      </w:r>
      <w:r w:rsidR="52B5421A" w:rsidRPr="777F467B">
        <w:rPr>
          <w:sz w:val="22"/>
          <w:szCs w:val="22"/>
        </w:rPr>
        <w:t xml:space="preserve">, en utilisant une </w:t>
      </w:r>
      <w:r w:rsidR="00B76EFE">
        <w:rPr>
          <w:sz w:val="22"/>
          <w:szCs w:val="22"/>
        </w:rPr>
        <w:t>analyse</w:t>
      </w:r>
      <w:r w:rsidR="00B76EFE" w:rsidRPr="777F467B">
        <w:rPr>
          <w:sz w:val="22"/>
          <w:szCs w:val="22"/>
        </w:rPr>
        <w:t xml:space="preserve"> </w:t>
      </w:r>
      <w:r w:rsidR="52B5421A" w:rsidRPr="777F467B">
        <w:rPr>
          <w:sz w:val="22"/>
          <w:szCs w:val="22"/>
        </w:rPr>
        <w:t>intersectionnelle,</w:t>
      </w:r>
      <w:r w:rsidR="00201C9A" w:rsidRPr="777F467B">
        <w:rPr>
          <w:sz w:val="22"/>
          <w:szCs w:val="22"/>
        </w:rPr>
        <w:t xml:space="preserve"> </w:t>
      </w:r>
      <w:r w:rsidRPr="777F467B">
        <w:rPr>
          <w:sz w:val="22"/>
          <w:szCs w:val="22"/>
        </w:rPr>
        <w:t>les</w:t>
      </w:r>
      <w:r w:rsidR="00201C9A" w:rsidRPr="777F467B">
        <w:rPr>
          <w:sz w:val="22"/>
          <w:szCs w:val="22"/>
        </w:rPr>
        <w:t xml:space="preserve"> principales</w:t>
      </w:r>
      <w:r w:rsidRPr="777F467B">
        <w:rPr>
          <w:sz w:val="22"/>
          <w:szCs w:val="22"/>
        </w:rPr>
        <w:t xml:space="preserve"> barrières d’accès </w:t>
      </w:r>
      <w:r w:rsidR="00201C9A" w:rsidRPr="777F467B">
        <w:rPr>
          <w:sz w:val="22"/>
          <w:szCs w:val="22"/>
        </w:rPr>
        <w:t xml:space="preserve">aux services de santé primaire dans le parcours de soin de </w:t>
      </w:r>
      <w:proofErr w:type="spellStart"/>
      <w:r w:rsidR="00201C9A" w:rsidRPr="777F467B">
        <w:rPr>
          <w:sz w:val="22"/>
          <w:szCs w:val="22"/>
        </w:rPr>
        <w:t>patient.</w:t>
      </w:r>
      <w:proofErr w:type="gramStart"/>
      <w:r w:rsidR="00201C9A" w:rsidRPr="777F467B">
        <w:rPr>
          <w:sz w:val="22"/>
          <w:szCs w:val="22"/>
        </w:rPr>
        <w:t>e.s</w:t>
      </w:r>
      <w:proofErr w:type="spellEnd"/>
      <w:proofErr w:type="gramEnd"/>
      <w:r w:rsidR="00201C9A" w:rsidRPr="777F467B">
        <w:rPr>
          <w:sz w:val="22"/>
          <w:szCs w:val="22"/>
        </w:rPr>
        <w:t xml:space="preserve"> en situation de migration</w:t>
      </w:r>
      <w:r w:rsidR="00385A83" w:rsidRPr="777F467B">
        <w:rPr>
          <w:sz w:val="22"/>
          <w:szCs w:val="22"/>
        </w:rPr>
        <w:t xml:space="preserve">, </w:t>
      </w:r>
      <w:r w:rsidR="633FD937" w:rsidRPr="777F467B">
        <w:rPr>
          <w:sz w:val="22"/>
          <w:szCs w:val="22"/>
        </w:rPr>
        <w:t>notamment aux services de santé sexuelle et reproductive et aux services de santé mentale et de soutien psychosocial</w:t>
      </w:r>
      <w:r w:rsidRPr="777F467B">
        <w:rPr>
          <w:sz w:val="22"/>
          <w:szCs w:val="22"/>
        </w:rPr>
        <w:t>.</w:t>
      </w:r>
    </w:p>
    <w:p w14:paraId="2BD4A882" w14:textId="62BEE45A" w:rsidR="00201C9A" w:rsidRPr="006C0307" w:rsidRDefault="00201C9A" w:rsidP="00666543">
      <w:pPr>
        <w:pStyle w:val="Paragraphedeliste"/>
        <w:numPr>
          <w:ilvl w:val="0"/>
          <w:numId w:val="33"/>
        </w:numPr>
        <w:spacing w:line="276" w:lineRule="auto"/>
        <w:jc w:val="both"/>
        <w:rPr>
          <w:sz w:val="22"/>
          <w:szCs w:val="22"/>
        </w:rPr>
      </w:pPr>
      <w:r w:rsidRPr="777F467B">
        <w:rPr>
          <w:sz w:val="22"/>
          <w:szCs w:val="22"/>
        </w:rPr>
        <w:t xml:space="preserve">Analyser l’impact de ces barrières sur la santé et l’accès aux droits des personnes </w:t>
      </w:r>
      <w:r w:rsidR="003D7D81" w:rsidRPr="777F467B">
        <w:rPr>
          <w:sz w:val="22"/>
          <w:szCs w:val="22"/>
        </w:rPr>
        <w:t>migrantes</w:t>
      </w:r>
      <w:r w:rsidR="21501A4E" w:rsidRPr="777F467B">
        <w:rPr>
          <w:sz w:val="22"/>
          <w:szCs w:val="22"/>
        </w:rPr>
        <w:t xml:space="preserve"> en fonction de leurs caractéristiques individuelles</w:t>
      </w:r>
      <w:r w:rsidR="002522A4" w:rsidRPr="777F467B">
        <w:rPr>
          <w:sz w:val="22"/>
          <w:szCs w:val="22"/>
        </w:rPr>
        <w:t>.</w:t>
      </w:r>
    </w:p>
    <w:p w14:paraId="20062F09" w14:textId="63437D89" w:rsidR="00201C9A" w:rsidRPr="006C0307" w:rsidRDefault="00201C9A" w:rsidP="00666543">
      <w:pPr>
        <w:pStyle w:val="Paragraphedeliste"/>
        <w:numPr>
          <w:ilvl w:val="0"/>
          <w:numId w:val="33"/>
        </w:numPr>
        <w:spacing w:line="276" w:lineRule="auto"/>
        <w:jc w:val="both"/>
        <w:rPr>
          <w:sz w:val="22"/>
          <w:szCs w:val="22"/>
        </w:rPr>
      </w:pPr>
      <w:r w:rsidRPr="006C0307">
        <w:rPr>
          <w:sz w:val="22"/>
          <w:szCs w:val="22"/>
        </w:rPr>
        <w:t xml:space="preserve">Identifier les acteurs clés et leurs capacités, leurs </w:t>
      </w:r>
      <w:r w:rsidR="00B76EFE">
        <w:rPr>
          <w:sz w:val="22"/>
          <w:szCs w:val="22"/>
        </w:rPr>
        <w:t>influences</w:t>
      </w:r>
      <w:r w:rsidR="00B76EFE" w:rsidRPr="006C0307">
        <w:rPr>
          <w:sz w:val="22"/>
          <w:szCs w:val="22"/>
        </w:rPr>
        <w:t xml:space="preserve"> </w:t>
      </w:r>
      <w:r w:rsidRPr="006C0307">
        <w:rPr>
          <w:sz w:val="22"/>
          <w:szCs w:val="22"/>
        </w:rPr>
        <w:t>et leurs engagements en matière d’accès aux services de santé primaire</w:t>
      </w:r>
      <w:r w:rsidR="002522A4" w:rsidRPr="006C0307">
        <w:rPr>
          <w:sz w:val="22"/>
          <w:szCs w:val="22"/>
        </w:rPr>
        <w:t xml:space="preserve"> des personnes migrantes</w:t>
      </w:r>
      <w:r w:rsidRPr="006C0307">
        <w:rPr>
          <w:sz w:val="22"/>
          <w:szCs w:val="22"/>
        </w:rPr>
        <w:t xml:space="preserve"> (détenteurs d’obligations, titulaires de droits, société civile)</w:t>
      </w:r>
      <w:r w:rsidR="00385A83">
        <w:rPr>
          <w:sz w:val="22"/>
          <w:szCs w:val="22"/>
        </w:rPr>
        <w:t>.</w:t>
      </w:r>
    </w:p>
    <w:p w14:paraId="6E6EE04D" w14:textId="762D4CE1" w:rsidR="00201C9A" w:rsidRPr="006C0307" w:rsidRDefault="00201C9A" w:rsidP="00666543">
      <w:pPr>
        <w:pStyle w:val="Paragraphedeliste"/>
        <w:numPr>
          <w:ilvl w:val="0"/>
          <w:numId w:val="33"/>
        </w:numPr>
        <w:spacing w:line="276" w:lineRule="auto"/>
        <w:jc w:val="both"/>
        <w:rPr>
          <w:sz w:val="22"/>
          <w:szCs w:val="22"/>
        </w:rPr>
      </w:pPr>
      <w:r w:rsidRPr="006C0307">
        <w:rPr>
          <w:sz w:val="22"/>
          <w:szCs w:val="22"/>
        </w:rPr>
        <w:t>Analyser le cadre légal et institutionnel, incluant les politiques et les services actuels et évaluer leur efficacité pour garantir un accès effectif et adapt</w:t>
      </w:r>
      <w:r w:rsidR="002522A4" w:rsidRPr="006C0307">
        <w:rPr>
          <w:sz w:val="22"/>
          <w:szCs w:val="22"/>
        </w:rPr>
        <w:t>é</w:t>
      </w:r>
      <w:r w:rsidRPr="006C0307">
        <w:rPr>
          <w:sz w:val="22"/>
          <w:szCs w:val="22"/>
        </w:rPr>
        <w:t xml:space="preserve"> aux personnes </w:t>
      </w:r>
      <w:r w:rsidR="002522A4" w:rsidRPr="006C0307">
        <w:rPr>
          <w:sz w:val="22"/>
          <w:szCs w:val="22"/>
        </w:rPr>
        <w:t>migrantes</w:t>
      </w:r>
      <w:r w:rsidR="00385A83">
        <w:rPr>
          <w:sz w:val="22"/>
          <w:szCs w:val="22"/>
        </w:rPr>
        <w:t>.</w:t>
      </w:r>
    </w:p>
    <w:p w14:paraId="15B1E1CD" w14:textId="77B2EE30" w:rsidR="00B76EFE" w:rsidRDefault="00E218C8" w:rsidP="00666543">
      <w:pPr>
        <w:pStyle w:val="Paragraphedeliste"/>
        <w:numPr>
          <w:ilvl w:val="0"/>
          <w:numId w:val="33"/>
        </w:numPr>
        <w:spacing w:line="276" w:lineRule="auto"/>
        <w:jc w:val="both"/>
        <w:rPr>
          <w:sz w:val="22"/>
          <w:szCs w:val="22"/>
        </w:rPr>
      </w:pPr>
      <w:r w:rsidRPr="006C0307">
        <w:rPr>
          <w:sz w:val="22"/>
          <w:szCs w:val="22"/>
        </w:rPr>
        <w:t xml:space="preserve">Formuler des recommandations pour améliorer l’accès des personnes </w:t>
      </w:r>
      <w:r w:rsidR="0022487B" w:rsidRPr="006C0307">
        <w:rPr>
          <w:sz w:val="22"/>
          <w:szCs w:val="22"/>
        </w:rPr>
        <w:t>migrantes</w:t>
      </w:r>
      <w:r w:rsidRPr="006C0307">
        <w:rPr>
          <w:sz w:val="22"/>
          <w:szCs w:val="22"/>
        </w:rPr>
        <w:t xml:space="preserve"> aux services de santé primaires</w:t>
      </w:r>
      <w:r w:rsidR="0029365E">
        <w:rPr>
          <w:sz w:val="22"/>
          <w:szCs w:val="22"/>
        </w:rPr>
        <w:t>.</w:t>
      </w:r>
    </w:p>
    <w:p w14:paraId="6E0A7E00" w14:textId="26689D14" w:rsidR="003D7D81" w:rsidRPr="006C0307" w:rsidRDefault="00DB0E33" w:rsidP="00666543">
      <w:pPr>
        <w:pStyle w:val="Paragraphedeliste"/>
        <w:numPr>
          <w:ilvl w:val="0"/>
          <w:numId w:val="33"/>
        </w:numPr>
        <w:spacing w:line="276" w:lineRule="auto"/>
        <w:jc w:val="both"/>
        <w:rPr>
          <w:sz w:val="22"/>
          <w:szCs w:val="22"/>
        </w:rPr>
      </w:pPr>
      <w:r>
        <w:rPr>
          <w:sz w:val="22"/>
          <w:szCs w:val="22"/>
        </w:rPr>
        <w:t>E</w:t>
      </w:r>
      <w:r w:rsidR="00B76EFE">
        <w:rPr>
          <w:sz w:val="22"/>
          <w:szCs w:val="22"/>
        </w:rPr>
        <w:t>laborer</w:t>
      </w:r>
      <w:r w:rsidR="007824F6">
        <w:rPr>
          <w:sz w:val="22"/>
          <w:szCs w:val="22"/>
        </w:rPr>
        <w:t xml:space="preserve"> en concertation avec </w:t>
      </w:r>
      <w:proofErr w:type="spellStart"/>
      <w:r w:rsidR="007824F6">
        <w:rPr>
          <w:sz w:val="22"/>
          <w:szCs w:val="22"/>
        </w:rPr>
        <w:t>MdM</w:t>
      </w:r>
      <w:proofErr w:type="spellEnd"/>
      <w:r w:rsidR="007824F6">
        <w:rPr>
          <w:sz w:val="22"/>
          <w:szCs w:val="22"/>
        </w:rPr>
        <w:t xml:space="preserve"> BE</w:t>
      </w:r>
      <w:r w:rsidR="00B76EFE">
        <w:rPr>
          <w:sz w:val="22"/>
          <w:szCs w:val="22"/>
        </w:rPr>
        <w:t xml:space="preserve"> une note politique (</w:t>
      </w:r>
      <w:proofErr w:type="spellStart"/>
      <w:r w:rsidR="00201C9A" w:rsidRPr="006C0307">
        <w:rPr>
          <w:sz w:val="22"/>
          <w:szCs w:val="22"/>
        </w:rPr>
        <w:t>policy</w:t>
      </w:r>
      <w:proofErr w:type="spellEnd"/>
      <w:r w:rsidR="00201C9A" w:rsidRPr="006C0307">
        <w:rPr>
          <w:sz w:val="22"/>
          <w:szCs w:val="22"/>
        </w:rPr>
        <w:t xml:space="preserve"> brief</w:t>
      </w:r>
      <w:r w:rsidR="00B76EFE">
        <w:rPr>
          <w:sz w:val="22"/>
          <w:szCs w:val="22"/>
        </w:rPr>
        <w:t>) sur la base des éléments précédents</w:t>
      </w:r>
      <w:r w:rsidR="0029365E">
        <w:rPr>
          <w:sz w:val="22"/>
          <w:szCs w:val="22"/>
        </w:rPr>
        <w:t>.</w:t>
      </w:r>
    </w:p>
    <w:p w14:paraId="64ADE0D0" w14:textId="77777777" w:rsidR="004F27C5" w:rsidRDefault="004F27C5" w:rsidP="00666543">
      <w:pPr>
        <w:spacing w:line="276" w:lineRule="auto"/>
        <w:jc w:val="both"/>
        <w:rPr>
          <w:rFonts w:ascii="Calibri" w:hAnsi="Calibri" w:cs="Calibri"/>
          <w:sz w:val="22"/>
          <w:szCs w:val="22"/>
        </w:rPr>
      </w:pPr>
    </w:p>
    <w:p w14:paraId="5FFF6DD6" w14:textId="77777777" w:rsidR="004F27C5" w:rsidRPr="004C7898" w:rsidRDefault="004F27C5" w:rsidP="00666543">
      <w:pPr>
        <w:pStyle w:val="Paragraphedeliste"/>
        <w:numPr>
          <w:ilvl w:val="0"/>
          <w:numId w:val="28"/>
        </w:numPr>
        <w:spacing w:line="276" w:lineRule="auto"/>
        <w:jc w:val="both"/>
        <w:rPr>
          <w:rFonts w:ascii="Calibri" w:hAnsi="Calibri" w:cs="Calibri"/>
          <w:color w:val="0070C0"/>
          <w:sz w:val="22"/>
          <w:szCs w:val="22"/>
        </w:rPr>
      </w:pPr>
      <w:r w:rsidRPr="004C7898">
        <w:rPr>
          <w:rFonts w:ascii="Calibri" w:hAnsi="Calibri" w:cs="Calibri"/>
          <w:color w:val="0070C0"/>
          <w:sz w:val="22"/>
          <w:szCs w:val="22"/>
        </w:rPr>
        <w:t xml:space="preserve">Livrables attendus et durée de la consultation </w:t>
      </w:r>
    </w:p>
    <w:p w14:paraId="6525A373" w14:textId="2A05DEB2" w:rsidR="004F27C5" w:rsidRPr="006C0307" w:rsidRDefault="004F27C5" w:rsidP="00666543">
      <w:pPr>
        <w:pStyle w:val="Paragraphedeliste"/>
        <w:numPr>
          <w:ilvl w:val="0"/>
          <w:numId w:val="34"/>
        </w:numPr>
        <w:spacing w:line="276" w:lineRule="auto"/>
        <w:jc w:val="both"/>
        <w:rPr>
          <w:sz w:val="22"/>
          <w:szCs w:val="22"/>
          <w:lang w:eastAsia="fr-FR"/>
        </w:rPr>
      </w:pPr>
      <w:r w:rsidRPr="006C0307">
        <w:rPr>
          <w:b/>
          <w:bCs/>
          <w:sz w:val="22"/>
          <w:szCs w:val="22"/>
          <w:lang w:eastAsia="fr-FR"/>
        </w:rPr>
        <w:t>Livrable 1</w:t>
      </w:r>
      <w:r w:rsidRPr="006C0307">
        <w:rPr>
          <w:sz w:val="22"/>
          <w:szCs w:val="22"/>
          <w:lang w:eastAsia="fr-FR"/>
        </w:rPr>
        <w:t xml:space="preserve"> : Un rapport </w:t>
      </w:r>
      <w:r w:rsidR="00F11782">
        <w:rPr>
          <w:sz w:val="22"/>
          <w:szCs w:val="22"/>
          <w:lang w:eastAsia="fr-FR"/>
        </w:rPr>
        <w:t>préliminaire comprenant la revue de littérature (études</w:t>
      </w:r>
      <w:r w:rsidR="0010758E">
        <w:rPr>
          <w:sz w:val="22"/>
          <w:szCs w:val="22"/>
          <w:lang w:eastAsia="fr-FR"/>
        </w:rPr>
        <w:t>, recherches similaires existantes sur l’accès des personnes migrantes aux services de santé en Tunisie)</w:t>
      </w:r>
      <w:r w:rsidR="001E3BAA">
        <w:rPr>
          <w:sz w:val="22"/>
          <w:szCs w:val="22"/>
          <w:lang w:eastAsia="fr-FR"/>
        </w:rPr>
        <w:t>.</w:t>
      </w:r>
    </w:p>
    <w:p w14:paraId="6FFC6484" w14:textId="3E3D2CE1" w:rsidR="004F27C5" w:rsidRPr="006C0307" w:rsidRDefault="004F27C5" w:rsidP="00666543">
      <w:pPr>
        <w:pStyle w:val="Paragraphedeliste"/>
        <w:numPr>
          <w:ilvl w:val="0"/>
          <w:numId w:val="34"/>
        </w:numPr>
        <w:spacing w:line="276" w:lineRule="auto"/>
        <w:jc w:val="both"/>
        <w:rPr>
          <w:sz w:val="22"/>
          <w:szCs w:val="22"/>
          <w:lang w:eastAsia="fr-FR"/>
        </w:rPr>
      </w:pPr>
      <w:r w:rsidRPr="006C0307">
        <w:rPr>
          <w:b/>
          <w:bCs/>
          <w:sz w:val="22"/>
          <w:szCs w:val="22"/>
          <w:lang w:eastAsia="fr-FR"/>
        </w:rPr>
        <w:t>Livrable 2</w:t>
      </w:r>
      <w:r w:rsidRPr="006C0307">
        <w:rPr>
          <w:sz w:val="22"/>
          <w:szCs w:val="22"/>
          <w:lang w:eastAsia="fr-FR"/>
        </w:rPr>
        <w:t> : Un</w:t>
      </w:r>
      <w:r w:rsidR="00363C92">
        <w:rPr>
          <w:sz w:val="22"/>
          <w:szCs w:val="22"/>
          <w:lang w:eastAsia="fr-FR"/>
        </w:rPr>
        <w:t xml:space="preserve">e note </w:t>
      </w:r>
      <w:r w:rsidR="00DB4867">
        <w:rPr>
          <w:sz w:val="22"/>
          <w:szCs w:val="22"/>
          <w:lang w:eastAsia="fr-FR"/>
        </w:rPr>
        <w:t>de cadrage comprenant un plan de travail pour les entretiens, les outils de collecte de données</w:t>
      </w:r>
      <w:r w:rsidR="001E3BAA">
        <w:rPr>
          <w:sz w:val="22"/>
          <w:szCs w:val="22"/>
          <w:lang w:eastAsia="fr-FR"/>
        </w:rPr>
        <w:t>.</w:t>
      </w:r>
    </w:p>
    <w:p w14:paraId="40A911D1" w14:textId="1998DF35" w:rsidR="004F27C5" w:rsidRPr="006C0307" w:rsidRDefault="5C0B06A4" w:rsidP="00666543">
      <w:pPr>
        <w:pStyle w:val="Paragraphedeliste"/>
        <w:numPr>
          <w:ilvl w:val="0"/>
          <w:numId w:val="34"/>
        </w:numPr>
        <w:spacing w:line="276" w:lineRule="auto"/>
        <w:jc w:val="both"/>
        <w:rPr>
          <w:sz w:val="22"/>
          <w:szCs w:val="22"/>
          <w:lang w:eastAsia="fr-FR"/>
        </w:rPr>
      </w:pPr>
      <w:r w:rsidRPr="248F9BA3">
        <w:rPr>
          <w:b/>
          <w:bCs/>
          <w:sz w:val="22"/>
          <w:szCs w:val="22"/>
          <w:lang w:eastAsia="fr-FR"/>
        </w:rPr>
        <w:t>Livrable 3</w:t>
      </w:r>
      <w:r w:rsidRPr="248F9BA3">
        <w:rPr>
          <w:sz w:val="22"/>
          <w:szCs w:val="22"/>
          <w:lang w:eastAsia="fr-FR"/>
        </w:rPr>
        <w:t xml:space="preserve"> : </w:t>
      </w:r>
      <w:r w:rsidR="04F625E3" w:rsidRPr="248F9BA3">
        <w:rPr>
          <w:sz w:val="22"/>
          <w:szCs w:val="22"/>
          <w:lang w:eastAsia="fr-FR"/>
        </w:rPr>
        <w:t xml:space="preserve">Une étude des barrières d’accès aux services de santé primaire dans le parcours de </w:t>
      </w:r>
      <w:proofErr w:type="spellStart"/>
      <w:r w:rsidR="04F625E3" w:rsidRPr="248F9BA3">
        <w:rPr>
          <w:sz w:val="22"/>
          <w:szCs w:val="22"/>
          <w:lang w:eastAsia="fr-FR"/>
        </w:rPr>
        <w:t>patient.</w:t>
      </w:r>
      <w:proofErr w:type="gramStart"/>
      <w:r w:rsidR="04F625E3" w:rsidRPr="248F9BA3">
        <w:rPr>
          <w:sz w:val="22"/>
          <w:szCs w:val="22"/>
          <w:lang w:eastAsia="fr-FR"/>
        </w:rPr>
        <w:t>e.s</w:t>
      </w:r>
      <w:proofErr w:type="spellEnd"/>
      <w:proofErr w:type="gramEnd"/>
      <w:r w:rsidR="04F625E3" w:rsidRPr="248F9BA3">
        <w:rPr>
          <w:sz w:val="22"/>
          <w:szCs w:val="22"/>
          <w:lang w:eastAsia="fr-FR"/>
        </w:rPr>
        <w:t xml:space="preserve"> en situation de migration</w:t>
      </w:r>
      <w:r w:rsidR="17E16E32" w:rsidRPr="248F9BA3">
        <w:rPr>
          <w:sz w:val="22"/>
          <w:szCs w:val="22"/>
          <w:lang w:eastAsia="fr-FR"/>
        </w:rPr>
        <w:t xml:space="preserve"> </w:t>
      </w:r>
      <w:r w:rsidR="4224BAC5" w:rsidRPr="248F9BA3">
        <w:rPr>
          <w:sz w:val="22"/>
          <w:szCs w:val="22"/>
          <w:lang w:eastAsia="fr-FR"/>
        </w:rPr>
        <w:t xml:space="preserve">; utilisant un prisme d’analyse intersectionnel. </w:t>
      </w:r>
    </w:p>
    <w:p w14:paraId="2BAC5E6C" w14:textId="22F47323" w:rsidR="001D3704" w:rsidRDefault="004F27C5" w:rsidP="00666543">
      <w:pPr>
        <w:pStyle w:val="Paragraphedeliste"/>
        <w:numPr>
          <w:ilvl w:val="0"/>
          <w:numId w:val="34"/>
        </w:numPr>
        <w:spacing w:line="276" w:lineRule="auto"/>
        <w:jc w:val="both"/>
        <w:rPr>
          <w:sz w:val="22"/>
          <w:szCs w:val="22"/>
          <w:lang w:eastAsia="fr-FR"/>
        </w:rPr>
      </w:pPr>
      <w:r w:rsidRPr="006C0307">
        <w:rPr>
          <w:b/>
          <w:bCs/>
          <w:sz w:val="22"/>
          <w:szCs w:val="22"/>
          <w:lang w:eastAsia="fr-FR"/>
        </w:rPr>
        <w:t>Livrable 4</w:t>
      </w:r>
      <w:r w:rsidRPr="006C0307">
        <w:rPr>
          <w:sz w:val="22"/>
          <w:szCs w:val="22"/>
          <w:lang w:eastAsia="fr-FR"/>
        </w:rPr>
        <w:t xml:space="preserve"> : Un </w:t>
      </w:r>
      <w:proofErr w:type="spellStart"/>
      <w:r w:rsidR="004853DB" w:rsidRPr="006C0307">
        <w:rPr>
          <w:sz w:val="22"/>
          <w:szCs w:val="22"/>
          <w:lang w:eastAsia="fr-FR"/>
        </w:rPr>
        <w:t>policy</w:t>
      </w:r>
      <w:proofErr w:type="spellEnd"/>
      <w:r w:rsidR="004853DB" w:rsidRPr="006C0307">
        <w:rPr>
          <w:sz w:val="22"/>
          <w:szCs w:val="22"/>
          <w:lang w:eastAsia="fr-FR"/>
        </w:rPr>
        <w:t xml:space="preserve"> brief concis précisant des recommandations concrètes </w:t>
      </w:r>
      <w:r w:rsidR="00A46682" w:rsidRPr="006C0307">
        <w:rPr>
          <w:sz w:val="22"/>
          <w:szCs w:val="22"/>
          <w:lang w:eastAsia="fr-FR"/>
        </w:rPr>
        <w:t xml:space="preserve">avec une estimation de leurs coût financier pour l’amélioration de l’accès aux services de santé primaire des personnes </w:t>
      </w:r>
      <w:r w:rsidR="00A34CB9" w:rsidRPr="006C0307">
        <w:rPr>
          <w:sz w:val="22"/>
          <w:szCs w:val="22"/>
          <w:lang w:eastAsia="fr-FR"/>
        </w:rPr>
        <w:t xml:space="preserve">migrantes </w:t>
      </w:r>
      <w:r w:rsidR="00A46682" w:rsidRPr="006C0307">
        <w:rPr>
          <w:sz w:val="22"/>
          <w:szCs w:val="22"/>
          <w:lang w:eastAsia="fr-FR"/>
        </w:rPr>
        <w:t>en Tunisie</w:t>
      </w:r>
      <w:r w:rsidR="001E3BAA">
        <w:rPr>
          <w:sz w:val="22"/>
          <w:szCs w:val="22"/>
          <w:lang w:eastAsia="fr-FR"/>
        </w:rPr>
        <w:t>.</w:t>
      </w:r>
    </w:p>
    <w:p w14:paraId="556A1271" w14:textId="77777777" w:rsidR="006C0307" w:rsidRPr="006C0307" w:rsidRDefault="006C0307" w:rsidP="00666543">
      <w:pPr>
        <w:spacing w:line="276" w:lineRule="auto"/>
        <w:jc w:val="both"/>
        <w:rPr>
          <w:sz w:val="22"/>
          <w:szCs w:val="22"/>
          <w:lang w:eastAsia="fr-FR"/>
        </w:rPr>
      </w:pPr>
    </w:p>
    <w:p w14:paraId="768865C7" w14:textId="0783B718" w:rsidR="005C12F8" w:rsidRPr="006C0307" w:rsidRDefault="00EA789C" w:rsidP="00666543">
      <w:pPr>
        <w:pStyle w:val="Paragraphedeliste"/>
        <w:numPr>
          <w:ilvl w:val="0"/>
          <w:numId w:val="28"/>
        </w:numPr>
        <w:spacing w:line="276" w:lineRule="auto"/>
        <w:jc w:val="both"/>
        <w:rPr>
          <w:rFonts w:ascii="Calibri" w:hAnsi="Calibri" w:cs="Calibri"/>
          <w:color w:val="0070C0"/>
          <w:sz w:val="22"/>
          <w:szCs w:val="22"/>
        </w:rPr>
      </w:pPr>
      <w:r w:rsidRPr="004C7898">
        <w:rPr>
          <w:rFonts w:ascii="Calibri" w:hAnsi="Calibri" w:cs="Calibri"/>
          <w:color w:val="0070C0"/>
          <w:sz w:val="22"/>
          <w:szCs w:val="22"/>
        </w:rPr>
        <w:t>Profil de la/du/des consultant.es </w:t>
      </w:r>
      <w:proofErr w:type="spellStart"/>
      <w:r w:rsidR="005C12F8" w:rsidRPr="004C7898">
        <w:rPr>
          <w:rFonts w:ascii="Calibri" w:hAnsi="Calibri" w:cs="Calibri"/>
          <w:color w:val="0070C0"/>
          <w:sz w:val="22"/>
          <w:szCs w:val="22"/>
        </w:rPr>
        <w:t>recherché.</w:t>
      </w:r>
      <w:proofErr w:type="gramStart"/>
      <w:r w:rsidR="005C12F8" w:rsidRPr="004C7898">
        <w:rPr>
          <w:rFonts w:ascii="Calibri" w:hAnsi="Calibri" w:cs="Calibri"/>
          <w:color w:val="0070C0"/>
          <w:sz w:val="22"/>
          <w:szCs w:val="22"/>
        </w:rPr>
        <w:t>e</w:t>
      </w:r>
      <w:r w:rsidR="00E37A72" w:rsidRPr="004C7898">
        <w:rPr>
          <w:rFonts w:ascii="Calibri" w:hAnsi="Calibri" w:cs="Calibri"/>
          <w:color w:val="0070C0"/>
          <w:sz w:val="22"/>
          <w:szCs w:val="22"/>
        </w:rPr>
        <w:t>.s</w:t>
      </w:r>
      <w:proofErr w:type="spellEnd"/>
      <w:proofErr w:type="gramEnd"/>
    </w:p>
    <w:p w14:paraId="5A365EBF" w14:textId="1FE25A6B" w:rsidR="00F20092" w:rsidRDefault="00F20092" w:rsidP="00666543">
      <w:pPr>
        <w:spacing w:line="276" w:lineRule="auto"/>
        <w:jc w:val="both"/>
        <w:rPr>
          <w:rFonts w:ascii="Calibri" w:hAnsi="Calibri" w:cs="Calibri"/>
          <w:color w:val="000000" w:themeColor="text1"/>
          <w:sz w:val="22"/>
          <w:szCs w:val="22"/>
        </w:rPr>
      </w:pPr>
      <w:r w:rsidRPr="777F467B">
        <w:rPr>
          <w:rFonts w:ascii="Calibri" w:hAnsi="Calibri" w:cs="Calibri"/>
          <w:color w:val="000000" w:themeColor="text1"/>
          <w:sz w:val="22"/>
          <w:szCs w:val="22"/>
        </w:rPr>
        <w:t>Le</w:t>
      </w:r>
      <w:r w:rsidR="00A46682" w:rsidRPr="777F467B">
        <w:rPr>
          <w:rFonts w:ascii="Calibri" w:hAnsi="Calibri" w:cs="Calibri"/>
          <w:color w:val="000000" w:themeColor="text1"/>
          <w:sz w:val="22"/>
          <w:szCs w:val="22"/>
        </w:rPr>
        <w:t>s</w:t>
      </w:r>
      <w:r w:rsidRPr="777F467B">
        <w:rPr>
          <w:rFonts w:ascii="Calibri" w:hAnsi="Calibri" w:cs="Calibri"/>
          <w:color w:val="000000" w:themeColor="text1"/>
          <w:sz w:val="22"/>
          <w:szCs w:val="22"/>
        </w:rPr>
        <w:t xml:space="preserve"> </w:t>
      </w:r>
      <w:r w:rsidR="00A46682" w:rsidRPr="777F467B">
        <w:rPr>
          <w:rFonts w:ascii="Calibri" w:hAnsi="Calibri" w:cs="Calibri"/>
          <w:color w:val="000000" w:themeColor="text1"/>
          <w:sz w:val="22"/>
          <w:szCs w:val="22"/>
        </w:rPr>
        <w:t>consultant.es devront justifier du profil</w:t>
      </w:r>
      <w:r w:rsidRPr="777F467B">
        <w:rPr>
          <w:rFonts w:ascii="Calibri" w:hAnsi="Calibri" w:cs="Calibri"/>
          <w:color w:val="000000" w:themeColor="text1"/>
          <w:sz w:val="22"/>
          <w:szCs w:val="22"/>
        </w:rPr>
        <w:t xml:space="preserve"> suivant : </w:t>
      </w:r>
    </w:p>
    <w:p w14:paraId="08AD4CEA" w14:textId="4F7DBA7F" w:rsidR="00F20092" w:rsidRDefault="00DE6F5E" w:rsidP="00666543">
      <w:pPr>
        <w:pStyle w:val="Paragraphedeliste"/>
        <w:numPr>
          <w:ilvl w:val="0"/>
          <w:numId w:val="21"/>
        </w:numPr>
        <w:spacing w:line="276" w:lineRule="auto"/>
        <w:jc w:val="both"/>
        <w:rPr>
          <w:rFonts w:ascii="Calibri" w:hAnsi="Calibri" w:cs="Calibri"/>
          <w:color w:val="000000" w:themeColor="text1"/>
          <w:sz w:val="22"/>
          <w:szCs w:val="22"/>
        </w:rPr>
      </w:pPr>
      <w:r>
        <w:rPr>
          <w:rFonts w:ascii="Calibri" w:hAnsi="Calibri" w:cs="Calibri"/>
          <w:color w:val="000000" w:themeColor="text1"/>
          <w:sz w:val="22"/>
          <w:szCs w:val="22"/>
        </w:rPr>
        <w:t>D</w:t>
      </w:r>
      <w:r w:rsidR="00A46682">
        <w:rPr>
          <w:rFonts w:ascii="Calibri" w:hAnsi="Calibri" w:cs="Calibri"/>
          <w:color w:val="000000" w:themeColor="text1"/>
          <w:sz w:val="22"/>
          <w:szCs w:val="22"/>
        </w:rPr>
        <w:t>iplôme universitaire (</w:t>
      </w:r>
      <w:r w:rsidR="00F20092">
        <w:rPr>
          <w:rFonts w:ascii="Calibri" w:hAnsi="Calibri" w:cs="Calibri"/>
          <w:color w:val="000000" w:themeColor="text1"/>
          <w:sz w:val="22"/>
          <w:szCs w:val="22"/>
        </w:rPr>
        <w:t>Master</w:t>
      </w:r>
      <w:r w:rsidR="00A46682">
        <w:rPr>
          <w:rFonts w:ascii="Calibri" w:hAnsi="Calibri" w:cs="Calibri"/>
          <w:color w:val="000000" w:themeColor="text1"/>
          <w:sz w:val="22"/>
          <w:szCs w:val="22"/>
        </w:rPr>
        <w:t xml:space="preserve"> 2 ou équivalent), de préférence en développement,</w:t>
      </w:r>
      <w:r w:rsidR="00F20092">
        <w:rPr>
          <w:rFonts w:ascii="Calibri" w:hAnsi="Calibri" w:cs="Calibri"/>
          <w:color w:val="000000" w:themeColor="text1"/>
          <w:sz w:val="22"/>
          <w:szCs w:val="22"/>
        </w:rPr>
        <w:t xml:space="preserve"> sciences </w:t>
      </w:r>
      <w:r w:rsidR="005C12F8">
        <w:rPr>
          <w:rFonts w:ascii="Calibri" w:hAnsi="Calibri" w:cs="Calibri"/>
          <w:color w:val="000000" w:themeColor="text1"/>
          <w:sz w:val="22"/>
          <w:szCs w:val="22"/>
        </w:rPr>
        <w:t>politiques, sciences</w:t>
      </w:r>
      <w:r w:rsidR="00A46682">
        <w:rPr>
          <w:rFonts w:ascii="Calibri" w:hAnsi="Calibri" w:cs="Calibri"/>
          <w:color w:val="000000" w:themeColor="text1"/>
          <w:sz w:val="22"/>
          <w:szCs w:val="22"/>
        </w:rPr>
        <w:t xml:space="preserve"> sociales, sciences</w:t>
      </w:r>
      <w:r w:rsidR="005C12F8">
        <w:rPr>
          <w:rFonts w:ascii="Calibri" w:hAnsi="Calibri" w:cs="Calibri"/>
          <w:color w:val="000000" w:themeColor="text1"/>
          <w:sz w:val="22"/>
          <w:szCs w:val="22"/>
        </w:rPr>
        <w:t xml:space="preserve"> juridiques</w:t>
      </w:r>
      <w:r w:rsidR="00497DF0">
        <w:rPr>
          <w:rFonts w:ascii="Calibri" w:hAnsi="Calibri" w:cs="Calibri"/>
          <w:color w:val="000000" w:themeColor="text1"/>
          <w:sz w:val="22"/>
          <w:szCs w:val="22"/>
        </w:rPr>
        <w:t>, économie de la santé</w:t>
      </w:r>
      <w:r w:rsidR="005C12F8">
        <w:rPr>
          <w:rFonts w:ascii="Calibri" w:hAnsi="Calibri" w:cs="Calibri"/>
          <w:color w:val="000000" w:themeColor="text1"/>
          <w:sz w:val="22"/>
          <w:szCs w:val="22"/>
        </w:rPr>
        <w:t xml:space="preserve"> </w:t>
      </w:r>
      <w:r w:rsidR="001167FC">
        <w:rPr>
          <w:rFonts w:ascii="Calibri" w:hAnsi="Calibri" w:cs="Calibri"/>
          <w:color w:val="000000" w:themeColor="text1"/>
          <w:sz w:val="22"/>
          <w:szCs w:val="22"/>
        </w:rPr>
        <w:t>ou</w:t>
      </w:r>
      <w:r w:rsidR="00A46682">
        <w:rPr>
          <w:rFonts w:ascii="Calibri" w:hAnsi="Calibri" w:cs="Calibri"/>
          <w:color w:val="000000" w:themeColor="text1"/>
          <w:sz w:val="22"/>
          <w:szCs w:val="22"/>
        </w:rPr>
        <w:t xml:space="preserve"> dans des domaines apparentés ;</w:t>
      </w:r>
    </w:p>
    <w:p w14:paraId="322DCF5E" w14:textId="30F87EBF" w:rsidR="00A46682" w:rsidRDefault="00A46682" w:rsidP="00666543">
      <w:pPr>
        <w:pStyle w:val="Paragraphedeliste"/>
        <w:numPr>
          <w:ilvl w:val="0"/>
          <w:numId w:val="21"/>
        </w:numPr>
        <w:spacing w:line="276" w:lineRule="auto"/>
        <w:jc w:val="both"/>
        <w:rPr>
          <w:rFonts w:ascii="Calibri" w:hAnsi="Calibri" w:cs="Calibri"/>
          <w:color w:val="000000" w:themeColor="text1"/>
          <w:sz w:val="22"/>
          <w:szCs w:val="22"/>
        </w:rPr>
      </w:pPr>
      <w:r>
        <w:rPr>
          <w:rFonts w:ascii="Calibri" w:hAnsi="Calibri" w:cs="Calibri"/>
          <w:color w:val="000000" w:themeColor="text1"/>
          <w:sz w:val="22"/>
          <w:szCs w:val="22"/>
        </w:rPr>
        <w:t xml:space="preserve">Expérience minimum de </w:t>
      </w:r>
      <w:r w:rsidR="7AD09A9D" w:rsidRPr="7DD4E64C">
        <w:rPr>
          <w:rFonts w:ascii="Calibri" w:hAnsi="Calibri" w:cs="Calibri"/>
          <w:color w:val="000000" w:themeColor="text1"/>
          <w:sz w:val="22"/>
          <w:szCs w:val="22"/>
        </w:rPr>
        <w:t>cinq</w:t>
      </w:r>
      <w:r>
        <w:rPr>
          <w:rFonts w:ascii="Calibri" w:hAnsi="Calibri" w:cs="Calibri"/>
          <w:color w:val="000000" w:themeColor="text1"/>
          <w:sz w:val="22"/>
          <w:szCs w:val="22"/>
        </w:rPr>
        <w:t xml:space="preserve"> ans dans le domaine lié aux prestations demandées, notamment en matière de méthodologie participative et collecte de données qualitatives ;</w:t>
      </w:r>
    </w:p>
    <w:p w14:paraId="0A61128E" w14:textId="05E18927" w:rsidR="00A46682" w:rsidRDefault="00A46682" w:rsidP="00666543">
      <w:pPr>
        <w:pStyle w:val="Paragraphedeliste"/>
        <w:numPr>
          <w:ilvl w:val="0"/>
          <w:numId w:val="21"/>
        </w:numPr>
        <w:spacing w:line="276" w:lineRule="auto"/>
        <w:jc w:val="both"/>
        <w:rPr>
          <w:rFonts w:ascii="Calibri" w:hAnsi="Calibri" w:cs="Calibri"/>
          <w:color w:val="000000" w:themeColor="text1"/>
          <w:sz w:val="22"/>
          <w:szCs w:val="22"/>
        </w:rPr>
      </w:pPr>
      <w:r>
        <w:rPr>
          <w:rFonts w:ascii="Calibri" w:hAnsi="Calibri" w:cs="Calibri"/>
          <w:color w:val="000000" w:themeColor="text1"/>
          <w:sz w:val="22"/>
          <w:szCs w:val="22"/>
        </w:rPr>
        <w:t>Expérience et expertise spécifiques d’évaluation des barrières d’accès aux services</w:t>
      </w:r>
      <w:r w:rsidR="00775E41">
        <w:rPr>
          <w:rFonts w:ascii="Calibri" w:hAnsi="Calibri" w:cs="Calibri"/>
          <w:color w:val="000000" w:themeColor="text1"/>
          <w:sz w:val="22"/>
          <w:szCs w:val="22"/>
        </w:rPr>
        <w:t xml:space="preserve"> et d</w:t>
      </w:r>
      <w:r w:rsidR="00900C0D">
        <w:rPr>
          <w:rFonts w:ascii="Calibri" w:hAnsi="Calibri" w:cs="Calibri"/>
          <w:color w:val="000000" w:themeColor="text1"/>
          <w:sz w:val="22"/>
          <w:szCs w:val="22"/>
        </w:rPr>
        <w:t>ans le secteur d’</w:t>
      </w:r>
      <w:r w:rsidR="00775E41">
        <w:rPr>
          <w:rFonts w:ascii="Calibri" w:hAnsi="Calibri" w:cs="Calibri"/>
          <w:color w:val="000000" w:themeColor="text1"/>
          <w:sz w:val="22"/>
          <w:szCs w:val="22"/>
        </w:rPr>
        <w:t>économie de la santé</w:t>
      </w:r>
      <w:r w:rsidR="006E4E1A">
        <w:rPr>
          <w:rFonts w:ascii="Calibri" w:hAnsi="Calibri" w:cs="Calibri"/>
          <w:color w:val="000000" w:themeColor="text1"/>
          <w:sz w:val="22"/>
          <w:szCs w:val="22"/>
        </w:rPr>
        <w:t> ;</w:t>
      </w:r>
    </w:p>
    <w:p w14:paraId="123ADE9E" w14:textId="7E0C2070" w:rsidR="4DDA1290" w:rsidRDefault="4DDA1290" w:rsidP="00666543">
      <w:pPr>
        <w:pStyle w:val="Paragraphedeliste"/>
        <w:numPr>
          <w:ilvl w:val="0"/>
          <w:numId w:val="21"/>
        </w:numPr>
        <w:spacing w:line="276" w:lineRule="auto"/>
        <w:jc w:val="both"/>
        <w:rPr>
          <w:rFonts w:ascii="Calibri" w:hAnsi="Calibri" w:cs="Calibri"/>
          <w:color w:val="000000" w:themeColor="text1"/>
          <w:sz w:val="22"/>
          <w:szCs w:val="22"/>
        </w:rPr>
      </w:pPr>
      <w:r w:rsidRPr="7DD4E64C">
        <w:rPr>
          <w:rFonts w:ascii="Calibri" w:hAnsi="Calibri" w:cs="Calibri"/>
          <w:color w:val="000000" w:themeColor="text1"/>
          <w:sz w:val="22"/>
          <w:szCs w:val="22"/>
        </w:rPr>
        <w:t>Expérience et expertise spécifique</w:t>
      </w:r>
      <w:r w:rsidR="00AF3EFD">
        <w:rPr>
          <w:rFonts w:ascii="Calibri" w:hAnsi="Calibri" w:cs="Calibri"/>
          <w:color w:val="000000" w:themeColor="text1"/>
          <w:sz w:val="22"/>
          <w:szCs w:val="22"/>
        </w:rPr>
        <w:t>s</w:t>
      </w:r>
      <w:r w:rsidRPr="7DD4E64C">
        <w:rPr>
          <w:rFonts w:ascii="Calibri" w:hAnsi="Calibri" w:cs="Calibri"/>
          <w:color w:val="000000" w:themeColor="text1"/>
          <w:sz w:val="22"/>
          <w:szCs w:val="22"/>
        </w:rPr>
        <w:t xml:space="preserve"> dans l</w:t>
      </w:r>
      <w:r w:rsidR="005E3765">
        <w:rPr>
          <w:rFonts w:ascii="Calibri" w:hAnsi="Calibri" w:cs="Calibri"/>
          <w:color w:val="000000" w:themeColor="text1"/>
          <w:sz w:val="22"/>
          <w:szCs w:val="22"/>
        </w:rPr>
        <w:t>e domaine de la</w:t>
      </w:r>
      <w:r w:rsidRPr="7DD4E64C">
        <w:rPr>
          <w:rFonts w:ascii="Calibri" w:hAnsi="Calibri" w:cs="Calibri"/>
          <w:color w:val="000000" w:themeColor="text1"/>
          <w:sz w:val="22"/>
          <w:szCs w:val="22"/>
        </w:rPr>
        <w:t xml:space="preserve"> </w:t>
      </w:r>
      <w:r w:rsidR="003E7F0C">
        <w:rPr>
          <w:rFonts w:ascii="Calibri" w:hAnsi="Calibri" w:cs="Calibri"/>
          <w:color w:val="000000" w:themeColor="text1"/>
          <w:sz w:val="22"/>
          <w:szCs w:val="22"/>
        </w:rPr>
        <w:t>m</w:t>
      </w:r>
      <w:r w:rsidRPr="7DD4E64C">
        <w:rPr>
          <w:rFonts w:ascii="Calibri" w:hAnsi="Calibri" w:cs="Calibri"/>
          <w:color w:val="000000" w:themeColor="text1"/>
          <w:sz w:val="22"/>
          <w:szCs w:val="22"/>
        </w:rPr>
        <w:t>igration</w:t>
      </w:r>
      <w:r w:rsidR="00AF3EFD">
        <w:rPr>
          <w:rFonts w:ascii="Calibri" w:hAnsi="Calibri" w:cs="Calibri"/>
          <w:color w:val="000000" w:themeColor="text1"/>
          <w:sz w:val="22"/>
          <w:szCs w:val="22"/>
        </w:rPr>
        <w:t> ;</w:t>
      </w:r>
    </w:p>
    <w:p w14:paraId="522B67C8" w14:textId="32456119" w:rsidR="00AF3EFD" w:rsidRDefault="00AF3EFD" w:rsidP="00666543">
      <w:pPr>
        <w:pStyle w:val="Paragraphedeliste"/>
        <w:numPr>
          <w:ilvl w:val="0"/>
          <w:numId w:val="21"/>
        </w:numPr>
        <w:spacing w:line="276" w:lineRule="auto"/>
        <w:jc w:val="both"/>
        <w:rPr>
          <w:rFonts w:ascii="Calibri" w:hAnsi="Calibri" w:cs="Calibri"/>
          <w:color w:val="000000" w:themeColor="text1"/>
          <w:sz w:val="22"/>
          <w:szCs w:val="22"/>
        </w:rPr>
      </w:pPr>
      <w:r w:rsidRPr="7DD4E64C">
        <w:rPr>
          <w:rFonts w:ascii="Calibri" w:hAnsi="Calibri" w:cs="Calibri"/>
          <w:color w:val="000000" w:themeColor="text1"/>
          <w:sz w:val="22"/>
          <w:szCs w:val="22"/>
        </w:rPr>
        <w:t>Expérience et expertise spécifique</w:t>
      </w:r>
      <w:r>
        <w:rPr>
          <w:rFonts w:ascii="Calibri" w:hAnsi="Calibri" w:cs="Calibri"/>
          <w:color w:val="000000" w:themeColor="text1"/>
          <w:sz w:val="22"/>
          <w:szCs w:val="22"/>
        </w:rPr>
        <w:t>s</w:t>
      </w:r>
      <w:r w:rsidRPr="7DD4E64C">
        <w:rPr>
          <w:rFonts w:ascii="Calibri" w:hAnsi="Calibri" w:cs="Calibri"/>
          <w:color w:val="000000" w:themeColor="text1"/>
          <w:sz w:val="22"/>
          <w:szCs w:val="22"/>
        </w:rPr>
        <w:t xml:space="preserve"> dans l</w:t>
      </w:r>
      <w:r>
        <w:rPr>
          <w:rFonts w:ascii="Calibri" w:hAnsi="Calibri" w:cs="Calibri"/>
          <w:color w:val="000000" w:themeColor="text1"/>
          <w:sz w:val="22"/>
          <w:szCs w:val="22"/>
        </w:rPr>
        <w:t>e domaine du plaidoyer ;</w:t>
      </w:r>
    </w:p>
    <w:p w14:paraId="18F77A63" w14:textId="20039098" w:rsidR="00B07E99" w:rsidRPr="00B07E99" w:rsidRDefault="00DE6F5E" w:rsidP="00666543">
      <w:pPr>
        <w:pStyle w:val="Paragraphedeliste"/>
        <w:numPr>
          <w:ilvl w:val="0"/>
          <w:numId w:val="21"/>
        </w:numPr>
        <w:spacing w:line="276" w:lineRule="auto"/>
        <w:jc w:val="both"/>
        <w:rPr>
          <w:rFonts w:ascii="Calibri" w:hAnsi="Calibri" w:cs="Calibri"/>
          <w:sz w:val="22"/>
          <w:szCs w:val="22"/>
        </w:rPr>
      </w:pPr>
      <w:r>
        <w:rPr>
          <w:rFonts w:ascii="Calibri" w:hAnsi="Calibri" w:cs="Calibri"/>
          <w:sz w:val="22"/>
          <w:szCs w:val="22"/>
        </w:rPr>
        <w:t>C</w:t>
      </w:r>
      <w:r w:rsidR="00B07E99" w:rsidRPr="00B07E99">
        <w:rPr>
          <w:rFonts w:ascii="Calibri" w:hAnsi="Calibri" w:cs="Calibri"/>
          <w:sz w:val="22"/>
          <w:szCs w:val="22"/>
        </w:rPr>
        <w:t>onnaissance des secteurs spécifiques de la mission</w:t>
      </w:r>
      <w:r w:rsidR="003E7F0C">
        <w:rPr>
          <w:rFonts w:ascii="Calibri" w:hAnsi="Calibri" w:cs="Calibri"/>
          <w:sz w:val="22"/>
          <w:szCs w:val="22"/>
        </w:rPr>
        <w:t xml:space="preserve"> </w:t>
      </w:r>
      <w:r w:rsidR="00542389">
        <w:rPr>
          <w:rFonts w:ascii="Calibri" w:hAnsi="Calibri" w:cs="Calibri"/>
          <w:sz w:val="22"/>
          <w:szCs w:val="22"/>
        </w:rPr>
        <w:t>est un atout ;</w:t>
      </w:r>
    </w:p>
    <w:p w14:paraId="44AA26CD" w14:textId="297E2956" w:rsidR="001167FC" w:rsidRDefault="001167FC" w:rsidP="00666543">
      <w:pPr>
        <w:pStyle w:val="Paragraphedeliste"/>
        <w:numPr>
          <w:ilvl w:val="0"/>
          <w:numId w:val="21"/>
        </w:numPr>
        <w:spacing w:line="276" w:lineRule="auto"/>
        <w:jc w:val="both"/>
        <w:rPr>
          <w:rFonts w:ascii="Calibri" w:hAnsi="Calibri" w:cs="Calibri"/>
          <w:color w:val="000000" w:themeColor="text1"/>
          <w:sz w:val="22"/>
          <w:szCs w:val="22"/>
        </w:rPr>
      </w:pPr>
      <w:r>
        <w:rPr>
          <w:rFonts w:ascii="Calibri" w:hAnsi="Calibri" w:cs="Calibri"/>
          <w:color w:val="000000" w:themeColor="text1"/>
          <w:sz w:val="22"/>
          <w:szCs w:val="22"/>
        </w:rPr>
        <w:t xml:space="preserve">Maîtrise </w:t>
      </w:r>
      <w:r w:rsidR="00A46682">
        <w:rPr>
          <w:rFonts w:ascii="Calibri" w:hAnsi="Calibri" w:cs="Calibri"/>
          <w:color w:val="000000" w:themeColor="text1"/>
          <w:sz w:val="22"/>
          <w:szCs w:val="22"/>
        </w:rPr>
        <w:t xml:space="preserve">parfaite </w:t>
      </w:r>
      <w:r>
        <w:rPr>
          <w:rFonts w:ascii="Calibri" w:hAnsi="Calibri" w:cs="Calibri"/>
          <w:color w:val="000000" w:themeColor="text1"/>
          <w:sz w:val="22"/>
          <w:szCs w:val="22"/>
        </w:rPr>
        <w:t>du français</w:t>
      </w:r>
      <w:r w:rsidR="005C43D8">
        <w:rPr>
          <w:rFonts w:ascii="Calibri" w:hAnsi="Calibri" w:cs="Calibri"/>
          <w:color w:val="000000" w:themeColor="text1"/>
          <w:sz w:val="22"/>
          <w:szCs w:val="22"/>
        </w:rPr>
        <w:t>, la ma</w:t>
      </w:r>
      <w:r w:rsidR="004209C7">
        <w:rPr>
          <w:rFonts w:ascii="Calibri" w:hAnsi="Calibri" w:cs="Calibri"/>
          <w:color w:val="000000" w:themeColor="text1"/>
          <w:sz w:val="22"/>
          <w:szCs w:val="22"/>
        </w:rPr>
        <w:t>î</w:t>
      </w:r>
      <w:r w:rsidR="005C43D8">
        <w:rPr>
          <w:rFonts w:ascii="Calibri" w:hAnsi="Calibri" w:cs="Calibri"/>
          <w:color w:val="000000" w:themeColor="text1"/>
          <w:sz w:val="22"/>
          <w:szCs w:val="22"/>
        </w:rPr>
        <w:t>trise d’autres langues est un atout ;</w:t>
      </w:r>
    </w:p>
    <w:p w14:paraId="6400E498" w14:textId="78BEF986" w:rsidR="00E37A72" w:rsidRPr="005D56A1" w:rsidRDefault="00EA789C" w:rsidP="00666543">
      <w:pPr>
        <w:pStyle w:val="Paragraphedeliste"/>
        <w:numPr>
          <w:ilvl w:val="0"/>
          <w:numId w:val="21"/>
        </w:numPr>
        <w:spacing w:line="276" w:lineRule="auto"/>
        <w:jc w:val="both"/>
        <w:rPr>
          <w:rFonts w:ascii="Calibri" w:hAnsi="Calibri" w:cs="Calibri"/>
          <w:sz w:val="22"/>
          <w:szCs w:val="22"/>
        </w:rPr>
      </w:pPr>
      <w:r w:rsidRPr="005D56A1">
        <w:rPr>
          <w:rFonts w:ascii="Calibri" w:eastAsia="Times New Roman" w:hAnsi="Calibri" w:cs="Calibri"/>
          <w:kern w:val="0"/>
          <w:sz w:val="22"/>
          <w:szCs w:val="22"/>
          <w:lang w:eastAsia="fr-FR"/>
          <w14:ligatures w14:val="none"/>
        </w:rPr>
        <w:t>Esprit d’analyse et capacités de</w:t>
      </w:r>
      <w:r w:rsidR="00B07E99">
        <w:rPr>
          <w:rFonts w:ascii="Calibri" w:eastAsia="Times New Roman" w:hAnsi="Calibri" w:cs="Calibri"/>
          <w:kern w:val="0"/>
          <w:sz w:val="22"/>
          <w:szCs w:val="22"/>
          <w:lang w:eastAsia="fr-FR"/>
          <w14:ligatures w14:val="none"/>
        </w:rPr>
        <w:t xml:space="preserve"> synthèse ;</w:t>
      </w:r>
    </w:p>
    <w:p w14:paraId="7ACA38E0" w14:textId="6BDBDFDC" w:rsidR="006E4E1A" w:rsidRPr="00CC7A62" w:rsidRDefault="00EA789C" w:rsidP="006E4E1A">
      <w:pPr>
        <w:pStyle w:val="Paragraphedeliste"/>
        <w:numPr>
          <w:ilvl w:val="0"/>
          <w:numId w:val="21"/>
        </w:numPr>
        <w:spacing w:line="276" w:lineRule="auto"/>
        <w:jc w:val="both"/>
        <w:rPr>
          <w:rFonts w:ascii="Calibri" w:hAnsi="Calibri" w:cs="Calibri"/>
          <w:sz w:val="22"/>
          <w:szCs w:val="22"/>
        </w:rPr>
      </w:pPr>
      <w:r w:rsidRPr="005D56A1">
        <w:rPr>
          <w:rFonts w:ascii="Calibri" w:eastAsia="Times New Roman" w:hAnsi="Calibri" w:cs="Calibri"/>
          <w:kern w:val="0"/>
          <w:sz w:val="22"/>
          <w:szCs w:val="22"/>
          <w:lang w:eastAsia="fr-FR"/>
          <w14:ligatures w14:val="none"/>
        </w:rPr>
        <w:t>Excellentes qualités rédactionnelles</w:t>
      </w:r>
      <w:r w:rsidR="00B07E99">
        <w:rPr>
          <w:rFonts w:ascii="Calibri" w:eastAsia="Times New Roman" w:hAnsi="Calibri" w:cs="Calibri"/>
          <w:kern w:val="0"/>
          <w:sz w:val="22"/>
          <w:szCs w:val="22"/>
          <w:lang w:eastAsia="fr-FR"/>
          <w14:ligatures w14:val="none"/>
        </w:rPr>
        <w:t>.</w:t>
      </w:r>
    </w:p>
    <w:p w14:paraId="5C0C6DCF" w14:textId="77777777" w:rsidR="00B07E99" w:rsidRPr="00B07E99" w:rsidRDefault="00B07E99" w:rsidP="00666543">
      <w:pPr>
        <w:spacing w:line="276" w:lineRule="auto"/>
        <w:jc w:val="both"/>
        <w:rPr>
          <w:rFonts w:ascii="Calibri" w:hAnsi="Calibri" w:cs="Calibri"/>
          <w:sz w:val="22"/>
          <w:szCs w:val="22"/>
        </w:rPr>
      </w:pPr>
    </w:p>
    <w:p w14:paraId="399DA374" w14:textId="520EE98C" w:rsidR="00456A3E" w:rsidRPr="004C7898" w:rsidRDefault="00EA789C" w:rsidP="00666543">
      <w:pPr>
        <w:pStyle w:val="Paragraphedeliste"/>
        <w:numPr>
          <w:ilvl w:val="0"/>
          <w:numId w:val="28"/>
        </w:numPr>
        <w:spacing w:line="276" w:lineRule="auto"/>
        <w:jc w:val="both"/>
        <w:rPr>
          <w:rFonts w:ascii="Calibri" w:hAnsi="Calibri" w:cs="Calibri"/>
          <w:color w:val="0070C0"/>
          <w:sz w:val="22"/>
          <w:szCs w:val="22"/>
        </w:rPr>
      </w:pPr>
      <w:r w:rsidRPr="777F467B">
        <w:rPr>
          <w:rFonts w:ascii="Calibri" w:hAnsi="Calibri" w:cs="Calibri"/>
          <w:color w:val="0070C0"/>
          <w:sz w:val="22"/>
          <w:szCs w:val="22"/>
        </w:rPr>
        <w:t xml:space="preserve">Durée </w:t>
      </w:r>
      <w:r w:rsidR="00DB786C" w:rsidRPr="777F467B">
        <w:rPr>
          <w:rFonts w:ascii="Calibri" w:hAnsi="Calibri" w:cs="Calibri"/>
          <w:color w:val="0070C0"/>
          <w:sz w:val="22"/>
          <w:szCs w:val="22"/>
        </w:rPr>
        <w:t>et calendrier d’exécution</w:t>
      </w:r>
    </w:p>
    <w:p w14:paraId="45723665" w14:textId="78DBC670" w:rsidR="00EA789C" w:rsidRDefault="00EA789C" w:rsidP="00666543">
      <w:pPr>
        <w:spacing w:line="276" w:lineRule="auto"/>
        <w:jc w:val="both"/>
        <w:rPr>
          <w:rFonts w:ascii="Calibri" w:hAnsi="Calibri" w:cs="Calibri"/>
          <w:sz w:val="22"/>
          <w:szCs w:val="22"/>
        </w:rPr>
      </w:pPr>
      <w:r>
        <w:rPr>
          <w:rFonts w:ascii="Calibri" w:hAnsi="Calibri" w:cs="Calibri"/>
          <w:sz w:val="22"/>
          <w:szCs w:val="22"/>
        </w:rPr>
        <w:t xml:space="preserve">La mission est prévue pour une durée de </w:t>
      </w:r>
      <w:r w:rsidR="001E390C">
        <w:rPr>
          <w:rFonts w:ascii="Calibri" w:hAnsi="Calibri" w:cs="Calibri"/>
          <w:sz w:val="22"/>
          <w:szCs w:val="22"/>
        </w:rPr>
        <w:t>25</w:t>
      </w:r>
      <w:r>
        <w:rPr>
          <w:rFonts w:ascii="Calibri" w:hAnsi="Calibri" w:cs="Calibri"/>
          <w:sz w:val="22"/>
          <w:szCs w:val="22"/>
        </w:rPr>
        <w:t xml:space="preserve"> jours, entre</w:t>
      </w:r>
      <w:r w:rsidR="008F3751">
        <w:rPr>
          <w:rFonts w:ascii="Calibri" w:hAnsi="Calibri" w:cs="Calibri"/>
          <w:sz w:val="22"/>
          <w:szCs w:val="22"/>
        </w:rPr>
        <w:t xml:space="preserve"> </w:t>
      </w:r>
      <w:r w:rsidR="0076404A">
        <w:rPr>
          <w:rFonts w:ascii="Calibri" w:hAnsi="Calibri" w:cs="Calibri"/>
          <w:sz w:val="22"/>
          <w:szCs w:val="22"/>
        </w:rPr>
        <w:t>décembre</w:t>
      </w:r>
      <w:r w:rsidR="008F3751">
        <w:rPr>
          <w:rFonts w:ascii="Calibri" w:hAnsi="Calibri" w:cs="Calibri"/>
          <w:sz w:val="22"/>
          <w:szCs w:val="22"/>
        </w:rPr>
        <w:t xml:space="preserve"> 2023 et </w:t>
      </w:r>
      <w:r w:rsidR="00C14BF5">
        <w:rPr>
          <w:rFonts w:ascii="Calibri" w:hAnsi="Calibri" w:cs="Calibri"/>
          <w:sz w:val="22"/>
          <w:szCs w:val="22"/>
        </w:rPr>
        <w:t>avril</w:t>
      </w:r>
      <w:r w:rsidR="008F3751">
        <w:rPr>
          <w:rFonts w:ascii="Calibri" w:hAnsi="Calibri" w:cs="Calibri"/>
          <w:sz w:val="22"/>
          <w:szCs w:val="22"/>
        </w:rPr>
        <w:t xml:space="preserve"> 202</w:t>
      </w:r>
      <w:r w:rsidR="00DF2504">
        <w:rPr>
          <w:rFonts w:ascii="Calibri" w:hAnsi="Calibri" w:cs="Calibri"/>
          <w:sz w:val="22"/>
          <w:szCs w:val="22"/>
        </w:rPr>
        <w:t>4</w:t>
      </w:r>
      <w:r>
        <w:rPr>
          <w:rFonts w:ascii="Calibri" w:hAnsi="Calibri" w:cs="Calibri"/>
          <w:sz w:val="22"/>
          <w:szCs w:val="22"/>
        </w:rPr>
        <w:t>.</w:t>
      </w:r>
      <w:r w:rsidR="008F3751">
        <w:rPr>
          <w:rFonts w:ascii="Calibri" w:hAnsi="Calibri" w:cs="Calibri"/>
          <w:sz w:val="22"/>
          <w:szCs w:val="22"/>
        </w:rPr>
        <w:t xml:space="preserve"> Selon les besoins du projet, une extension pourra être proposée.</w:t>
      </w:r>
    </w:p>
    <w:p w14:paraId="0856A6C4" w14:textId="7F486F83" w:rsidR="00DB786C" w:rsidRDefault="00DB786C" w:rsidP="00666543">
      <w:pPr>
        <w:spacing w:line="276" w:lineRule="auto"/>
        <w:rPr>
          <w:rFonts w:ascii="Calibri" w:hAnsi="Calibri" w:cs="Calibri"/>
          <w:sz w:val="22"/>
          <w:szCs w:val="22"/>
        </w:rPr>
      </w:pPr>
    </w:p>
    <w:tbl>
      <w:tblPr>
        <w:tblStyle w:val="Grilledutableau"/>
        <w:tblW w:w="9578" w:type="dxa"/>
        <w:jc w:val="cente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E2EFD9" w:themeFill="accent6" w:themeFillTint="33"/>
        <w:tblLook w:val="04A0" w:firstRow="1" w:lastRow="0" w:firstColumn="1" w:lastColumn="0" w:noHBand="0" w:noVBand="1"/>
      </w:tblPr>
      <w:tblGrid>
        <w:gridCol w:w="3600"/>
        <w:gridCol w:w="1551"/>
        <w:gridCol w:w="1216"/>
        <w:gridCol w:w="1205"/>
        <w:gridCol w:w="1021"/>
        <w:gridCol w:w="985"/>
      </w:tblGrid>
      <w:tr w:rsidR="004C5990" w14:paraId="71F838F9" w14:textId="5EBB0104" w:rsidTr="00D6267D">
        <w:trPr>
          <w:trHeight w:val="300"/>
          <w:jc w:val="center"/>
        </w:trPr>
        <w:tc>
          <w:tcPr>
            <w:tcW w:w="3600" w:type="dxa"/>
            <w:shd w:val="clear" w:color="auto" w:fill="9CC2E5" w:themeFill="accent5" w:themeFillTint="99"/>
          </w:tcPr>
          <w:p w14:paraId="4D33F16C" w14:textId="4EF96927" w:rsidR="004C5990" w:rsidRPr="00C6136E" w:rsidRDefault="004C5990" w:rsidP="00666543">
            <w:pPr>
              <w:spacing w:line="276" w:lineRule="auto"/>
              <w:jc w:val="center"/>
              <w:rPr>
                <w:rFonts w:ascii="Calibri" w:hAnsi="Calibri" w:cs="Calibri"/>
              </w:rPr>
            </w:pPr>
            <w:r w:rsidRPr="00C6136E">
              <w:rPr>
                <w:rFonts w:ascii="Calibri" w:hAnsi="Calibri" w:cs="Calibri"/>
                <w:b/>
                <w:bCs/>
              </w:rPr>
              <w:t>Principales activités</w:t>
            </w:r>
          </w:p>
        </w:tc>
        <w:tc>
          <w:tcPr>
            <w:tcW w:w="1551" w:type="dxa"/>
            <w:shd w:val="clear" w:color="auto" w:fill="9CC2E5" w:themeFill="accent5" w:themeFillTint="99"/>
            <w:vAlign w:val="center"/>
          </w:tcPr>
          <w:p w14:paraId="4AC5B3B3" w14:textId="6EDE811B" w:rsidR="004C5990" w:rsidRPr="00C6136E" w:rsidRDefault="004C5990" w:rsidP="00666543">
            <w:pPr>
              <w:spacing w:line="276" w:lineRule="auto"/>
              <w:jc w:val="center"/>
              <w:rPr>
                <w:rFonts w:ascii="Calibri" w:hAnsi="Calibri" w:cs="Calibri"/>
                <w:b/>
                <w:bCs/>
              </w:rPr>
            </w:pPr>
            <w:r>
              <w:rPr>
                <w:rFonts w:ascii="Calibri" w:hAnsi="Calibri" w:cs="Calibri"/>
                <w:b/>
                <w:bCs/>
              </w:rPr>
              <w:t>Décembre</w:t>
            </w:r>
            <w:r w:rsidRPr="00C6136E">
              <w:rPr>
                <w:rFonts w:ascii="Calibri" w:hAnsi="Calibri" w:cs="Calibri"/>
                <w:b/>
                <w:bCs/>
              </w:rPr>
              <w:t xml:space="preserve"> 2023</w:t>
            </w:r>
          </w:p>
        </w:tc>
        <w:tc>
          <w:tcPr>
            <w:tcW w:w="1216" w:type="dxa"/>
            <w:shd w:val="clear" w:color="auto" w:fill="9CC2E5" w:themeFill="accent5" w:themeFillTint="99"/>
            <w:vAlign w:val="center"/>
          </w:tcPr>
          <w:p w14:paraId="1D8BB4B1" w14:textId="690BE962" w:rsidR="004C5990" w:rsidRPr="00C6136E" w:rsidRDefault="004C5990" w:rsidP="00666543">
            <w:pPr>
              <w:spacing w:line="276" w:lineRule="auto"/>
              <w:jc w:val="center"/>
              <w:rPr>
                <w:rFonts w:ascii="Calibri" w:hAnsi="Calibri" w:cs="Calibri"/>
                <w:b/>
                <w:bCs/>
              </w:rPr>
            </w:pPr>
            <w:r>
              <w:rPr>
                <w:rFonts w:ascii="Calibri" w:hAnsi="Calibri" w:cs="Calibri"/>
                <w:b/>
                <w:bCs/>
              </w:rPr>
              <w:t>Janvier</w:t>
            </w:r>
            <w:r w:rsidRPr="00C6136E">
              <w:rPr>
                <w:rFonts w:ascii="Calibri" w:hAnsi="Calibri" w:cs="Calibri"/>
                <w:b/>
                <w:bCs/>
              </w:rPr>
              <w:t xml:space="preserve"> 2023</w:t>
            </w:r>
          </w:p>
        </w:tc>
        <w:tc>
          <w:tcPr>
            <w:tcW w:w="1205" w:type="dxa"/>
            <w:shd w:val="clear" w:color="auto" w:fill="9CC2E5" w:themeFill="accent5" w:themeFillTint="99"/>
            <w:vAlign w:val="center"/>
          </w:tcPr>
          <w:p w14:paraId="139FBBE7" w14:textId="0905491E" w:rsidR="004C5990" w:rsidRPr="00C6136E" w:rsidRDefault="004C5990" w:rsidP="00666543">
            <w:pPr>
              <w:spacing w:line="276" w:lineRule="auto"/>
              <w:jc w:val="center"/>
              <w:rPr>
                <w:rFonts w:ascii="Calibri" w:hAnsi="Calibri" w:cs="Calibri"/>
                <w:b/>
                <w:bCs/>
              </w:rPr>
            </w:pPr>
            <w:r>
              <w:rPr>
                <w:rFonts w:ascii="Calibri" w:hAnsi="Calibri" w:cs="Calibri"/>
                <w:b/>
                <w:bCs/>
              </w:rPr>
              <w:t>Février</w:t>
            </w:r>
            <w:r w:rsidRPr="00C6136E">
              <w:rPr>
                <w:rFonts w:ascii="Calibri" w:hAnsi="Calibri" w:cs="Calibri"/>
                <w:b/>
                <w:bCs/>
              </w:rPr>
              <w:t xml:space="preserve"> 2024</w:t>
            </w:r>
          </w:p>
        </w:tc>
        <w:tc>
          <w:tcPr>
            <w:tcW w:w="1021" w:type="dxa"/>
            <w:shd w:val="clear" w:color="auto" w:fill="9CC2E5" w:themeFill="accent5" w:themeFillTint="99"/>
          </w:tcPr>
          <w:p w14:paraId="10469576" w14:textId="2AD2C8AF" w:rsidR="004C5990" w:rsidRPr="00C6136E" w:rsidRDefault="004C5990" w:rsidP="00666543">
            <w:pPr>
              <w:spacing w:line="276" w:lineRule="auto"/>
              <w:jc w:val="center"/>
              <w:rPr>
                <w:rFonts w:ascii="Calibri" w:hAnsi="Calibri" w:cs="Calibri"/>
                <w:b/>
                <w:bCs/>
              </w:rPr>
            </w:pPr>
            <w:r>
              <w:rPr>
                <w:rFonts w:ascii="Calibri" w:hAnsi="Calibri" w:cs="Calibri"/>
                <w:b/>
                <w:bCs/>
              </w:rPr>
              <w:t>Mars</w:t>
            </w:r>
            <w:r w:rsidRPr="00C6136E">
              <w:rPr>
                <w:rFonts w:ascii="Calibri" w:hAnsi="Calibri" w:cs="Calibri"/>
                <w:b/>
                <w:bCs/>
              </w:rPr>
              <w:t xml:space="preserve"> 2024</w:t>
            </w:r>
          </w:p>
        </w:tc>
        <w:tc>
          <w:tcPr>
            <w:tcW w:w="985" w:type="dxa"/>
            <w:shd w:val="clear" w:color="auto" w:fill="9CC2E5" w:themeFill="accent5" w:themeFillTint="99"/>
          </w:tcPr>
          <w:p w14:paraId="619D2C16" w14:textId="7369B1AB" w:rsidR="004C5990" w:rsidRPr="00C6136E" w:rsidRDefault="004C5990" w:rsidP="00666543">
            <w:pPr>
              <w:spacing w:line="276" w:lineRule="auto"/>
              <w:jc w:val="center"/>
              <w:rPr>
                <w:rFonts w:ascii="Calibri" w:hAnsi="Calibri" w:cs="Calibri"/>
                <w:b/>
                <w:bCs/>
              </w:rPr>
            </w:pPr>
            <w:r>
              <w:rPr>
                <w:rFonts w:ascii="Calibri" w:hAnsi="Calibri" w:cs="Calibri"/>
                <w:b/>
                <w:bCs/>
              </w:rPr>
              <w:t xml:space="preserve">Avril </w:t>
            </w:r>
            <w:r w:rsidRPr="00C6136E">
              <w:rPr>
                <w:rFonts w:ascii="Calibri" w:hAnsi="Calibri" w:cs="Calibri"/>
                <w:b/>
                <w:bCs/>
              </w:rPr>
              <w:t>2024</w:t>
            </w:r>
          </w:p>
        </w:tc>
      </w:tr>
      <w:tr w:rsidR="004C5990" w14:paraId="67D88193" w14:textId="1F7509B6" w:rsidTr="00D6267D">
        <w:trPr>
          <w:trHeight w:val="300"/>
          <w:jc w:val="center"/>
        </w:trPr>
        <w:tc>
          <w:tcPr>
            <w:tcW w:w="3600" w:type="dxa"/>
            <w:shd w:val="clear" w:color="auto" w:fill="9CC2E5" w:themeFill="accent5" w:themeFillTint="99"/>
          </w:tcPr>
          <w:p w14:paraId="68D9B1E7" w14:textId="0169D5E2" w:rsidR="004C5990" w:rsidRPr="00C6136E" w:rsidRDefault="004C5990" w:rsidP="00666543">
            <w:pPr>
              <w:spacing w:line="276" w:lineRule="auto"/>
              <w:jc w:val="center"/>
              <w:rPr>
                <w:rFonts w:ascii="Calibri" w:hAnsi="Calibri" w:cs="Calibri"/>
                <w:b/>
                <w:bCs/>
              </w:rPr>
            </w:pPr>
            <w:r w:rsidRPr="00C6136E">
              <w:rPr>
                <w:rFonts w:ascii="Calibri" w:hAnsi="Calibri" w:cs="Calibri"/>
                <w:b/>
                <w:bCs/>
              </w:rPr>
              <w:t>Réunion de cadrage</w:t>
            </w:r>
          </w:p>
        </w:tc>
        <w:tc>
          <w:tcPr>
            <w:tcW w:w="1551" w:type="dxa"/>
            <w:shd w:val="clear" w:color="auto" w:fill="D9E2F3" w:themeFill="accent1" w:themeFillTint="33"/>
          </w:tcPr>
          <w:p w14:paraId="3E4B135C" w14:textId="67AA718C" w:rsidR="004C5990" w:rsidRDefault="004C5990" w:rsidP="00666543">
            <w:pPr>
              <w:spacing w:line="276" w:lineRule="auto"/>
              <w:jc w:val="center"/>
              <w:rPr>
                <w:rFonts w:ascii="Calibri" w:hAnsi="Calibri" w:cs="Calibri"/>
                <w:sz w:val="22"/>
                <w:szCs w:val="22"/>
              </w:rPr>
            </w:pPr>
            <w:r>
              <w:rPr>
                <w:rFonts w:ascii="Calibri" w:hAnsi="Calibri" w:cs="Calibri"/>
                <w:sz w:val="22"/>
                <w:szCs w:val="22"/>
              </w:rPr>
              <w:t>X</w:t>
            </w:r>
          </w:p>
        </w:tc>
        <w:tc>
          <w:tcPr>
            <w:tcW w:w="1216" w:type="dxa"/>
            <w:shd w:val="clear" w:color="auto" w:fill="E7E6E6" w:themeFill="background2"/>
          </w:tcPr>
          <w:p w14:paraId="613275A7" w14:textId="77777777" w:rsidR="004C5990" w:rsidRDefault="004C5990" w:rsidP="00666543">
            <w:pPr>
              <w:spacing w:line="276" w:lineRule="auto"/>
              <w:jc w:val="center"/>
              <w:rPr>
                <w:rFonts w:ascii="Calibri" w:hAnsi="Calibri" w:cs="Calibri"/>
                <w:sz w:val="22"/>
                <w:szCs w:val="22"/>
              </w:rPr>
            </w:pPr>
          </w:p>
        </w:tc>
        <w:tc>
          <w:tcPr>
            <w:tcW w:w="1205" w:type="dxa"/>
            <w:shd w:val="clear" w:color="auto" w:fill="E7E6E6" w:themeFill="background2"/>
          </w:tcPr>
          <w:p w14:paraId="270A14AA" w14:textId="77777777" w:rsidR="004C5990" w:rsidRDefault="004C5990" w:rsidP="00666543">
            <w:pPr>
              <w:spacing w:line="276" w:lineRule="auto"/>
              <w:jc w:val="center"/>
              <w:rPr>
                <w:rFonts w:ascii="Calibri" w:hAnsi="Calibri" w:cs="Calibri"/>
                <w:sz w:val="22"/>
                <w:szCs w:val="22"/>
              </w:rPr>
            </w:pPr>
          </w:p>
        </w:tc>
        <w:tc>
          <w:tcPr>
            <w:tcW w:w="1021" w:type="dxa"/>
            <w:shd w:val="clear" w:color="auto" w:fill="E7E6E6" w:themeFill="background2"/>
          </w:tcPr>
          <w:p w14:paraId="6994601D" w14:textId="77777777" w:rsidR="004C5990" w:rsidRDefault="004C5990" w:rsidP="00666543">
            <w:pPr>
              <w:spacing w:line="276" w:lineRule="auto"/>
              <w:jc w:val="center"/>
              <w:rPr>
                <w:rFonts w:ascii="Calibri" w:hAnsi="Calibri" w:cs="Calibri"/>
                <w:sz w:val="22"/>
                <w:szCs w:val="22"/>
              </w:rPr>
            </w:pPr>
          </w:p>
        </w:tc>
        <w:tc>
          <w:tcPr>
            <w:tcW w:w="985" w:type="dxa"/>
            <w:shd w:val="clear" w:color="auto" w:fill="E7E6E6" w:themeFill="background2"/>
          </w:tcPr>
          <w:p w14:paraId="148A4B41" w14:textId="77777777" w:rsidR="004C5990" w:rsidRDefault="004C5990" w:rsidP="00666543">
            <w:pPr>
              <w:spacing w:line="276" w:lineRule="auto"/>
              <w:jc w:val="center"/>
              <w:rPr>
                <w:rFonts w:ascii="Calibri" w:hAnsi="Calibri" w:cs="Calibri"/>
                <w:sz w:val="22"/>
                <w:szCs w:val="22"/>
              </w:rPr>
            </w:pPr>
          </w:p>
        </w:tc>
      </w:tr>
      <w:tr w:rsidR="004C5990" w14:paraId="29B5C041" w14:textId="3B4A4652" w:rsidTr="00D6267D">
        <w:trPr>
          <w:trHeight w:val="300"/>
          <w:jc w:val="center"/>
        </w:trPr>
        <w:tc>
          <w:tcPr>
            <w:tcW w:w="3600" w:type="dxa"/>
            <w:shd w:val="clear" w:color="auto" w:fill="9CC2E5" w:themeFill="accent5" w:themeFillTint="99"/>
          </w:tcPr>
          <w:p w14:paraId="77EFD28B" w14:textId="251A6899" w:rsidR="004C5990" w:rsidRPr="00C6136E" w:rsidRDefault="004C5990" w:rsidP="00666543">
            <w:pPr>
              <w:spacing w:line="276" w:lineRule="auto"/>
              <w:jc w:val="center"/>
              <w:rPr>
                <w:rFonts w:ascii="Calibri" w:hAnsi="Calibri" w:cs="Calibri"/>
                <w:b/>
                <w:bCs/>
              </w:rPr>
            </w:pPr>
            <w:r w:rsidRPr="00C6136E">
              <w:rPr>
                <w:rFonts w:ascii="Calibri" w:hAnsi="Calibri" w:cs="Calibri"/>
                <w:b/>
                <w:bCs/>
              </w:rPr>
              <w:t>Rapport préliminaire (livrable 1)</w:t>
            </w:r>
          </w:p>
        </w:tc>
        <w:tc>
          <w:tcPr>
            <w:tcW w:w="1551" w:type="dxa"/>
            <w:shd w:val="clear" w:color="auto" w:fill="D9E2F3" w:themeFill="accent1" w:themeFillTint="33"/>
          </w:tcPr>
          <w:p w14:paraId="2D6229A2" w14:textId="20E9DBBE" w:rsidR="004C5990" w:rsidRDefault="004C5990" w:rsidP="00666543">
            <w:pPr>
              <w:spacing w:line="276" w:lineRule="auto"/>
              <w:jc w:val="center"/>
              <w:rPr>
                <w:rFonts w:ascii="Calibri" w:hAnsi="Calibri" w:cs="Calibri"/>
                <w:sz w:val="22"/>
                <w:szCs w:val="22"/>
              </w:rPr>
            </w:pPr>
            <w:r>
              <w:rPr>
                <w:rFonts w:ascii="Calibri" w:hAnsi="Calibri" w:cs="Calibri"/>
                <w:sz w:val="22"/>
                <w:szCs w:val="22"/>
              </w:rPr>
              <w:t>X</w:t>
            </w:r>
          </w:p>
        </w:tc>
        <w:tc>
          <w:tcPr>
            <w:tcW w:w="1216" w:type="dxa"/>
            <w:shd w:val="clear" w:color="auto" w:fill="E7E6E6" w:themeFill="background2"/>
          </w:tcPr>
          <w:p w14:paraId="29E3F835" w14:textId="77777777" w:rsidR="004C5990" w:rsidRDefault="004C5990" w:rsidP="00666543">
            <w:pPr>
              <w:spacing w:line="276" w:lineRule="auto"/>
              <w:jc w:val="center"/>
              <w:rPr>
                <w:rFonts w:ascii="Calibri" w:hAnsi="Calibri" w:cs="Calibri"/>
                <w:sz w:val="22"/>
                <w:szCs w:val="22"/>
              </w:rPr>
            </w:pPr>
          </w:p>
        </w:tc>
        <w:tc>
          <w:tcPr>
            <w:tcW w:w="1205" w:type="dxa"/>
            <w:shd w:val="clear" w:color="auto" w:fill="E7E6E6" w:themeFill="background2"/>
          </w:tcPr>
          <w:p w14:paraId="26839A25" w14:textId="77777777" w:rsidR="004C5990" w:rsidRDefault="004C5990" w:rsidP="00666543">
            <w:pPr>
              <w:spacing w:line="276" w:lineRule="auto"/>
              <w:jc w:val="center"/>
              <w:rPr>
                <w:rFonts w:ascii="Calibri" w:hAnsi="Calibri" w:cs="Calibri"/>
                <w:sz w:val="22"/>
                <w:szCs w:val="22"/>
              </w:rPr>
            </w:pPr>
          </w:p>
        </w:tc>
        <w:tc>
          <w:tcPr>
            <w:tcW w:w="1021" w:type="dxa"/>
            <w:shd w:val="clear" w:color="auto" w:fill="E7E6E6" w:themeFill="background2"/>
          </w:tcPr>
          <w:p w14:paraId="50D26783" w14:textId="77777777" w:rsidR="004C5990" w:rsidRDefault="004C5990" w:rsidP="00666543">
            <w:pPr>
              <w:spacing w:line="276" w:lineRule="auto"/>
              <w:jc w:val="center"/>
              <w:rPr>
                <w:rFonts w:ascii="Calibri" w:hAnsi="Calibri" w:cs="Calibri"/>
                <w:sz w:val="22"/>
                <w:szCs w:val="22"/>
              </w:rPr>
            </w:pPr>
          </w:p>
        </w:tc>
        <w:tc>
          <w:tcPr>
            <w:tcW w:w="985" w:type="dxa"/>
            <w:shd w:val="clear" w:color="auto" w:fill="E7E6E6" w:themeFill="background2"/>
          </w:tcPr>
          <w:p w14:paraId="04F17520" w14:textId="77777777" w:rsidR="004C5990" w:rsidRDefault="004C5990" w:rsidP="00666543">
            <w:pPr>
              <w:spacing w:line="276" w:lineRule="auto"/>
              <w:jc w:val="center"/>
              <w:rPr>
                <w:rFonts w:ascii="Calibri" w:hAnsi="Calibri" w:cs="Calibri"/>
                <w:sz w:val="22"/>
                <w:szCs w:val="22"/>
              </w:rPr>
            </w:pPr>
          </w:p>
        </w:tc>
      </w:tr>
      <w:tr w:rsidR="004C5990" w14:paraId="002717AA" w14:textId="490ABB18" w:rsidTr="00D6267D">
        <w:trPr>
          <w:trHeight w:val="300"/>
          <w:jc w:val="center"/>
        </w:trPr>
        <w:tc>
          <w:tcPr>
            <w:tcW w:w="3600" w:type="dxa"/>
            <w:shd w:val="clear" w:color="auto" w:fill="9CC2E5" w:themeFill="accent5" w:themeFillTint="99"/>
          </w:tcPr>
          <w:p w14:paraId="3C9D3D87" w14:textId="57558E11" w:rsidR="004C5990" w:rsidRPr="00C6136E" w:rsidRDefault="004C5990" w:rsidP="00666543">
            <w:pPr>
              <w:spacing w:line="276" w:lineRule="auto"/>
              <w:jc w:val="center"/>
              <w:rPr>
                <w:rFonts w:ascii="Calibri" w:hAnsi="Calibri" w:cs="Calibri"/>
                <w:b/>
                <w:bCs/>
              </w:rPr>
            </w:pPr>
            <w:r w:rsidRPr="00C6136E">
              <w:rPr>
                <w:rFonts w:ascii="Calibri" w:hAnsi="Calibri" w:cs="Calibri"/>
                <w:b/>
                <w:bCs/>
              </w:rPr>
              <w:t>Note de cadrage méthodologique (livrable 2)</w:t>
            </w:r>
          </w:p>
        </w:tc>
        <w:tc>
          <w:tcPr>
            <w:tcW w:w="1551" w:type="dxa"/>
            <w:shd w:val="clear" w:color="auto" w:fill="D9E2F3" w:themeFill="accent1" w:themeFillTint="33"/>
          </w:tcPr>
          <w:p w14:paraId="010A2ACA" w14:textId="31828ABF" w:rsidR="004C5990" w:rsidRPr="009C6D56" w:rsidRDefault="004C5990" w:rsidP="00666543">
            <w:pPr>
              <w:spacing w:line="276" w:lineRule="auto"/>
              <w:jc w:val="center"/>
              <w:rPr>
                <w:rFonts w:ascii="Calibri" w:hAnsi="Calibri" w:cs="Calibri"/>
                <w:sz w:val="22"/>
                <w:szCs w:val="22"/>
              </w:rPr>
            </w:pPr>
            <w:r>
              <w:rPr>
                <w:rFonts w:ascii="Calibri" w:hAnsi="Calibri" w:cs="Calibri"/>
                <w:sz w:val="22"/>
                <w:szCs w:val="22"/>
              </w:rPr>
              <w:t>X</w:t>
            </w:r>
          </w:p>
        </w:tc>
        <w:tc>
          <w:tcPr>
            <w:tcW w:w="1216" w:type="dxa"/>
            <w:shd w:val="clear" w:color="auto" w:fill="E7E6E6" w:themeFill="background2"/>
          </w:tcPr>
          <w:p w14:paraId="7E182A98" w14:textId="65C0D399" w:rsidR="004C5990" w:rsidRPr="009C6D56" w:rsidRDefault="004C5990" w:rsidP="00666543">
            <w:pPr>
              <w:spacing w:line="276" w:lineRule="auto"/>
              <w:jc w:val="center"/>
              <w:rPr>
                <w:rFonts w:ascii="Calibri" w:hAnsi="Calibri" w:cs="Calibri"/>
                <w:sz w:val="22"/>
                <w:szCs w:val="22"/>
              </w:rPr>
            </w:pPr>
          </w:p>
        </w:tc>
        <w:tc>
          <w:tcPr>
            <w:tcW w:w="1205" w:type="dxa"/>
            <w:shd w:val="clear" w:color="auto" w:fill="E7E6E6" w:themeFill="background2"/>
          </w:tcPr>
          <w:p w14:paraId="725AF56B" w14:textId="77777777" w:rsidR="004C5990" w:rsidRDefault="004C5990" w:rsidP="00666543">
            <w:pPr>
              <w:spacing w:line="276" w:lineRule="auto"/>
              <w:jc w:val="center"/>
              <w:rPr>
                <w:rFonts w:ascii="Calibri" w:hAnsi="Calibri" w:cs="Calibri"/>
                <w:sz w:val="22"/>
                <w:szCs w:val="22"/>
              </w:rPr>
            </w:pPr>
          </w:p>
        </w:tc>
        <w:tc>
          <w:tcPr>
            <w:tcW w:w="1021" w:type="dxa"/>
            <w:shd w:val="clear" w:color="auto" w:fill="E7E6E6" w:themeFill="background2"/>
          </w:tcPr>
          <w:p w14:paraId="1BD9F320" w14:textId="77777777" w:rsidR="004C5990" w:rsidRDefault="004C5990" w:rsidP="00666543">
            <w:pPr>
              <w:spacing w:line="276" w:lineRule="auto"/>
              <w:jc w:val="center"/>
              <w:rPr>
                <w:rFonts w:ascii="Calibri" w:hAnsi="Calibri" w:cs="Calibri"/>
                <w:sz w:val="22"/>
                <w:szCs w:val="22"/>
              </w:rPr>
            </w:pPr>
          </w:p>
        </w:tc>
        <w:tc>
          <w:tcPr>
            <w:tcW w:w="985" w:type="dxa"/>
            <w:shd w:val="clear" w:color="auto" w:fill="E7E6E6" w:themeFill="background2"/>
          </w:tcPr>
          <w:p w14:paraId="3B87935A" w14:textId="77777777" w:rsidR="004C5990" w:rsidRDefault="004C5990" w:rsidP="00666543">
            <w:pPr>
              <w:spacing w:line="276" w:lineRule="auto"/>
              <w:jc w:val="center"/>
              <w:rPr>
                <w:rFonts w:ascii="Calibri" w:hAnsi="Calibri" w:cs="Calibri"/>
                <w:sz w:val="22"/>
                <w:szCs w:val="22"/>
              </w:rPr>
            </w:pPr>
          </w:p>
        </w:tc>
      </w:tr>
      <w:tr w:rsidR="004C5990" w14:paraId="7116E6AD" w14:textId="2C9D2FF3" w:rsidTr="00D6267D">
        <w:trPr>
          <w:trHeight w:val="300"/>
          <w:jc w:val="center"/>
        </w:trPr>
        <w:tc>
          <w:tcPr>
            <w:tcW w:w="3600" w:type="dxa"/>
            <w:shd w:val="clear" w:color="auto" w:fill="9CC2E5" w:themeFill="accent5" w:themeFillTint="99"/>
          </w:tcPr>
          <w:p w14:paraId="0ADB1982" w14:textId="4F652B58" w:rsidR="004C5990" w:rsidRPr="00C6136E" w:rsidRDefault="004C5990" w:rsidP="00666543">
            <w:pPr>
              <w:spacing w:line="276" w:lineRule="auto"/>
              <w:jc w:val="center"/>
              <w:rPr>
                <w:rFonts w:ascii="Calibri" w:hAnsi="Calibri" w:cs="Calibri"/>
                <w:b/>
                <w:bCs/>
              </w:rPr>
            </w:pPr>
            <w:r w:rsidRPr="00C6136E">
              <w:rPr>
                <w:rFonts w:ascii="Calibri" w:hAnsi="Calibri" w:cs="Calibri"/>
                <w:b/>
                <w:bCs/>
              </w:rPr>
              <w:t>Collecte de données</w:t>
            </w:r>
          </w:p>
        </w:tc>
        <w:tc>
          <w:tcPr>
            <w:tcW w:w="1551" w:type="dxa"/>
            <w:shd w:val="clear" w:color="auto" w:fill="E7E6E6" w:themeFill="background2"/>
          </w:tcPr>
          <w:p w14:paraId="126E449B" w14:textId="77777777" w:rsidR="004C5990" w:rsidRDefault="004C5990" w:rsidP="00666543">
            <w:pPr>
              <w:spacing w:line="276" w:lineRule="auto"/>
              <w:jc w:val="center"/>
              <w:rPr>
                <w:rFonts w:ascii="Calibri" w:hAnsi="Calibri" w:cs="Calibri"/>
                <w:sz w:val="22"/>
                <w:szCs w:val="22"/>
              </w:rPr>
            </w:pPr>
          </w:p>
        </w:tc>
        <w:tc>
          <w:tcPr>
            <w:tcW w:w="1216" w:type="dxa"/>
            <w:shd w:val="clear" w:color="auto" w:fill="D9E2F3" w:themeFill="accent1" w:themeFillTint="33"/>
          </w:tcPr>
          <w:p w14:paraId="2B4AA083" w14:textId="6FBFC0DD" w:rsidR="004C5990" w:rsidRDefault="004C5990" w:rsidP="00666543">
            <w:pPr>
              <w:spacing w:line="276" w:lineRule="auto"/>
              <w:jc w:val="center"/>
              <w:rPr>
                <w:rFonts w:ascii="Calibri" w:hAnsi="Calibri" w:cs="Calibri"/>
                <w:sz w:val="22"/>
                <w:szCs w:val="22"/>
              </w:rPr>
            </w:pPr>
            <w:r>
              <w:rPr>
                <w:rFonts w:ascii="Calibri" w:hAnsi="Calibri" w:cs="Calibri"/>
                <w:sz w:val="22"/>
                <w:szCs w:val="22"/>
              </w:rPr>
              <w:t>X</w:t>
            </w:r>
          </w:p>
        </w:tc>
        <w:tc>
          <w:tcPr>
            <w:tcW w:w="1205" w:type="dxa"/>
            <w:shd w:val="clear" w:color="auto" w:fill="D9E2F3" w:themeFill="accent1" w:themeFillTint="33"/>
          </w:tcPr>
          <w:p w14:paraId="68FC8FE3" w14:textId="1130DB0B" w:rsidR="004C5990" w:rsidRDefault="004C5990" w:rsidP="00666543">
            <w:pPr>
              <w:spacing w:line="276" w:lineRule="auto"/>
              <w:jc w:val="center"/>
              <w:rPr>
                <w:rFonts w:ascii="Calibri" w:hAnsi="Calibri" w:cs="Calibri"/>
                <w:sz w:val="22"/>
                <w:szCs w:val="22"/>
              </w:rPr>
            </w:pPr>
            <w:r>
              <w:rPr>
                <w:rFonts w:ascii="Calibri" w:hAnsi="Calibri" w:cs="Calibri"/>
                <w:sz w:val="22"/>
                <w:szCs w:val="22"/>
              </w:rPr>
              <w:t>X</w:t>
            </w:r>
          </w:p>
        </w:tc>
        <w:tc>
          <w:tcPr>
            <w:tcW w:w="1021" w:type="dxa"/>
            <w:shd w:val="clear" w:color="auto" w:fill="E7E6E6" w:themeFill="background2"/>
          </w:tcPr>
          <w:p w14:paraId="3C28F08D" w14:textId="50A87F29" w:rsidR="004C5990" w:rsidRDefault="004C5990" w:rsidP="00666543">
            <w:pPr>
              <w:spacing w:line="276" w:lineRule="auto"/>
              <w:jc w:val="center"/>
              <w:rPr>
                <w:rFonts w:ascii="Calibri" w:hAnsi="Calibri" w:cs="Calibri"/>
                <w:sz w:val="22"/>
                <w:szCs w:val="22"/>
              </w:rPr>
            </w:pPr>
          </w:p>
        </w:tc>
        <w:tc>
          <w:tcPr>
            <w:tcW w:w="985" w:type="dxa"/>
            <w:shd w:val="clear" w:color="auto" w:fill="E7E6E6" w:themeFill="background2"/>
          </w:tcPr>
          <w:p w14:paraId="09A11915" w14:textId="77777777" w:rsidR="004C5990" w:rsidRDefault="004C5990" w:rsidP="00666543">
            <w:pPr>
              <w:spacing w:line="276" w:lineRule="auto"/>
              <w:jc w:val="center"/>
              <w:rPr>
                <w:rFonts w:ascii="Calibri" w:hAnsi="Calibri" w:cs="Calibri"/>
                <w:sz w:val="22"/>
                <w:szCs w:val="22"/>
              </w:rPr>
            </w:pPr>
          </w:p>
        </w:tc>
      </w:tr>
      <w:tr w:rsidR="004C5990" w:rsidRPr="004860CC" w14:paraId="165DEC28" w14:textId="6D128F43" w:rsidTr="00D6267D">
        <w:trPr>
          <w:trHeight w:val="300"/>
          <w:jc w:val="center"/>
        </w:trPr>
        <w:tc>
          <w:tcPr>
            <w:tcW w:w="3600" w:type="dxa"/>
            <w:shd w:val="clear" w:color="auto" w:fill="9CC2E5" w:themeFill="accent5" w:themeFillTint="99"/>
          </w:tcPr>
          <w:p w14:paraId="2ED74429" w14:textId="142B1377" w:rsidR="004C5990" w:rsidRPr="00C6136E" w:rsidRDefault="004C5990" w:rsidP="00666543">
            <w:pPr>
              <w:spacing w:line="276" w:lineRule="auto"/>
              <w:jc w:val="center"/>
              <w:rPr>
                <w:rFonts w:ascii="Calibri" w:hAnsi="Calibri" w:cs="Calibri"/>
                <w:b/>
                <w:bCs/>
                <w:lang w:val="fr-BE"/>
              </w:rPr>
            </w:pPr>
            <w:r w:rsidRPr="00C6136E">
              <w:rPr>
                <w:rFonts w:ascii="Calibri" w:hAnsi="Calibri" w:cs="Calibri"/>
                <w:b/>
                <w:bCs/>
                <w:lang w:val="fr-BE"/>
              </w:rPr>
              <w:t>Remise de la première version de l’étude</w:t>
            </w:r>
          </w:p>
        </w:tc>
        <w:tc>
          <w:tcPr>
            <w:tcW w:w="1551" w:type="dxa"/>
            <w:shd w:val="clear" w:color="auto" w:fill="E7E6E6" w:themeFill="background2"/>
          </w:tcPr>
          <w:p w14:paraId="135EA51A" w14:textId="77777777" w:rsidR="004C5990" w:rsidRPr="004860CC" w:rsidRDefault="004C5990" w:rsidP="00666543">
            <w:pPr>
              <w:spacing w:line="276" w:lineRule="auto"/>
              <w:jc w:val="center"/>
              <w:rPr>
                <w:rFonts w:ascii="Calibri" w:hAnsi="Calibri" w:cs="Calibri"/>
                <w:sz w:val="22"/>
                <w:szCs w:val="22"/>
                <w:lang w:val="fr-BE"/>
              </w:rPr>
            </w:pPr>
          </w:p>
        </w:tc>
        <w:tc>
          <w:tcPr>
            <w:tcW w:w="1216" w:type="dxa"/>
            <w:shd w:val="clear" w:color="auto" w:fill="E7E6E6" w:themeFill="background2"/>
          </w:tcPr>
          <w:p w14:paraId="30F07F82" w14:textId="77777777" w:rsidR="004C5990" w:rsidRPr="004860CC" w:rsidRDefault="004C5990" w:rsidP="00666543">
            <w:pPr>
              <w:spacing w:line="276" w:lineRule="auto"/>
              <w:jc w:val="center"/>
              <w:rPr>
                <w:rFonts w:ascii="Calibri" w:hAnsi="Calibri" w:cs="Calibri"/>
                <w:sz w:val="22"/>
                <w:szCs w:val="22"/>
                <w:lang w:val="fr-BE"/>
              </w:rPr>
            </w:pPr>
          </w:p>
        </w:tc>
        <w:tc>
          <w:tcPr>
            <w:tcW w:w="1205" w:type="dxa"/>
            <w:shd w:val="clear" w:color="auto" w:fill="D9E2F3" w:themeFill="accent1" w:themeFillTint="33"/>
          </w:tcPr>
          <w:p w14:paraId="15586663" w14:textId="7D9CA158" w:rsidR="004C5990" w:rsidRPr="004860CC" w:rsidRDefault="004C5990" w:rsidP="00666543">
            <w:pPr>
              <w:spacing w:line="276" w:lineRule="auto"/>
              <w:jc w:val="center"/>
              <w:rPr>
                <w:rFonts w:ascii="Calibri" w:hAnsi="Calibri" w:cs="Calibri"/>
                <w:sz w:val="22"/>
                <w:szCs w:val="22"/>
                <w:lang w:val="fr-BE"/>
              </w:rPr>
            </w:pPr>
            <w:r>
              <w:rPr>
                <w:rFonts w:ascii="Calibri" w:hAnsi="Calibri" w:cs="Calibri"/>
                <w:sz w:val="22"/>
                <w:szCs w:val="22"/>
                <w:lang w:val="fr-BE"/>
              </w:rPr>
              <w:t>X</w:t>
            </w:r>
          </w:p>
        </w:tc>
        <w:tc>
          <w:tcPr>
            <w:tcW w:w="1021" w:type="dxa"/>
            <w:shd w:val="clear" w:color="auto" w:fill="E7E6E6" w:themeFill="background2"/>
          </w:tcPr>
          <w:p w14:paraId="7B5C945D" w14:textId="18820FE5" w:rsidR="004C5990" w:rsidRPr="004860CC" w:rsidRDefault="004C5990" w:rsidP="00666543">
            <w:pPr>
              <w:spacing w:line="276" w:lineRule="auto"/>
              <w:jc w:val="center"/>
              <w:rPr>
                <w:rFonts w:ascii="Calibri" w:hAnsi="Calibri" w:cs="Calibri"/>
                <w:sz w:val="22"/>
                <w:szCs w:val="22"/>
                <w:lang w:val="fr-BE"/>
              </w:rPr>
            </w:pPr>
          </w:p>
        </w:tc>
        <w:tc>
          <w:tcPr>
            <w:tcW w:w="985" w:type="dxa"/>
            <w:shd w:val="clear" w:color="auto" w:fill="E7E6E6" w:themeFill="background2"/>
          </w:tcPr>
          <w:p w14:paraId="29B4C107" w14:textId="77777777" w:rsidR="004C5990" w:rsidRPr="004860CC" w:rsidRDefault="004C5990" w:rsidP="00666543">
            <w:pPr>
              <w:spacing w:line="276" w:lineRule="auto"/>
              <w:jc w:val="center"/>
              <w:rPr>
                <w:rFonts w:ascii="Calibri" w:hAnsi="Calibri" w:cs="Calibri"/>
                <w:sz w:val="22"/>
                <w:szCs w:val="22"/>
                <w:lang w:val="fr-BE"/>
              </w:rPr>
            </w:pPr>
          </w:p>
        </w:tc>
      </w:tr>
      <w:tr w:rsidR="004C5990" w14:paraId="07B505C2" w14:textId="640AE74C" w:rsidTr="00D6267D">
        <w:trPr>
          <w:trHeight w:val="300"/>
          <w:jc w:val="center"/>
        </w:trPr>
        <w:tc>
          <w:tcPr>
            <w:tcW w:w="3600" w:type="dxa"/>
            <w:shd w:val="clear" w:color="auto" w:fill="9CC2E5" w:themeFill="accent5" w:themeFillTint="99"/>
          </w:tcPr>
          <w:p w14:paraId="354B58B1" w14:textId="7BA7E4E5" w:rsidR="004C5990" w:rsidRPr="00C6136E" w:rsidRDefault="004C5990" w:rsidP="00666543">
            <w:pPr>
              <w:spacing w:line="276" w:lineRule="auto"/>
              <w:jc w:val="center"/>
              <w:rPr>
                <w:rFonts w:ascii="Calibri" w:hAnsi="Calibri" w:cs="Calibri"/>
                <w:b/>
                <w:bCs/>
              </w:rPr>
            </w:pPr>
            <w:bookmarkStart w:id="0" w:name="_Hlk137046366"/>
            <w:r w:rsidRPr="00C6136E">
              <w:rPr>
                <w:rFonts w:ascii="Calibri" w:hAnsi="Calibri" w:cs="Calibri"/>
                <w:b/>
                <w:bCs/>
              </w:rPr>
              <w:t>Remise de la version finale de l’étude (livrable 3)</w:t>
            </w:r>
          </w:p>
        </w:tc>
        <w:tc>
          <w:tcPr>
            <w:tcW w:w="1551" w:type="dxa"/>
            <w:shd w:val="clear" w:color="auto" w:fill="E7E6E6" w:themeFill="background2"/>
          </w:tcPr>
          <w:p w14:paraId="26964BB4" w14:textId="77777777" w:rsidR="004C5990" w:rsidRDefault="004C5990" w:rsidP="00666543">
            <w:pPr>
              <w:spacing w:line="276" w:lineRule="auto"/>
              <w:jc w:val="center"/>
              <w:rPr>
                <w:rFonts w:ascii="Calibri" w:hAnsi="Calibri" w:cs="Calibri"/>
                <w:sz w:val="22"/>
                <w:szCs w:val="22"/>
              </w:rPr>
            </w:pPr>
          </w:p>
        </w:tc>
        <w:tc>
          <w:tcPr>
            <w:tcW w:w="1216" w:type="dxa"/>
            <w:shd w:val="clear" w:color="auto" w:fill="E7E6E6" w:themeFill="background2"/>
          </w:tcPr>
          <w:p w14:paraId="6EE30437" w14:textId="77777777" w:rsidR="004C5990" w:rsidRDefault="004C5990" w:rsidP="00666543">
            <w:pPr>
              <w:spacing w:line="276" w:lineRule="auto"/>
              <w:jc w:val="center"/>
              <w:rPr>
                <w:rFonts w:ascii="Calibri" w:hAnsi="Calibri" w:cs="Calibri"/>
                <w:sz w:val="22"/>
                <w:szCs w:val="22"/>
              </w:rPr>
            </w:pPr>
          </w:p>
        </w:tc>
        <w:tc>
          <w:tcPr>
            <w:tcW w:w="1205" w:type="dxa"/>
            <w:shd w:val="clear" w:color="auto" w:fill="E7E6E6" w:themeFill="background2"/>
          </w:tcPr>
          <w:p w14:paraId="1625AB4B" w14:textId="77777777" w:rsidR="004C5990" w:rsidRDefault="004C5990" w:rsidP="00666543">
            <w:pPr>
              <w:spacing w:line="276" w:lineRule="auto"/>
              <w:jc w:val="center"/>
              <w:rPr>
                <w:rFonts w:ascii="Calibri" w:hAnsi="Calibri" w:cs="Calibri"/>
                <w:sz w:val="22"/>
                <w:szCs w:val="22"/>
              </w:rPr>
            </w:pPr>
          </w:p>
        </w:tc>
        <w:tc>
          <w:tcPr>
            <w:tcW w:w="1021" w:type="dxa"/>
            <w:shd w:val="clear" w:color="auto" w:fill="D9E2F3" w:themeFill="accent1" w:themeFillTint="33"/>
          </w:tcPr>
          <w:p w14:paraId="3E2912B8" w14:textId="3BB1EDEF" w:rsidR="004C5990" w:rsidRDefault="004C5990" w:rsidP="00666543">
            <w:pPr>
              <w:spacing w:line="276" w:lineRule="auto"/>
              <w:jc w:val="center"/>
              <w:rPr>
                <w:rFonts w:ascii="Calibri" w:hAnsi="Calibri" w:cs="Calibri"/>
                <w:sz w:val="22"/>
                <w:szCs w:val="22"/>
              </w:rPr>
            </w:pPr>
            <w:r>
              <w:rPr>
                <w:rFonts w:ascii="Calibri" w:hAnsi="Calibri" w:cs="Calibri"/>
                <w:sz w:val="22"/>
                <w:szCs w:val="22"/>
              </w:rPr>
              <w:t>X</w:t>
            </w:r>
          </w:p>
        </w:tc>
        <w:tc>
          <w:tcPr>
            <w:tcW w:w="985" w:type="dxa"/>
            <w:shd w:val="clear" w:color="auto" w:fill="E7E6E6" w:themeFill="background2"/>
          </w:tcPr>
          <w:p w14:paraId="48BFF8B5" w14:textId="23DBF3A6" w:rsidR="004C5990" w:rsidRDefault="004C5990" w:rsidP="00666543">
            <w:pPr>
              <w:spacing w:line="276" w:lineRule="auto"/>
              <w:jc w:val="center"/>
              <w:rPr>
                <w:rFonts w:ascii="Calibri" w:hAnsi="Calibri" w:cs="Calibri"/>
                <w:sz w:val="22"/>
                <w:szCs w:val="22"/>
              </w:rPr>
            </w:pPr>
          </w:p>
        </w:tc>
      </w:tr>
      <w:tr w:rsidR="004C5990" w14:paraId="1614E340" w14:textId="7EF4CB5C" w:rsidTr="00D6267D">
        <w:trPr>
          <w:trHeight w:val="300"/>
          <w:jc w:val="center"/>
        </w:trPr>
        <w:tc>
          <w:tcPr>
            <w:tcW w:w="3600" w:type="dxa"/>
            <w:shd w:val="clear" w:color="auto" w:fill="9CC2E5" w:themeFill="accent5" w:themeFillTint="99"/>
          </w:tcPr>
          <w:p w14:paraId="4E9E5FAA" w14:textId="3E0B5A14" w:rsidR="004C5990" w:rsidRPr="00C6136E" w:rsidRDefault="004C5990" w:rsidP="00666543">
            <w:pPr>
              <w:spacing w:line="276" w:lineRule="auto"/>
              <w:jc w:val="center"/>
              <w:rPr>
                <w:rFonts w:ascii="Calibri" w:hAnsi="Calibri" w:cs="Calibri"/>
                <w:b/>
                <w:bCs/>
              </w:rPr>
            </w:pPr>
            <w:r w:rsidRPr="00C6136E">
              <w:rPr>
                <w:rFonts w:ascii="Calibri" w:hAnsi="Calibri" w:cs="Calibri"/>
                <w:b/>
                <w:bCs/>
              </w:rPr>
              <w:t xml:space="preserve">Remise du </w:t>
            </w:r>
            <w:proofErr w:type="spellStart"/>
            <w:r w:rsidRPr="00C6136E">
              <w:rPr>
                <w:rFonts w:ascii="Calibri" w:hAnsi="Calibri" w:cs="Calibri"/>
                <w:b/>
                <w:bCs/>
              </w:rPr>
              <w:t>policy</w:t>
            </w:r>
            <w:proofErr w:type="spellEnd"/>
            <w:r w:rsidRPr="00C6136E">
              <w:rPr>
                <w:rFonts w:ascii="Calibri" w:hAnsi="Calibri" w:cs="Calibri"/>
                <w:b/>
                <w:bCs/>
              </w:rPr>
              <w:t xml:space="preserve"> brief (livrable 4)</w:t>
            </w:r>
          </w:p>
        </w:tc>
        <w:tc>
          <w:tcPr>
            <w:tcW w:w="1551" w:type="dxa"/>
            <w:shd w:val="clear" w:color="auto" w:fill="E7E6E6" w:themeFill="background2"/>
          </w:tcPr>
          <w:p w14:paraId="129F187C" w14:textId="77777777" w:rsidR="004C5990" w:rsidRDefault="004C5990" w:rsidP="00666543">
            <w:pPr>
              <w:spacing w:line="276" w:lineRule="auto"/>
              <w:jc w:val="center"/>
              <w:rPr>
                <w:rFonts w:ascii="Calibri" w:hAnsi="Calibri" w:cs="Calibri"/>
                <w:sz w:val="22"/>
                <w:szCs w:val="22"/>
              </w:rPr>
            </w:pPr>
          </w:p>
        </w:tc>
        <w:tc>
          <w:tcPr>
            <w:tcW w:w="1216" w:type="dxa"/>
            <w:shd w:val="clear" w:color="auto" w:fill="E7E6E6" w:themeFill="background2"/>
          </w:tcPr>
          <w:p w14:paraId="7C7B0251" w14:textId="77777777" w:rsidR="004C5990" w:rsidRDefault="004C5990" w:rsidP="00666543">
            <w:pPr>
              <w:spacing w:line="276" w:lineRule="auto"/>
              <w:jc w:val="center"/>
              <w:rPr>
                <w:rFonts w:ascii="Calibri" w:hAnsi="Calibri" w:cs="Calibri"/>
                <w:sz w:val="22"/>
                <w:szCs w:val="22"/>
              </w:rPr>
            </w:pPr>
          </w:p>
        </w:tc>
        <w:tc>
          <w:tcPr>
            <w:tcW w:w="1205" w:type="dxa"/>
            <w:shd w:val="clear" w:color="auto" w:fill="E7E6E6" w:themeFill="background2"/>
          </w:tcPr>
          <w:p w14:paraId="4D9E8DD5" w14:textId="77777777" w:rsidR="004C5990" w:rsidRDefault="004C5990" w:rsidP="00666543">
            <w:pPr>
              <w:spacing w:line="276" w:lineRule="auto"/>
              <w:jc w:val="center"/>
              <w:rPr>
                <w:rFonts w:ascii="Calibri" w:hAnsi="Calibri" w:cs="Calibri"/>
                <w:sz w:val="22"/>
                <w:szCs w:val="22"/>
              </w:rPr>
            </w:pPr>
          </w:p>
        </w:tc>
        <w:tc>
          <w:tcPr>
            <w:tcW w:w="1021" w:type="dxa"/>
            <w:shd w:val="clear" w:color="auto" w:fill="E7E6E6" w:themeFill="background2"/>
          </w:tcPr>
          <w:p w14:paraId="1AADC079" w14:textId="77777777" w:rsidR="004C5990" w:rsidRDefault="004C5990" w:rsidP="00666543">
            <w:pPr>
              <w:spacing w:line="276" w:lineRule="auto"/>
              <w:jc w:val="center"/>
              <w:rPr>
                <w:rFonts w:ascii="Calibri" w:hAnsi="Calibri" w:cs="Calibri"/>
                <w:sz w:val="22"/>
                <w:szCs w:val="22"/>
              </w:rPr>
            </w:pPr>
          </w:p>
        </w:tc>
        <w:tc>
          <w:tcPr>
            <w:tcW w:w="985" w:type="dxa"/>
            <w:shd w:val="clear" w:color="auto" w:fill="D9E2F3" w:themeFill="accent1" w:themeFillTint="33"/>
          </w:tcPr>
          <w:p w14:paraId="3F4AC4C3" w14:textId="3401BA13" w:rsidR="004C5990" w:rsidRDefault="004C5990" w:rsidP="00666543">
            <w:pPr>
              <w:spacing w:line="276" w:lineRule="auto"/>
              <w:jc w:val="center"/>
              <w:rPr>
                <w:rFonts w:ascii="Calibri" w:hAnsi="Calibri" w:cs="Calibri"/>
                <w:sz w:val="22"/>
                <w:szCs w:val="22"/>
              </w:rPr>
            </w:pPr>
            <w:r>
              <w:rPr>
                <w:rFonts w:ascii="Calibri" w:hAnsi="Calibri" w:cs="Calibri"/>
                <w:sz w:val="22"/>
                <w:szCs w:val="22"/>
              </w:rPr>
              <w:t>X</w:t>
            </w:r>
          </w:p>
        </w:tc>
      </w:tr>
      <w:tr w:rsidR="004C5990" w14:paraId="344224E4" w14:textId="77777777" w:rsidTr="00D6267D">
        <w:trPr>
          <w:trHeight w:val="300"/>
          <w:jc w:val="center"/>
        </w:trPr>
        <w:tc>
          <w:tcPr>
            <w:tcW w:w="3600" w:type="dxa"/>
            <w:shd w:val="clear" w:color="auto" w:fill="9CC2E5" w:themeFill="accent5" w:themeFillTint="99"/>
          </w:tcPr>
          <w:p w14:paraId="7818C22D" w14:textId="59C7BC44" w:rsidR="004C5990" w:rsidRPr="00C6136E" w:rsidRDefault="004C5990" w:rsidP="00666543">
            <w:pPr>
              <w:spacing w:line="276" w:lineRule="auto"/>
              <w:jc w:val="center"/>
              <w:rPr>
                <w:rFonts w:ascii="Calibri" w:hAnsi="Calibri" w:cs="Calibri"/>
                <w:b/>
                <w:bCs/>
              </w:rPr>
            </w:pPr>
            <w:r w:rsidRPr="00C6136E">
              <w:rPr>
                <w:rFonts w:ascii="Calibri" w:hAnsi="Calibri" w:cs="Calibri"/>
                <w:b/>
                <w:bCs/>
              </w:rPr>
              <w:t>Présentation des résultats</w:t>
            </w:r>
          </w:p>
        </w:tc>
        <w:tc>
          <w:tcPr>
            <w:tcW w:w="1551" w:type="dxa"/>
            <w:shd w:val="clear" w:color="auto" w:fill="E7E6E6" w:themeFill="background2"/>
          </w:tcPr>
          <w:p w14:paraId="68DE2764" w14:textId="77777777" w:rsidR="004C5990" w:rsidRDefault="004C5990" w:rsidP="00666543">
            <w:pPr>
              <w:spacing w:line="276" w:lineRule="auto"/>
              <w:jc w:val="center"/>
              <w:rPr>
                <w:rFonts w:ascii="Calibri" w:hAnsi="Calibri" w:cs="Calibri"/>
                <w:sz w:val="22"/>
                <w:szCs w:val="22"/>
              </w:rPr>
            </w:pPr>
          </w:p>
        </w:tc>
        <w:tc>
          <w:tcPr>
            <w:tcW w:w="1216" w:type="dxa"/>
            <w:shd w:val="clear" w:color="auto" w:fill="E7E6E6" w:themeFill="background2"/>
          </w:tcPr>
          <w:p w14:paraId="2D9A08A9" w14:textId="77777777" w:rsidR="004C5990" w:rsidRDefault="004C5990" w:rsidP="00666543">
            <w:pPr>
              <w:spacing w:line="276" w:lineRule="auto"/>
              <w:jc w:val="center"/>
              <w:rPr>
                <w:rFonts w:ascii="Calibri" w:hAnsi="Calibri" w:cs="Calibri"/>
                <w:sz w:val="22"/>
                <w:szCs w:val="22"/>
              </w:rPr>
            </w:pPr>
          </w:p>
        </w:tc>
        <w:tc>
          <w:tcPr>
            <w:tcW w:w="1205" w:type="dxa"/>
            <w:shd w:val="clear" w:color="auto" w:fill="E7E6E6" w:themeFill="background2"/>
          </w:tcPr>
          <w:p w14:paraId="094B135D" w14:textId="77777777" w:rsidR="004C5990" w:rsidRDefault="004C5990" w:rsidP="00666543">
            <w:pPr>
              <w:spacing w:line="276" w:lineRule="auto"/>
              <w:jc w:val="center"/>
              <w:rPr>
                <w:rFonts w:ascii="Calibri" w:hAnsi="Calibri" w:cs="Calibri"/>
                <w:sz w:val="22"/>
                <w:szCs w:val="22"/>
              </w:rPr>
            </w:pPr>
          </w:p>
        </w:tc>
        <w:tc>
          <w:tcPr>
            <w:tcW w:w="1021" w:type="dxa"/>
            <w:shd w:val="clear" w:color="auto" w:fill="E7E6E6" w:themeFill="background2"/>
          </w:tcPr>
          <w:p w14:paraId="203293B4" w14:textId="77777777" w:rsidR="004C5990" w:rsidRDefault="004C5990" w:rsidP="00666543">
            <w:pPr>
              <w:spacing w:line="276" w:lineRule="auto"/>
              <w:jc w:val="center"/>
              <w:rPr>
                <w:rFonts w:ascii="Calibri" w:hAnsi="Calibri" w:cs="Calibri"/>
                <w:sz w:val="22"/>
                <w:szCs w:val="22"/>
              </w:rPr>
            </w:pPr>
          </w:p>
        </w:tc>
        <w:tc>
          <w:tcPr>
            <w:tcW w:w="985" w:type="dxa"/>
            <w:shd w:val="clear" w:color="auto" w:fill="D9E2F3" w:themeFill="accent1" w:themeFillTint="33"/>
          </w:tcPr>
          <w:p w14:paraId="4F592DB7" w14:textId="414C32FC" w:rsidR="004C5990" w:rsidRDefault="004C5990" w:rsidP="00666543">
            <w:pPr>
              <w:spacing w:line="276" w:lineRule="auto"/>
              <w:jc w:val="center"/>
              <w:rPr>
                <w:rFonts w:ascii="Calibri" w:hAnsi="Calibri" w:cs="Calibri"/>
                <w:sz w:val="22"/>
                <w:szCs w:val="22"/>
              </w:rPr>
            </w:pPr>
            <w:r>
              <w:rPr>
                <w:rFonts w:ascii="Calibri" w:hAnsi="Calibri" w:cs="Calibri"/>
                <w:sz w:val="22"/>
                <w:szCs w:val="22"/>
              </w:rPr>
              <w:t>X</w:t>
            </w:r>
          </w:p>
        </w:tc>
      </w:tr>
      <w:bookmarkEnd w:id="0"/>
    </w:tbl>
    <w:p w14:paraId="5D547F38" w14:textId="77777777" w:rsidR="00F154F2" w:rsidRDefault="00F154F2" w:rsidP="00666543">
      <w:pPr>
        <w:spacing w:line="276" w:lineRule="auto"/>
        <w:rPr>
          <w:rFonts w:ascii="Calibri" w:hAnsi="Calibri" w:cs="Calibri"/>
          <w:sz w:val="22"/>
          <w:szCs w:val="22"/>
        </w:rPr>
      </w:pPr>
    </w:p>
    <w:p w14:paraId="05254236" w14:textId="77777777" w:rsidR="00F154F2" w:rsidRDefault="00F154F2" w:rsidP="00666543">
      <w:pPr>
        <w:spacing w:line="276" w:lineRule="auto"/>
        <w:rPr>
          <w:rFonts w:ascii="Calibri" w:hAnsi="Calibri" w:cs="Calibri"/>
          <w:sz w:val="22"/>
          <w:szCs w:val="22"/>
        </w:rPr>
      </w:pPr>
    </w:p>
    <w:p w14:paraId="160BF600" w14:textId="4C390DFB" w:rsidR="009343AF" w:rsidRPr="006C0307" w:rsidRDefault="00EA789C" w:rsidP="00666543">
      <w:pPr>
        <w:pStyle w:val="Paragraphedeliste"/>
        <w:numPr>
          <w:ilvl w:val="0"/>
          <w:numId w:val="28"/>
        </w:numPr>
        <w:spacing w:line="276" w:lineRule="auto"/>
        <w:jc w:val="both"/>
        <w:rPr>
          <w:rFonts w:ascii="Calibri" w:hAnsi="Calibri" w:cs="Calibri"/>
          <w:color w:val="0070C0"/>
          <w:sz w:val="22"/>
          <w:szCs w:val="22"/>
        </w:rPr>
      </w:pPr>
      <w:r w:rsidRPr="004C7898">
        <w:rPr>
          <w:rFonts w:ascii="Calibri" w:hAnsi="Calibri" w:cs="Calibri"/>
          <w:color w:val="0070C0"/>
          <w:sz w:val="22"/>
          <w:szCs w:val="22"/>
        </w:rPr>
        <w:t xml:space="preserve">Dossier de candidature </w:t>
      </w:r>
      <w:r w:rsidR="00456A3E" w:rsidRPr="004C7898">
        <w:rPr>
          <w:rFonts w:ascii="Calibri" w:hAnsi="Calibri" w:cs="Calibri"/>
          <w:color w:val="0070C0"/>
          <w:sz w:val="22"/>
          <w:szCs w:val="22"/>
        </w:rPr>
        <w:t>et procédures de soumission de l’offre</w:t>
      </w:r>
    </w:p>
    <w:p w14:paraId="25E4696C" w14:textId="526E3089" w:rsidR="006C0307" w:rsidRDefault="001D3704" w:rsidP="00666543">
      <w:pPr>
        <w:spacing w:line="276" w:lineRule="auto"/>
        <w:jc w:val="both"/>
        <w:rPr>
          <w:sz w:val="22"/>
          <w:szCs w:val="22"/>
          <w:lang w:val="fr-BE"/>
        </w:rPr>
      </w:pPr>
      <w:r w:rsidRPr="006C0307">
        <w:rPr>
          <w:sz w:val="22"/>
          <w:szCs w:val="22"/>
          <w:lang w:val="fr-BE"/>
        </w:rPr>
        <w:lastRenderedPageBreak/>
        <w:t xml:space="preserve">Les </w:t>
      </w:r>
      <w:proofErr w:type="spellStart"/>
      <w:r w:rsidRPr="006C0307">
        <w:rPr>
          <w:sz w:val="22"/>
          <w:szCs w:val="22"/>
          <w:lang w:val="fr-BE"/>
        </w:rPr>
        <w:t>candidat</w:t>
      </w:r>
      <w:r w:rsidR="006D6D6C">
        <w:rPr>
          <w:sz w:val="22"/>
          <w:szCs w:val="22"/>
          <w:lang w:val="fr-BE"/>
        </w:rPr>
        <w:t>.</w:t>
      </w:r>
      <w:proofErr w:type="gramStart"/>
      <w:r w:rsidRPr="006C0307">
        <w:rPr>
          <w:sz w:val="22"/>
          <w:szCs w:val="22"/>
          <w:lang w:val="fr-BE"/>
        </w:rPr>
        <w:t>e</w:t>
      </w:r>
      <w:r w:rsidR="006D6D6C">
        <w:rPr>
          <w:sz w:val="22"/>
          <w:szCs w:val="22"/>
          <w:lang w:val="fr-BE"/>
        </w:rPr>
        <w:t>.</w:t>
      </w:r>
      <w:r w:rsidRPr="006C0307">
        <w:rPr>
          <w:sz w:val="22"/>
          <w:szCs w:val="22"/>
          <w:lang w:val="fr-BE"/>
        </w:rPr>
        <w:t>s</w:t>
      </w:r>
      <w:proofErr w:type="spellEnd"/>
      <w:proofErr w:type="gramEnd"/>
      <w:r w:rsidRPr="006C0307">
        <w:rPr>
          <w:sz w:val="22"/>
          <w:szCs w:val="22"/>
          <w:lang w:val="fr-BE"/>
        </w:rPr>
        <w:t xml:space="preserve"> </w:t>
      </w:r>
      <w:proofErr w:type="spellStart"/>
      <w:r w:rsidRPr="006C0307">
        <w:rPr>
          <w:sz w:val="22"/>
          <w:szCs w:val="22"/>
          <w:lang w:val="fr-BE"/>
        </w:rPr>
        <w:t>intéressé</w:t>
      </w:r>
      <w:r w:rsidR="006D6D6C">
        <w:rPr>
          <w:sz w:val="22"/>
          <w:szCs w:val="22"/>
          <w:lang w:val="fr-BE"/>
        </w:rPr>
        <w:t>.</w:t>
      </w:r>
      <w:r w:rsidRPr="006C0307">
        <w:rPr>
          <w:sz w:val="22"/>
          <w:szCs w:val="22"/>
          <w:lang w:val="fr-BE"/>
        </w:rPr>
        <w:t>e</w:t>
      </w:r>
      <w:r w:rsidR="006D6D6C">
        <w:rPr>
          <w:sz w:val="22"/>
          <w:szCs w:val="22"/>
          <w:lang w:val="fr-BE"/>
        </w:rPr>
        <w:t>.</w:t>
      </w:r>
      <w:r w:rsidRPr="006C0307">
        <w:rPr>
          <w:sz w:val="22"/>
          <w:szCs w:val="22"/>
          <w:lang w:val="fr-BE"/>
        </w:rPr>
        <w:t>s</w:t>
      </w:r>
      <w:proofErr w:type="spellEnd"/>
      <w:r w:rsidRPr="006C0307">
        <w:rPr>
          <w:sz w:val="22"/>
          <w:szCs w:val="22"/>
          <w:lang w:val="fr-BE"/>
        </w:rPr>
        <w:t xml:space="preserve"> sont </w:t>
      </w:r>
      <w:proofErr w:type="spellStart"/>
      <w:r w:rsidRPr="006C0307">
        <w:rPr>
          <w:sz w:val="22"/>
          <w:szCs w:val="22"/>
          <w:lang w:val="fr-BE"/>
        </w:rPr>
        <w:t>prié</w:t>
      </w:r>
      <w:r w:rsidR="006D6D6C">
        <w:rPr>
          <w:sz w:val="22"/>
          <w:szCs w:val="22"/>
          <w:lang w:val="fr-BE"/>
        </w:rPr>
        <w:t>.</w:t>
      </w:r>
      <w:r w:rsidRPr="006C0307">
        <w:rPr>
          <w:sz w:val="22"/>
          <w:szCs w:val="22"/>
          <w:lang w:val="fr-BE"/>
        </w:rPr>
        <w:t>e</w:t>
      </w:r>
      <w:r w:rsidR="006D6D6C">
        <w:rPr>
          <w:sz w:val="22"/>
          <w:szCs w:val="22"/>
          <w:lang w:val="fr-BE"/>
        </w:rPr>
        <w:t>.</w:t>
      </w:r>
      <w:r w:rsidRPr="006C0307">
        <w:rPr>
          <w:sz w:val="22"/>
          <w:szCs w:val="22"/>
          <w:lang w:val="fr-BE"/>
        </w:rPr>
        <w:t>s</w:t>
      </w:r>
      <w:proofErr w:type="spellEnd"/>
      <w:r w:rsidRPr="006C0307">
        <w:rPr>
          <w:sz w:val="22"/>
          <w:szCs w:val="22"/>
          <w:lang w:val="fr-BE"/>
        </w:rPr>
        <w:t xml:space="preserve"> de bien vouloir adresser un dossier de soumission avant le </w:t>
      </w:r>
      <w:r w:rsidR="002166D8" w:rsidRPr="002166D8">
        <w:rPr>
          <w:b/>
          <w:bCs/>
          <w:sz w:val="22"/>
          <w:szCs w:val="22"/>
          <w:lang w:val="fr-BE"/>
        </w:rPr>
        <w:t>25</w:t>
      </w:r>
      <w:r w:rsidRPr="002166D8">
        <w:rPr>
          <w:b/>
          <w:bCs/>
          <w:sz w:val="22"/>
          <w:szCs w:val="22"/>
          <w:lang w:val="fr-BE"/>
        </w:rPr>
        <w:t xml:space="preserve">/11/2023 à </w:t>
      </w:r>
      <w:r w:rsidR="58B9C579" w:rsidRPr="002166D8">
        <w:rPr>
          <w:b/>
          <w:bCs/>
          <w:sz w:val="22"/>
          <w:szCs w:val="22"/>
          <w:lang w:val="fr-BE"/>
        </w:rPr>
        <w:t>23</w:t>
      </w:r>
      <w:r w:rsidRPr="002166D8">
        <w:rPr>
          <w:b/>
          <w:bCs/>
          <w:sz w:val="22"/>
          <w:szCs w:val="22"/>
          <w:lang w:val="fr-BE"/>
        </w:rPr>
        <w:t>h</w:t>
      </w:r>
      <w:r w:rsidRPr="002166D8">
        <w:rPr>
          <w:sz w:val="22"/>
          <w:szCs w:val="22"/>
          <w:lang w:val="fr-BE"/>
        </w:rPr>
        <w:t xml:space="preserve"> à l’adresse e-mail suivante : </w:t>
      </w:r>
      <w:hyperlink r:id="rId11" w:history="1">
        <w:r w:rsidRPr="002166D8">
          <w:rPr>
            <w:rStyle w:val="Lienhypertexte"/>
            <w:sz w:val="22"/>
            <w:szCs w:val="22"/>
            <w:lang w:val="fr-BE"/>
          </w:rPr>
          <w:t>recrut.mdm.tunisie@gmail.com</w:t>
        </w:r>
      </w:hyperlink>
      <w:r w:rsidRPr="002166D8">
        <w:rPr>
          <w:sz w:val="22"/>
          <w:szCs w:val="22"/>
          <w:lang w:val="fr-BE"/>
        </w:rPr>
        <w:t xml:space="preserve"> en précisant « </w:t>
      </w:r>
      <w:proofErr w:type="spellStart"/>
      <w:r w:rsidRPr="002166D8">
        <w:rPr>
          <w:b/>
          <w:bCs/>
          <w:sz w:val="22"/>
          <w:szCs w:val="22"/>
          <w:lang w:val="fr-BE"/>
        </w:rPr>
        <w:t>ProMiTAD</w:t>
      </w:r>
      <w:proofErr w:type="spellEnd"/>
      <w:r w:rsidRPr="002166D8">
        <w:rPr>
          <w:b/>
          <w:bCs/>
          <w:sz w:val="22"/>
          <w:szCs w:val="22"/>
          <w:lang w:val="fr-BE"/>
        </w:rPr>
        <w:t xml:space="preserve"> -</w:t>
      </w:r>
      <w:r w:rsidRPr="006C0307">
        <w:rPr>
          <w:b/>
          <w:bCs/>
          <w:sz w:val="22"/>
          <w:szCs w:val="22"/>
          <w:lang w:val="fr-BE"/>
        </w:rPr>
        <w:t xml:space="preserve"> Etude barrières d’accès services santé primaire</w:t>
      </w:r>
      <w:r w:rsidRPr="006C0307">
        <w:rPr>
          <w:sz w:val="22"/>
          <w:szCs w:val="22"/>
          <w:lang w:val="fr-BE"/>
        </w:rPr>
        <w:t xml:space="preserve"> » en objet du mail. </w:t>
      </w:r>
    </w:p>
    <w:p w14:paraId="1C8195A5" w14:textId="41837C57" w:rsidR="001D3704" w:rsidRPr="006C0307" w:rsidRDefault="001D3704" w:rsidP="00666543">
      <w:pPr>
        <w:spacing w:line="276" w:lineRule="auto"/>
        <w:jc w:val="both"/>
        <w:rPr>
          <w:sz w:val="22"/>
          <w:szCs w:val="22"/>
          <w:lang w:val="fr-BE"/>
        </w:rPr>
      </w:pPr>
      <w:r w:rsidRPr="006C0307">
        <w:rPr>
          <w:sz w:val="22"/>
          <w:szCs w:val="22"/>
          <w:lang w:val="fr-BE"/>
        </w:rPr>
        <w:t xml:space="preserve">Le dossier de soumission doit </w:t>
      </w:r>
      <w:r w:rsidR="00E55E78">
        <w:rPr>
          <w:sz w:val="22"/>
          <w:szCs w:val="22"/>
          <w:lang w:val="fr-BE"/>
        </w:rPr>
        <w:t>inclure</w:t>
      </w:r>
      <w:r w:rsidRPr="006C0307">
        <w:rPr>
          <w:sz w:val="22"/>
          <w:szCs w:val="22"/>
          <w:lang w:val="fr-BE"/>
        </w:rPr>
        <w:t xml:space="preserve"> : </w:t>
      </w:r>
    </w:p>
    <w:p w14:paraId="3256A0C7" w14:textId="77777777" w:rsidR="001D3704" w:rsidRPr="006C0307" w:rsidRDefault="001D3704" w:rsidP="00666543">
      <w:pPr>
        <w:spacing w:line="276" w:lineRule="auto"/>
        <w:jc w:val="both"/>
        <w:rPr>
          <w:b/>
          <w:bCs/>
          <w:i/>
          <w:iCs/>
          <w:sz w:val="22"/>
          <w:szCs w:val="22"/>
          <w:lang w:val="en-US"/>
        </w:rPr>
      </w:pPr>
      <w:r w:rsidRPr="006C0307">
        <w:rPr>
          <w:b/>
          <w:bCs/>
          <w:i/>
          <w:iCs/>
          <w:sz w:val="22"/>
          <w:szCs w:val="22"/>
        </w:rPr>
        <w:t xml:space="preserve">Une offre technique comprenant : </w:t>
      </w:r>
    </w:p>
    <w:p w14:paraId="4062B0DC" w14:textId="299940A5" w:rsidR="001D3704" w:rsidRPr="00256213" w:rsidRDefault="001D3704" w:rsidP="00666543">
      <w:pPr>
        <w:pStyle w:val="Paragraphedeliste"/>
        <w:numPr>
          <w:ilvl w:val="0"/>
          <w:numId w:val="35"/>
        </w:numPr>
        <w:spacing w:line="276" w:lineRule="auto"/>
        <w:jc w:val="both"/>
        <w:rPr>
          <w:sz w:val="22"/>
          <w:szCs w:val="22"/>
        </w:rPr>
      </w:pPr>
      <w:r w:rsidRPr="7455FDC9">
        <w:rPr>
          <w:sz w:val="22"/>
          <w:szCs w:val="22"/>
        </w:rPr>
        <w:t>Une note méthodologique avec le nombre de jours nécessaires à l’accomplissement de la mission (nombre de jours travaillés), le calendrier</w:t>
      </w:r>
      <w:r w:rsidR="20836CB6" w:rsidRPr="7455FDC9">
        <w:rPr>
          <w:sz w:val="22"/>
          <w:szCs w:val="22"/>
        </w:rPr>
        <w:t xml:space="preserve"> détaillé</w:t>
      </w:r>
      <w:r w:rsidRPr="7455FDC9">
        <w:rPr>
          <w:sz w:val="22"/>
          <w:szCs w:val="22"/>
        </w:rPr>
        <w:t xml:space="preserve"> et les choix des approches, méthodes et outils du travail.</w:t>
      </w:r>
    </w:p>
    <w:p w14:paraId="2527B51A" w14:textId="77777777" w:rsidR="001D3704" w:rsidRPr="00256213" w:rsidRDefault="001D3704" w:rsidP="00666543">
      <w:pPr>
        <w:pStyle w:val="Paragraphedeliste"/>
        <w:numPr>
          <w:ilvl w:val="0"/>
          <w:numId w:val="35"/>
        </w:numPr>
        <w:spacing w:line="276" w:lineRule="auto"/>
        <w:jc w:val="both"/>
        <w:rPr>
          <w:sz w:val="22"/>
          <w:szCs w:val="22"/>
        </w:rPr>
      </w:pPr>
      <w:r w:rsidRPr="00256213">
        <w:rPr>
          <w:sz w:val="22"/>
          <w:szCs w:val="22"/>
        </w:rPr>
        <w:t>Un CV actualisé et détaillé avec 3 références.</w:t>
      </w:r>
    </w:p>
    <w:p w14:paraId="0325AD49" w14:textId="77777777" w:rsidR="00256213" w:rsidRDefault="00256213" w:rsidP="00666543">
      <w:pPr>
        <w:spacing w:line="276" w:lineRule="auto"/>
        <w:jc w:val="both"/>
        <w:rPr>
          <w:b/>
          <w:bCs/>
          <w:i/>
          <w:iCs/>
          <w:sz w:val="22"/>
          <w:szCs w:val="22"/>
          <w:lang w:val="fr-BE"/>
        </w:rPr>
      </w:pPr>
    </w:p>
    <w:p w14:paraId="7F5B5D5D" w14:textId="53446D65" w:rsidR="001D3704" w:rsidRPr="006C0307" w:rsidRDefault="001D3704" w:rsidP="00666543">
      <w:pPr>
        <w:spacing w:line="276" w:lineRule="auto"/>
        <w:jc w:val="both"/>
        <w:rPr>
          <w:b/>
          <w:bCs/>
          <w:i/>
          <w:iCs/>
          <w:sz w:val="22"/>
          <w:szCs w:val="22"/>
          <w:lang w:val="fr-BE"/>
        </w:rPr>
      </w:pPr>
      <w:r w:rsidRPr="006C0307">
        <w:rPr>
          <w:b/>
          <w:bCs/>
          <w:i/>
          <w:iCs/>
          <w:sz w:val="22"/>
          <w:szCs w:val="22"/>
          <w:lang w:val="fr-BE"/>
        </w:rPr>
        <w:t>Une offre financière comprenant :</w:t>
      </w:r>
    </w:p>
    <w:p w14:paraId="6F19BE74" w14:textId="77777777" w:rsidR="001D3704" w:rsidRPr="00256213" w:rsidRDefault="001D3704" w:rsidP="00666543">
      <w:pPr>
        <w:pStyle w:val="Paragraphedeliste"/>
        <w:numPr>
          <w:ilvl w:val="0"/>
          <w:numId w:val="36"/>
        </w:numPr>
        <w:spacing w:line="276" w:lineRule="auto"/>
        <w:jc w:val="both"/>
        <w:rPr>
          <w:sz w:val="22"/>
          <w:szCs w:val="22"/>
        </w:rPr>
      </w:pPr>
      <w:r w:rsidRPr="00256213">
        <w:rPr>
          <w:sz w:val="22"/>
          <w:szCs w:val="22"/>
          <w:lang w:val="fr-BE"/>
        </w:rPr>
        <w:t xml:space="preserve">Une proposition financière détaillée prenant également en compte les coûts liés à l’organisation de la mission (frais de déplacements, perdiem, logement etc.). </w:t>
      </w:r>
      <w:r w:rsidRPr="00256213">
        <w:rPr>
          <w:sz w:val="22"/>
          <w:szCs w:val="22"/>
        </w:rPr>
        <w:t>Votre offre doit contenir le montant HTVA* ainsi que le pourcentage de retenue à la source.</w:t>
      </w:r>
    </w:p>
    <w:p w14:paraId="53657BFF" w14:textId="77777777" w:rsidR="00256213" w:rsidRPr="006C0307" w:rsidRDefault="00256213" w:rsidP="00666543">
      <w:pPr>
        <w:spacing w:line="276" w:lineRule="auto"/>
        <w:jc w:val="both"/>
        <w:rPr>
          <w:b/>
          <w:bCs/>
          <w:i/>
          <w:iCs/>
          <w:sz w:val="22"/>
          <w:szCs w:val="22"/>
        </w:rPr>
      </w:pPr>
    </w:p>
    <w:p w14:paraId="1119BB45" w14:textId="148ACBE8" w:rsidR="008C098D" w:rsidRPr="00256213" w:rsidRDefault="001D3704" w:rsidP="00666543">
      <w:pPr>
        <w:spacing w:line="276" w:lineRule="auto"/>
        <w:jc w:val="both"/>
        <w:rPr>
          <w:i/>
          <w:iCs/>
          <w:sz w:val="22"/>
          <w:szCs w:val="22"/>
          <w:lang w:val="fr-BE"/>
        </w:rPr>
      </w:pPr>
      <w:r w:rsidRPr="006C0307">
        <w:rPr>
          <w:i/>
          <w:iCs/>
          <w:sz w:val="22"/>
          <w:szCs w:val="22"/>
          <w:lang w:val="fr-BE"/>
        </w:rPr>
        <w:t xml:space="preserve">*Le projet </w:t>
      </w:r>
      <w:proofErr w:type="spellStart"/>
      <w:r w:rsidRPr="006C0307">
        <w:rPr>
          <w:i/>
          <w:iCs/>
          <w:sz w:val="22"/>
          <w:szCs w:val="22"/>
          <w:lang w:val="fr-BE"/>
        </w:rPr>
        <w:t>ProMiTAD</w:t>
      </w:r>
      <w:proofErr w:type="spellEnd"/>
      <w:r w:rsidRPr="006C0307">
        <w:rPr>
          <w:i/>
          <w:iCs/>
          <w:sz w:val="22"/>
          <w:szCs w:val="22"/>
          <w:lang w:val="fr-BE"/>
        </w:rPr>
        <w:t xml:space="preserve"> est exonéré de TVA.</w:t>
      </w:r>
    </w:p>
    <w:p w14:paraId="20B7D330" w14:textId="77777777" w:rsidR="00456A3E" w:rsidRPr="00456A3E" w:rsidRDefault="00456A3E" w:rsidP="00666543">
      <w:pPr>
        <w:spacing w:line="276" w:lineRule="auto"/>
        <w:jc w:val="both"/>
        <w:rPr>
          <w:rFonts w:ascii="Calibri" w:hAnsi="Calibri" w:cs="Calibri"/>
          <w:sz w:val="22"/>
          <w:szCs w:val="22"/>
        </w:rPr>
      </w:pPr>
    </w:p>
    <w:p w14:paraId="6AD0BF95" w14:textId="527F5A90" w:rsidR="00F63DE1" w:rsidRPr="006C4DEA" w:rsidRDefault="00456A3E" w:rsidP="00666543">
      <w:pPr>
        <w:pStyle w:val="Paragraphedeliste"/>
        <w:numPr>
          <w:ilvl w:val="0"/>
          <w:numId w:val="28"/>
        </w:numPr>
        <w:spacing w:line="276" w:lineRule="auto"/>
        <w:jc w:val="both"/>
        <w:rPr>
          <w:rFonts w:ascii="Calibri" w:hAnsi="Calibri" w:cs="Calibri"/>
          <w:color w:val="0070C0"/>
          <w:sz w:val="22"/>
          <w:szCs w:val="22"/>
        </w:rPr>
      </w:pPr>
      <w:r w:rsidRPr="004C7898">
        <w:rPr>
          <w:rFonts w:ascii="Calibri" w:hAnsi="Calibri" w:cs="Calibri"/>
          <w:color w:val="0070C0"/>
          <w:sz w:val="22"/>
          <w:szCs w:val="22"/>
        </w:rPr>
        <w:t>Méthodologie d’évaluation des offres</w:t>
      </w:r>
    </w:p>
    <w:p w14:paraId="3F895F0E" w14:textId="77777777" w:rsidR="006C4DEA" w:rsidRDefault="006C4DEA" w:rsidP="00666543">
      <w:pPr>
        <w:spacing w:line="276" w:lineRule="auto"/>
        <w:jc w:val="both"/>
        <w:rPr>
          <w:sz w:val="22"/>
          <w:szCs w:val="22"/>
          <w:lang w:val="fr-BE"/>
        </w:rPr>
      </w:pPr>
      <w:r w:rsidRPr="00256213">
        <w:rPr>
          <w:sz w:val="22"/>
          <w:szCs w:val="22"/>
          <w:lang w:val="fr-BE"/>
        </w:rPr>
        <w:t xml:space="preserve">L’offre de </w:t>
      </w:r>
      <w:proofErr w:type="gramStart"/>
      <w:r w:rsidRPr="00256213">
        <w:rPr>
          <w:sz w:val="22"/>
          <w:szCs w:val="22"/>
          <w:lang w:val="fr-BE"/>
        </w:rPr>
        <w:t>l’</w:t>
      </w:r>
      <w:proofErr w:type="spellStart"/>
      <w:r w:rsidRPr="00256213">
        <w:rPr>
          <w:sz w:val="22"/>
          <w:szCs w:val="22"/>
          <w:lang w:val="fr-BE"/>
        </w:rPr>
        <w:t>expert.e</w:t>
      </w:r>
      <w:proofErr w:type="spellEnd"/>
      <w:proofErr w:type="gramEnd"/>
      <w:r w:rsidRPr="00256213">
        <w:rPr>
          <w:sz w:val="22"/>
          <w:szCs w:val="22"/>
          <w:lang w:val="fr-BE"/>
        </w:rPr>
        <w:t xml:space="preserve"> sera évaluée suivant les critères suivants :</w:t>
      </w:r>
    </w:p>
    <w:p w14:paraId="1B76E6F4" w14:textId="77777777" w:rsidR="00256213" w:rsidRPr="00256213" w:rsidRDefault="00256213" w:rsidP="00666543">
      <w:pPr>
        <w:spacing w:line="276" w:lineRule="auto"/>
        <w:jc w:val="both"/>
        <w:rPr>
          <w:sz w:val="22"/>
          <w:szCs w:val="22"/>
          <w:lang w:val="fr-BE"/>
        </w:rPr>
      </w:pPr>
    </w:p>
    <w:tbl>
      <w:tblPr>
        <w:tblStyle w:val="Grilledutableau"/>
        <w:tblW w:w="8778" w:type="dxa"/>
        <w:tblLook w:val="04A0" w:firstRow="1" w:lastRow="0" w:firstColumn="1" w:lastColumn="0" w:noHBand="0" w:noVBand="1"/>
      </w:tblPr>
      <w:tblGrid>
        <w:gridCol w:w="6941"/>
        <w:gridCol w:w="992"/>
        <w:gridCol w:w="845"/>
      </w:tblGrid>
      <w:tr w:rsidR="006C4DEA" w14:paraId="23016D2D" w14:textId="77777777" w:rsidTr="06776012">
        <w:tc>
          <w:tcPr>
            <w:tcW w:w="6941" w:type="dxa"/>
            <w:tcBorders>
              <w:top w:val="single" w:sz="4" w:space="0" w:color="auto"/>
              <w:left w:val="single" w:sz="4" w:space="0" w:color="auto"/>
              <w:bottom w:val="single" w:sz="4" w:space="0" w:color="auto"/>
              <w:right w:val="single" w:sz="4" w:space="0" w:color="auto"/>
            </w:tcBorders>
          </w:tcPr>
          <w:p w14:paraId="1410746E" w14:textId="77777777" w:rsidR="006C4DEA" w:rsidRPr="00B8549F" w:rsidRDefault="006C4DEA" w:rsidP="00666543">
            <w:pPr>
              <w:spacing w:line="276" w:lineRule="auto"/>
              <w:rPr>
                <w:rFonts w:ascii="Calibri" w:hAnsi="Calibri" w:cs="Calibri"/>
                <w:color w:val="00B050"/>
                <w:sz w:val="22"/>
                <w:szCs w:val="22"/>
              </w:rPr>
            </w:pPr>
          </w:p>
        </w:tc>
        <w:tc>
          <w:tcPr>
            <w:tcW w:w="992" w:type="dxa"/>
            <w:tcBorders>
              <w:top w:val="single" w:sz="4" w:space="0" w:color="auto"/>
              <w:left w:val="single" w:sz="4" w:space="0" w:color="auto"/>
              <w:bottom w:val="single" w:sz="4" w:space="0" w:color="auto"/>
              <w:right w:val="single" w:sz="4" w:space="0" w:color="auto"/>
            </w:tcBorders>
            <w:hideMark/>
          </w:tcPr>
          <w:p w14:paraId="564F595B" w14:textId="77777777" w:rsidR="006C4DEA" w:rsidRDefault="006C4DEA" w:rsidP="00666543">
            <w:pPr>
              <w:spacing w:line="276" w:lineRule="auto"/>
              <w:rPr>
                <w:rFonts w:ascii="Calibri" w:hAnsi="Calibri" w:cs="Calibri"/>
                <w:color w:val="000000" w:themeColor="text1"/>
                <w:sz w:val="22"/>
                <w:szCs w:val="22"/>
              </w:rPr>
            </w:pPr>
            <w:r>
              <w:rPr>
                <w:rFonts w:ascii="Calibri" w:hAnsi="Calibri" w:cs="Calibri"/>
                <w:color w:val="000000" w:themeColor="text1"/>
                <w:sz w:val="22"/>
                <w:szCs w:val="22"/>
              </w:rPr>
              <w:t xml:space="preserve"> Max</w:t>
            </w:r>
          </w:p>
        </w:tc>
        <w:tc>
          <w:tcPr>
            <w:tcW w:w="845" w:type="dxa"/>
            <w:tcBorders>
              <w:top w:val="single" w:sz="4" w:space="0" w:color="auto"/>
              <w:left w:val="single" w:sz="4" w:space="0" w:color="auto"/>
              <w:bottom w:val="single" w:sz="4" w:space="0" w:color="auto"/>
              <w:right w:val="single" w:sz="4" w:space="0" w:color="auto"/>
            </w:tcBorders>
            <w:hideMark/>
          </w:tcPr>
          <w:p w14:paraId="3D23D725" w14:textId="77777777" w:rsidR="006C4DEA" w:rsidRDefault="006C4DEA" w:rsidP="00666543">
            <w:pPr>
              <w:spacing w:line="276" w:lineRule="auto"/>
              <w:rPr>
                <w:rFonts w:ascii="Calibri" w:hAnsi="Calibri" w:cs="Calibri"/>
                <w:color w:val="000000" w:themeColor="text1"/>
                <w:sz w:val="22"/>
                <w:szCs w:val="22"/>
              </w:rPr>
            </w:pPr>
            <w:r>
              <w:rPr>
                <w:rFonts w:ascii="Calibri" w:hAnsi="Calibri" w:cs="Calibri"/>
                <w:color w:val="000000" w:themeColor="text1"/>
                <w:sz w:val="22"/>
                <w:szCs w:val="22"/>
              </w:rPr>
              <w:t>Score</w:t>
            </w:r>
          </w:p>
        </w:tc>
      </w:tr>
      <w:tr w:rsidR="006C4DEA" w14:paraId="21F47A63" w14:textId="77777777" w:rsidTr="06776012">
        <w:tc>
          <w:tcPr>
            <w:tcW w:w="6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C61CCF" w14:textId="77777777" w:rsidR="006C4DEA" w:rsidRDefault="006C4DEA" w:rsidP="00666543">
            <w:pPr>
              <w:spacing w:line="276" w:lineRule="auto"/>
              <w:rPr>
                <w:rFonts w:ascii="Calibri" w:hAnsi="Calibri" w:cs="Calibri"/>
                <w:b/>
                <w:bCs/>
                <w:sz w:val="22"/>
                <w:szCs w:val="22"/>
                <w:lang w:val="fr-BE"/>
              </w:rPr>
            </w:pPr>
            <w:r>
              <w:rPr>
                <w:rFonts w:ascii="Calibri" w:hAnsi="Calibri" w:cs="Calibri"/>
                <w:b/>
                <w:bCs/>
                <w:sz w:val="22"/>
                <w:szCs w:val="22"/>
                <w:lang w:val="fr-BE"/>
              </w:rPr>
              <w:t>Offre technique (80% de la note)</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4BF349" w14:textId="04679825" w:rsidR="006C4DEA" w:rsidRPr="00600EBB" w:rsidRDefault="00600EBB" w:rsidP="00666543">
            <w:pPr>
              <w:spacing w:line="276" w:lineRule="auto"/>
              <w:rPr>
                <w:rFonts w:ascii="Calibri" w:hAnsi="Calibri" w:cs="Calibri"/>
                <w:b/>
                <w:bCs/>
                <w:sz w:val="22"/>
                <w:szCs w:val="22"/>
                <w:lang w:val="fr-BE"/>
              </w:rPr>
            </w:pPr>
            <w:r>
              <w:rPr>
                <w:rFonts w:ascii="Calibri" w:hAnsi="Calibri" w:cs="Calibri"/>
                <w:b/>
                <w:bCs/>
                <w:sz w:val="22"/>
                <w:szCs w:val="22"/>
                <w:lang w:val="fr-BE"/>
              </w:rPr>
              <w:t>80</w:t>
            </w:r>
          </w:p>
        </w:tc>
        <w:tc>
          <w:tcPr>
            <w:tcW w:w="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C1194E" w14:textId="77777777" w:rsidR="006C4DEA" w:rsidRDefault="006C4DEA" w:rsidP="00666543">
            <w:pPr>
              <w:spacing w:line="276" w:lineRule="auto"/>
              <w:rPr>
                <w:rFonts w:ascii="Calibri" w:hAnsi="Calibri" w:cs="Calibri"/>
                <w:sz w:val="22"/>
                <w:szCs w:val="22"/>
                <w:lang w:val="fr-BE"/>
              </w:rPr>
            </w:pPr>
          </w:p>
        </w:tc>
      </w:tr>
      <w:tr w:rsidR="006C4DEA" w14:paraId="42B84B42" w14:textId="77777777" w:rsidTr="06776012">
        <w:tc>
          <w:tcPr>
            <w:tcW w:w="694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B07F285" w14:textId="77777777" w:rsidR="006C4DEA" w:rsidRDefault="006C4DEA" w:rsidP="00666543">
            <w:pPr>
              <w:spacing w:line="276" w:lineRule="auto"/>
              <w:rPr>
                <w:rFonts w:ascii="Calibri" w:hAnsi="Calibri" w:cs="Calibri"/>
                <w:b/>
                <w:bCs/>
                <w:color w:val="000000" w:themeColor="text1"/>
                <w:sz w:val="22"/>
                <w:szCs w:val="22"/>
                <w:lang w:val="fr-BE"/>
              </w:rPr>
            </w:pPr>
            <w:r>
              <w:rPr>
                <w:rFonts w:ascii="Calibri" w:hAnsi="Calibri" w:cs="Calibri"/>
                <w:b/>
                <w:bCs/>
                <w:color w:val="000000" w:themeColor="text1"/>
                <w:sz w:val="22"/>
                <w:szCs w:val="22"/>
                <w:lang w:val="fr-BE"/>
              </w:rPr>
              <w:t>Méthodologie proposée</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AEFA7E4" w14:textId="77777777" w:rsidR="006C4DEA" w:rsidRPr="00490B42" w:rsidRDefault="006C4DEA" w:rsidP="00666543">
            <w:pPr>
              <w:spacing w:line="276" w:lineRule="auto"/>
              <w:rPr>
                <w:rFonts w:ascii="Calibri" w:hAnsi="Calibri" w:cs="Calibri"/>
                <w:b/>
                <w:bCs/>
                <w:color w:val="000000" w:themeColor="text1"/>
                <w:sz w:val="22"/>
                <w:szCs w:val="22"/>
                <w:lang w:val="en-US"/>
              </w:rPr>
            </w:pPr>
            <w:r w:rsidRPr="00490B42">
              <w:rPr>
                <w:rFonts w:ascii="Calibri" w:hAnsi="Calibri" w:cs="Calibri"/>
                <w:b/>
                <w:bCs/>
                <w:color w:val="000000" w:themeColor="text1"/>
                <w:sz w:val="22"/>
                <w:szCs w:val="22"/>
              </w:rPr>
              <w:t xml:space="preserve">40 </w:t>
            </w:r>
          </w:p>
        </w:tc>
        <w:tc>
          <w:tcPr>
            <w:tcW w:w="8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08ABEC" w14:textId="77777777" w:rsidR="006C4DEA" w:rsidRDefault="006C4DEA" w:rsidP="00666543">
            <w:pPr>
              <w:spacing w:line="276" w:lineRule="auto"/>
              <w:rPr>
                <w:rFonts w:ascii="Calibri" w:hAnsi="Calibri" w:cs="Calibri"/>
                <w:color w:val="00B050"/>
                <w:sz w:val="22"/>
                <w:szCs w:val="22"/>
              </w:rPr>
            </w:pPr>
          </w:p>
        </w:tc>
      </w:tr>
      <w:tr w:rsidR="006C4DEA" w14:paraId="3EA918FE" w14:textId="77777777" w:rsidTr="06776012">
        <w:tc>
          <w:tcPr>
            <w:tcW w:w="6941" w:type="dxa"/>
            <w:tcBorders>
              <w:top w:val="single" w:sz="4" w:space="0" w:color="auto"/>
              <w:left w:val="single" w:sz="4" w:space="0" w:color="auto"/>
              <w:bottom w:val="single" w:sz="4" w:space="0" w:color="auto"/>
              <w:right w:val="single" w:sz="4" w:space="0" w:color="auto"/>
            </w:tcBorders>
            <w:hideMark/>
          </w:tcPr>
          <w:p w14:paraId="332C0A9A" w14:textId="77777777" w:rsidR="006C4DEA" w:rsidRDefault="006C4DEA" w:rsidP="00666543">
            <w:pPr>
              <w:spacing w:line="276" w:lineRule="auto"/>
              <w:jc w:val="right"/>
              <w:rPr>
                <w:rFonts w:ascii="Calibri" w:hAnsi="Calibri" w:cs="Calibri"/>
                <w:color w:val="000000" w:themeColor="text1"/>
                <w:sz w:val="22"/>
                <w:szCs w:val="22"/>
                <w:lang w:val="fr-BE"/>
              </w:rPr>
            </w:pPr>
            <w:r>
              <w:rPr>
                <w:rFonts w:ascii="Calibri" w:hAnsi="Calibri" w:cs="Calibri"/>
                <w:color w:val="000000" w:themeColor="text1"/>
                <w:sz w:val="22"/>
                <w:szCs w:val="22"/>
                <w:lang w:val="fr-BE"/>
              </w:rPr>
              <w:t>Compréhension de la mission et clarté, structuration et cohérence de la méthodologie proposée</w:t>
            </w:r>
          </w:p>
        </w:tc>
        <w:tc>
          <w:tcPr>
            <w:tcW w:w="992" w:type="dxa"/>
            <w:tcBorders>
              <w:top w:val="single" w:sz="4" w:space="0" w:color="auto"/>
              <w:left w:val="single" w:sz="4" w:space="0" w:color="auto"/>
              <w:bottom w:val="single" w:sz="4" w:space="0" w:color="auto"/>
              <w:right w:val="single" w:sz="4" w:space="0" w:color="auto"/>
            </w:tcBorders>
            <w:hideMark/>
          </w:tcPr>
          <w:p w14:paraId="3B9F97CD" w14:textId="77777777" w:rsidR="006C4DEA" w:rsidRDefault="006C4DEA" w:rsidP="00666543">
            <w:pPr>
              <w:spacing w:line="276" w:lineRule="auto"/>
              <w:rPr>
                <w:rFonts w:ascii="Calibri" w:hAnsi="Calibri" w:cs="Calibri"/>
                <w:color w:val="000000" w:themeColor="text1"/>
                <w:sz w:val="22"/>
                <w:szCs w:val="22"/>
                <w:lang w:val="en-US"/>
              </w:rPr>
            </w:pPr>
            <w:r>
              <w:rPr>
                <w:rFonts w:ascii="Calibri" w:hAnsi="Calibri" w:cs="Calibri"/>
                <w:color w:val="000000" w:themeColor="text1"/>
                <w:sz w:val="22"/>
                <w:szCs w:val="22"/>
              </w:rPr>
              <w:t>5</w:t>
            </w:r>
          </w:p>
        </w:tc>
        <w:tc>
          <w:tcPr>
            <w:tcW w:w="845" w:type="dxa"/>
            <w:tcBorders>
              <w:top w:val="single" w:sz="4" w:space="0" w:color="auto"/>
              <w:left w:val="single" w:sz="4" w:space="0" w:color="auto"/>
              <w:bottom w:val="single" w:sz="4" w:space="0" w:color="auto"/>
              <w:right w:val="single" w:sz="4" w:space="0" w:color="auto"/>
            </w:tcBorders>
          </w:tcPr>
          <w:p w14:paraId="748F75DA" w14:textId="77777777" w:rsidR="006C4DEA" w:rsidRDefault="006C4DEA" w:rsidP="00666543">
            <w:pPr>
              <w:spacing w:line="276" w:lineRule="auto"/>
              <w:rPr>
                <w:rFonts w:ascii="Calibri" w:hAnsi="Calibri" w:cs="Calibri"/>
                <w:color w:val="00B050"/>
                <w:sz w:val="22"/>
                <w:szCs w:val="22"/>
              </w:rPr>
            </w:pPr>
          </w:p>
        </w:tc>
      </w:tr>
      <w:tr w:rsidR="006C4DEA" w14:paraId="745A7337" w14:textId="77777777" w:rsidTr="06776012">
        <w:tc>
          <w:tcPr>
            <w:tcW w:w="6941" w:type="dxa"/>
            <w:tcBorders>
              <w:top w:val="single" w:sz="4" w:space="0" w:color="auto"/>
              <w:left w:val="single" w:sz="4" w:space="0" w:color="auto"/>
              <w:bottom w:val="single" w:sz="4" w:space="0" w:color="auto"/>
              <w:right w:val="single" w:sz="4" w:space="0" w:color="auto"/>
            </w:tcBorders>
            <w:hideMark/>
          </w:tcPr>
          <w:p w14:paraId="78309838" w14:textId="77777777" w:rsidR="006C4DEA" w:rsidRDefault="006C4DEA" w:rsidP="00666543">
            <w:pPr>
              <w:spacing w:line="276" w:lineRule="auto"/>
              <w:jc w:val="right"/>
              <w:rPr>
                <w:rFonts w:ascii="Calibri" w:hAnsi="Calibri" w:cs="Calibri"/>
                <w:color w:val="000000" w:themeColor="text1"/>
                <w:sz w:val="22"/>
                <w:szCs w:val="22"/>
                <w:lang w:val="fr-BE"/>
              </w:rPr>
            </w:pPr>
            <w:r>
              <w:rPr>
                <w:rFonts w:ascii="Calibri" w:hAnsi="Calibri" w:cs="Calibri"/>
                <w:color w:val="000000" w:themeColor="text1"/>
                <w:sz w:val="22"/>
                <w:szCs w:val="22"/>
                <w:lang w:val="fr-BE"/>
              </w:rPr>
              <w:t>Qualité de l’approche méthodologique proposée</w:t>
            </w:r>
          </w:p>
        </w:tc>
        <w:tc>
          <w:tcPr>
            <w:tcW w:w="992" w:type="dxa"/>
            <w:tcBorders>
              <w:top w:val="single" w:sz="4" w:space="0" w:color="auto"/>
              <w:left w:val="single" w:sz="4" w:space="0" w:color="auto"/>
              <w:bottom w:val="single" w:sz="4" w:space="0" w:color="auto"/>
              <w:right w:val="single" w:sz="4" w:space="0" w:color="auto"/>
            </w:tcBorders>
            <w:hideMark/>
          </w:tcPr>
          <w:p w14:paraId="7B4C9546" w14:textId="77777777" w:rsidR="006C4DEA" w:rsidRDefault="006C4DEA" w:rsidP="00666543">
            <w:pPr>
              <w:spacing w:line="276" w:lineRule="auto"/>
              <w:rPr>
                <w:rFonts w:ascii="Calibri" w:hAnsi="Calibri" w:cs="Calibri"/>
                <w:color w:val="000000" w:themeColor="text1"/>
                <w:sz w:val="22"/>
                <w:szCs w:val="22"/>
                <w:lang w:val="en-US"/>
              </w:rPr>
            </w:pPr>
            <w:r>
              <w:rPr>
                <w:rFonts w:ascii="Calibri" w:hAnsi="Calibri" w:cs="Calibri"/>
                <w:color w:val="000000" w:themeColor="text1"/>
                <w:sz w:val="22"/>
                <w:szCs w:val="22"/>
              </w:rPr>
              <w:t>25</w:t>
            </w:r>
          </w:p>
        </w:tc>
        <w:tc>
          <w:tcPr>
            <w:tcW w:w="845" w:type="dxa"/>
            <w:tcBorders>
              <w:top w:val="single" w:sz="4" w:space="0" w:color="auto"/>
              <w:left w:val="single" w:sz="4" w:space="0" w:color="auto"/>
              <w:bottom w:val="single" w:sz="4" w:space="0" w:color="auto"/>
              <w:right w:val="single" w:sz="4" w:space="0" w:color="auto"/>
            </w:tcBorders>
          </w:tcPr>
          <w:p w14:paraId="4407A53A" w14:textId="77777777" w:rsidR="006C4DEA" w:rsidRDefault="006C4DEA" w:rsidP="00666543">
            <w:pPr>
              <w:spacing w:line="276" w:lineRule="auto"/>
              <w:rPr>
                <w:rFonts w:ascii="Calibri" w:hAnsi="Calibri" w:cs="Calibri"/>
                <w:color w:val="00B050"/>
                <w:sz w:val="22"/>
                <w:szCs w:val="22"/>
              </w:rPr>
            </w:pPr>
          </w:p>
        </w:tc>
      </w:tr>
      <w:tr w:rsidR="006C4DEA" w14:paraId="2B5973E6" w14:textId="77777777" w:rsidTr="06776012">
        <w:tc>
          <w:tcPr>
            <w:tcW w:w="6941" w:type="dxa"/>
            <w:tcBorders>
              <w:top w:val="single" w:sz="4" w:space="0" w:color="auto"/>
              <w:left w:val="single" w:sz="4" w:space="0" w:color="auto"/>
              <w:bottom w:val="single" w:sz="4" w:space="0" w:color="auto"/>
              <w:right w:val="single" w:sz="4" w:space="0" w:color="auto"/>
            </w:tcBorders>
            <w:hideMark/>
          </w:tcPr>
          <w:p w14:paraId="4D02FA51" w14:textId="77777777" w:rsidR="006C4DEA" w:rsidRDefault="006C4DEA" w:rsidP="00666543">
            <w:pPr>
              <w:spacing w:line="276" w:lineRule="auto"/>
              <w:jc w:val="right"/>
              <w:rPr>
                <w:rFonts w:ascii="Calibri" w:hAnsi="Calibri" w:cs="Calibri"/>
                <w:color w:val="000000" w:themeColor="text1"/>
                <w:sz w:val="22"/>
                <w:szCs w:val="22"/>
                <w:lang w:val="fr-BE"/>
              </w:rPr>
            </w:pPr>
            <w:r>
              <w:rPr>
                <w:rFonts w:ascii="Calibri" w:hAnsi="Calibri" w:cs="Calibri"/>
                <w:color w:val="000000" w:themeColor="text1"/>
                <w:sz w:val="22"/>
                <w:szCs w:val="22"/>
                <w:lang w:val="fr-BE"/>
              </w:rPr>
              <w:t>Qualité du plan de travail proposé</w:t>
            </w:r>
          </w:p>
        </w:tc>
        <w:tc>
          <w:tcPr>
            <w:tcW w:w="992" w:type="dxa"/>
            <w:tcBorders>
              <w:top w:val="single" w:sz="4" w:space="0" w:color="auto"/>
              <w:left w:val="single" w:sz="4" w:space="0" w:color="auto"/>
              <w:bottom w:val="single" w:sz="4" w:space="0" w:color="auto"/>
              <w:right w:val="single" w:sz="4" w:space="0" w:color="auto"/>
            </w:tcBorders>
            <w:hideMark/>
          </w:tcPr>
          <w:p w14:paraId="0649E0A7" w14:textId="77777777" w:rsidR="006C4DEA" w:rsidRDefault="006C4DEA" w:rsidP="00666543">
            <w:pPr>
              <w:spacing w:line="276" w:lineRule="auto"/>
              <w:rPr>
                <w:rFonts w:ascii="Calibri" w:hAnsi="Calibri" w:cs="Calibri"/>
                <w:color w:val="000000" w:themeColor="text1"/>
                <w:sz w:val="22"/>
                <w:szCs w:val="22"/>
                <w:lang w:val="fr-BE"/>
              </w:rPr>
            </w:pPr>
            <w:r>
              <w:rPr>
                <w:rFonts w:ascii="Calibri" w:hAnsi="Calibri" w:cs="Calibri"/>
                <w:color w:val="000000" w:themeColor="text1"/>
                <w:sz w:val="22"/>
                <w:szCs w:val="22"/>
                <w:lang w:val="fr-BE"/>
              </w:rPr>
              <w:t>10</w:t>
            </w:r>
          </w:p>
        </w:tc>
        <w:tc>
          <w:tcPr>
            <w:tcW w:w="845" w:type="dxa"/>
            <w:tcBorders>
              <w:top w:val="single" w:sz="4" w:space="0" w:color="auto"/>
              <w:left w:val="single" w:sz="4" w:space="0" w:color="auto"/>
              <w:bottom w:val="single" w:sz="4" w:space="0" w:color="auto"/>
              <w:right w:val="single" w:sz="4" w:space="0" w:color="auto"/>
            </w:tcBorders>
          </w:tcPr>
          <w:p w14:paraId="5B3C175F" w14:textId="77777777" w:rsidR="006C4DEA" w:rsidRDefault="006C4DEA" w:rsidP="00666543">
            <w:pPr>
              <w:spacing w:line="276" w:lineRule="auto"/>
              <w:rPr>
                <w:rFonts w:ascii="Calibri" w:hAnsi="Calibri" w:cs="Calibri"/>
                <w:color w:val="00B050"/>
                <w:sz w:val="22"/>
                <w:szCs w:val="22"/>
                <w:lang w:val="fr-BE"/>
              </w:rPr>
            </w:pPr>
          </w:p>
        </w:tc>
      </w:tr>
      <w:tr w:rsidR="006C4DEA" w14:paraId="2A91A9B9" w14:textId="77777777" w:rsidTr="06776012">
        <w:tc>
          <w:tcPr>
            <w:tcW w:w="694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1C016F9" w14:textId="77777777" w:rsidR="006C4DEA" w:rsidRDefault="006C4DEA" w:rsidP="00666543">
            <w:pPr>
              <w:spacing w:line="276" w:lineRule="auto"/>
              <w:rPr>
                <w:rFonts w:ascii="Calibri" w:hAnsi="Calibri" w:cs="Calibri"/>
                <w:b/>
                <w:bCs/>
                <w:color w:val="000000" w:themeColor="text1"/>
                <w:sz w:val="22"/>
                <w:szCs w:val="22"/>
                <w:lang w:val="en-US"/>
              </w:rPr>
            </w:pPr>
            <w:r>
              <w:rPr>
                <w:rFonts w:ascii="Calibri" w:hAnsi="Calibri" w:cs="Calibri"/>
                <w:b/>
                <w:bCs/>
                <w:color w:val="000000" w:themeColor="text1"/>
                <w:sz w:val="22"/>
                <w:szCs w:val="22"/>
              </w:rPr>
              <w:t>Expert/expertise</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13E0ED2" w14:textId="77777777" w:rsidR="006C4DEA" w:rsidRPr="00490B42" w:rsidRDefault="006C4DEA" w:rsidP="00666543">
            <w:pPr>
              <w:spacing w:line="276" w:lineRule="auto"/>
              <w:rPr>
                <w:rFonts w:ascii="Calibri" w:hAnsi="Calibri" w:cs="Calibri"/>
                <w:b/>
                <w:bCs/>
                <w:color w:val="000000" w:themeColor="text1"/>
                <w:sz w:val="22"/>
                <w:szCs w:val="22"/>
              </w:rPr>
            </w:pPr>
            <w:r w:rsidRPr="00490B42">
              <w:rPr>
                <w:rFonts w:ascii="Calibri" w:hAnsi="Calibri" w:cs="Calibri"/>
                <w:b/>
                <w:bCs/>
                <w:color w:val="000000" w:themeColor="text1"/>
                <w:sz w:val="22"/>
                <w:szCs w:val="22"/>
              </w:rPr>
              <w:t>40</w:t>
            </w:r>
          </w:p>
        </w:tc>
        <w:tc>
          <w:tcPr>
            <w:tcW w:w="8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CB6941" w14:textId="77777777" w:rsidR="006C4DEA" w:rsidRDefault="006C4DEA" w:rsidP="00666543">
            <w:pPr>
              <w:spacing w:line="276" w:lineRule="auto"/>
              <w:rPr>
                <w:rFonts w:ascii="Calibri" w:hAnsi="Calibri" w:cs="Calibri"/>
                <w:color w:val="00B050"/>
                <w:sz w:val="22"/>
                <w:szCs w:val="22"/>
              </w:rPr>
            </w:pPr>
          </w:p>
        </w:tc>
      </w:tr>
      <w:tr w:rsidR="006C4DEA" w14:paraId="338F8327" w14:textId="77777777" w:rsidTr="06776012">
        <w:tc>
          <w:tcPr>
            <w:tcW w:w="6941" w:type="dxa"/>
            <w:tcBorders>
              <w:top w:val="single" w:sz="4" w:space="0" w:color="auto"/>
              <w:left w:val="single" w:sz="4" w:space="0" w:color="auto"/>
              <w:bottom w:val="single" w:sz="4" w:space="0" w:color="auto"/>
              <w:right w:val="single" w:sz="4" w:space="0" w:color="auto"/>
            </w:tcBorders>
            <w:hideMark/>
          </w:tcPr>
          <w:p w14:paraId="3128E025" w14:textId="77777777" w:rsidR="006C4DEA" w:rsidRDefault="006C4DEA" w:rsidP="00666543">
            <w:pPr>
              <w:spacing w:line="276" w:lineRule="auto"/>
              <w:jc w:val="right"/>
              <w:rPr>
                <w:rFonts w:ascii="Calibri" w:hAnsi="Calibri" w:cs="Calibri"/>
                <w:color w:val="000000" w:themeColor="text1"/>
                <w:sz w:val="22"/>
                <w:szCs w:val="22"/>
                <w:lang w:val="fr-BE"/>
              </w:rPr>
            </w:pPr>
            <w:r>
              <w:rPr>
                <w:rFonts w:ascii="Calibri" w:hAnsi="Calibri" w:cs="Calibri"/>
                <w:color w:val="000000" w:themeColor="text1"/>
                <w:sz w:val="22"/>
                <w:szCs w:val="22"/>
                <w:lang w:val="fr-BE"/>
              </w:rPr>
              <w:t>Pertinence du profil et de l’expérience de la/ du/ des consultant.es</w:t>
            </w:r>
          </w:p>
        </w:tc>
        <w:tc>
          <w:tcPr>
            <w:tcW w:w="992" w:type="dxa"/>
            <w:tcBorders>
              <w:top w:val="single" w:sz="4" w:space="0" w:color="auto"/>
              <w:left w:val="single" w:sz="4" w:space="0" w:color="auto"/>
              <w:bottom w:val="single" w:sz="4" w:space="0" w:color="auto"/>
              <w:right w:val="single" w:sz="4" w:space="0" w:color="auto"/>
            </w:tcBorders>
            <w:hideMark/>
          </w:tcPr>
          <w:p w14:paraId="082BBF4A" w14:textId="77777777" w:rsidR="006C4DEA" w:rsidRDefault="006C4DEA" w:rsidP="00666543">
            <w:pPr>
              <w:spacing w:line="276" w:lineRule="auto"/>
              <w:rPr>
                <w:rFonts w:ascii="Calibri" w:hAnsi="Calibri" w:cs="Calibri"/>
                <w:color w:val="000000" w:themeColor="text1"/>
                <w:sz w:val="22"/>
                <w:szCs w:val="22"/>
                <w:lang w:val="en-US"/>
              </w:rPr>
            </w:pPr>
            <w:r>
              <w:rPr>
                <w:rFonts w:ascii="Calibri" w:hAnsi="Calibri" w:cs="Calibri"/>
                <w:color w:val="000000" w:themeColor="text1"/>
                <w:sz w:val="22"/>
                <w:szCs w:val="22"/>
              </w:rPr>
              <w:t>15</w:t>
            </w:r>
          </w:p>
        </w:tc>
        <w:tc>
          <w:tcPr>
            <w:tcW w:w="845" w:type="dxa"/>
            <w:tcBorders>
              <w:top w:val="single" w:sz="4" w:space="0" w:color="auto"/>
              <w:left w:val="single" w:sz="4" w:space="0" w:color="auto"/>
              <w:bottom w:val="single" w:sz="4" w:space="0" w:color="auto"/>
              <w:right w:val="single" w:sz="4" w:space="0" w:color="auto"/>
            </w:tcBorders>
          </w:tcPr>
          <w:p w14:paraId="1156372D" w14:textId="77777777" w:rsidR="006C4DEA" w:rsidRDefault="006C4DEA" w:rsidP="00666543">
            <w:pPr>
              <w:spacing w:line="276" w:lineRule="auto"/>
              <w:rPr>
                <w:rFonts w:ascii="Calibri" w:hAnsi="Calibri" w:cs="Calibri"/>
                <w:color w:val="00B050"/>
                <w:sz w:val="22"/>
                <w:szCs w:val="22"/>
              </w:rPr>
            </w:pPr>
          </w:p>
        </w:tc>
      </w:tr>
      <w:tr w:rsidR="006C4DEA" w14:paraId="704FBFEB" w14:textId="77777777" w:rsidTr="06776012">
        <w:tc>
          <w:tcPr>
            <w:tcW w:w="6941" w:type="dxa"/>
            <w:tcBorders>
              <w:top w:val="single" w:sz="4" w:space="0" w:color="auto"/>
              <w:left w:val="single" w:sz="4" w:space="0" w:color="auto"/>
              <w:bottom w:val="single" w:sz="4" w:space="0" w:color="auto"/>
              <w:right w:val="single" w:sz="4" w:space="0" w:color="auto"/>
            </w:tcBorders>
            <w:hideMark/>
          </w:tcPr>
          <w:p w14:paraId="23A745CA" w14:textId="77777777" w:rsidR="006C4DEA" w:rsidRDefault="006C4DEA" w:rsidP="00666543">
            <w:pPr>
              <w:spacing w:line="276" w:lineRule="auto"/>
              <w:jc w:val="right"/>
              <w:rPr>
                <w:rFonts w:ascii="Calibri" w:hAnsi="Calibri" w:cs="Calibri"/>
                <w:color w:val="000000" w:themeColor="text1"/>
                <w:sz w:val="22"/>
                <w:szCs w:val="22"/>
              </w:rPr>
            </w:pPr>
            <w:r>
              <w:rPr>
                <w:rFonts w:ascii="Calibri" w:hAnsi="Calibri" w:cs="Calibri"/>
                <w:color w:val="000000" w:themeColor="text1"/>
                <w:sz w:val="22"/>
                <w:szCs w:val="22"/>
              </w:rPr>
              <w:t>Formation</w:t>
            </w:r>
          </w:p>
        </w:tc>
        <w:tc>
          <w:tcPr>
            <w:tcW w:w="992" w:type="dxa"/>
            <w:tcBorders>
              <w:top w:val="single" w:sz="4" w:space="0" w:color="auto"/>
              <w:left w:val="single" w:sz="4" w:space="0" w:color="auto"/>
              <w:bottom w:val="single" w:sz="4" w:space="0" w:color="auto"/>
              <w:right w:val="single" w:sz="4" w:space="0" w:color="auto"/>
            </w:tcBorders>
            <w:hideMark/>
          </w:tcPr>
          <w:p w14:paraId="632D08F5" w14:textId="77777777" w:rsidR="006C4DEA" w:rsidRDefault="006C4DEA" w:rsidP="00666543">
            <w:pPr>
              <w:spacing w:line="276" w:lineRule="auto"/>
              <w:rPr>
                <w:rFonts w:ascii="Calibri" w:hAnsi="Calibri" w:cs="Calibri"/>
                <w:color w:val="000000" w:themeColor="text1"/>
                <w:sz w:val="22"/>
                <w:szCs w:val="22"/>
              </w:rPr>
            </w:pPr>
            <w:r>
              <w:rPr>
                <w:rFonts w:ascii="Calibri" w:hAnsi="Calibri" w:cs="Calibri"/>
                <w:color w:val="000000" w:themeColor="text1"/>
                <w:sz w:val="22"/>
                <w:szCs w:val="22"/>
              </w:rPr>
              <w:t>5</w:t>
            </w:r>
          </w:p>
        </w:tc>
        <w:tc>
          <w:tcPr>
            <w:tcW w:w="845" w:type="dxa"/>
            <w:tcBorders>
              <w:top w:val="single" w:sz="4" w:space="0" w:color="auto"/>
              <w:left w:val="single" w:sz="4" w:space="0" w:color="auto"/>
              <w:bottom w:val="single" w:sz="4" w:space="0" w:color="auto"/>
              <w:right w:val="single" w:sz="4" w:space="0" w:color="auto"/>
            </w:tcBorders>
          </w:tcPr>
          <w:p w14:paraId="51BD9025" w14:textId="77777777" w:rsidR="006C4DEA" w:rsidRDefault="006C4DEA" w:rsidP="00666543">
            <w:pPr>
              <w:spacing w:line="276" w:lineRule="auto"/>
              <w:rPr>
                <w:rFonts w:ascii="Calibri" w:hAnsi="Calibri" w:cs="Calibri"/>
                <w:color w:val="00B050"/>
                <w:sz w:val="22"/>
                <w:szCs w:val="22"/>
              </w:rPr>
            </w:pPr>
          </w:p>
        </w:tc>
      </w:tr>
      <w:tr w:rsidR="006C4DEA" w14:paraId="1D8EBCE1" w14:textId="77777777" w:rsidTr="06776012">
        <w:tc>
          <w:tcPr>
            <w:tcW w:w="6941" w:type="dxa"/>
            <w:tcBorders>
              <w:top w:val="single" w:sz="4" w:space="0" w:color="auto"/>
              <w:left w:val="single" w:sz="4" w:space="0" w:color="auto"/>
              <w:bottom w:val="single" w:sz="4" w:space="0" w:color="auto"/>
              <w:right w:val="single" w:sz="4" w:space="0" w:color="auto"/>
            </w:tcBorders>
            <w:hideMark/>
          </w:tcPr>
          <w:p w14:paraId="3E828A77" w14:textId="77777777" w:rsidR="006C4DEA" w:rsidRDefault="006C4DEA" w:rsidP="00666543">
            <w:pPr>
              <w:spacing w:line="276" w:lineRule="auto"/>
              <w:jc w:val="right"/>
              <w:rPr>
                <w:rFonts w:ascii="Calibri" w:hAnsi="Calibri" w:cs="Calibri"/>
                <w:color w:val="000000" w:themeColor="text1"/>
                <w:sz w:val="22"/>
                <w:szCs w:val="22"/>
              </w:rPr>
            </w:pPr>
            <w:r>
              <w:rPr>
                <w:rFonts w:ascii="Calibri" w:hAnsi="Calibri" w:cs="Calibri"/>
                <w:color w:val="000000" w:themeColor="text1"/>
                <w:sz w:val="22"/>
                <w:szCs w:val="22"/>
              </w:rPr>
              <w:t xml:space="preserve">Expérience professionnelle </w:t>
            </w:r>
          </w:p>
        </w:tc>
        <w:tc>
          <w:tcPr>
            <w:tcW w:w="992" w:type="dxa"/>
            <w:tcBorders>
              <w:top w:val="single" w:sz="4" w:space="0" w:color="auto"/>
              <w:left w:val="single" w:sz="4" w:space="0" w:color="auto"/>
              <w:bottom w:val="single" w:sz="4" w:space="0" w:color="auto"/>
              <w:right w:val="single" w:sz="4" w:space="0" w:color="auto"/>
            </w:tcBorders>
            <w:hideMark/>
          </w:tcPr>
          <w:p w14:paraId="3106C6E1" w14:textId="66883DE5" w:rsidR="006C4DEA" w:rsidRDefault="006C4DEA" w:rsidP="00666543">
            <w:pPr>
              <w:spacing w:line="276" w:lineRule="auto"/>
              <w:rPr>
                <w:rFonts w:ascii="Calibri" w:hAnsi="Calibri" w:cs="Calibri"/>
                <w:color w:val="000000" w:themeColor="text1"/>
                <w:sz w:val="22"/>
                <w:szCs w:val="22"/>
              </w:rPr>
            </w:pPr>
            <w:r>
              <w:rPr>
                <w:rFonts w:ascii="Calibri" w:hAnsi="Calibri" w:cs="Calibri"/>
                <w:color w:val="000000" w:themeColor="text1"/>
                <w:sz w:val="22"/>
                <w:szCs w:val="22"/>
              </w:rPr>
              <w:t>1</w:t>
            </w:r>
            <w:r w:rsidR="00704F57">
              <w:rPr>
                <w:rFonts w:ascii="Calibri" w:hAnsi="Calibri" w:cs="Calibri"/>
                <w:color w:val="000000" w:themeColor="text1"/>
                <w:sz w:val="22"/>
                <w:szCs w:val="22"/>
              </w:rPr>
              <w:t>0</w:t>
            </w:r>
          </w:p>
        </w:tc>
        <w:tc>
          <w:tcPr>
            <w:tcW w:w="845" w:type="dxa"/>
            <w:tcBorders>
              <w:top w:val="single" w:sz="4" w:space="0" w:color="auto"/>
              <w:left w:val="single" w:sz="4" w:space="0" w:color="auto"/>
              <w:bottom w:val="single" w:sz="4" w:space="0" w:color="auto"/>
              <w:right w:val="single" w:sz="4" w:space="0" w:color="auto"/>
            </w:tcBorders>
          </w:tcPr>
          <w:p w14:paraId="6C0882CC" w14:textId="77777777" w:rsidR="006C4DEA" w:rsidRDefault="006C4DEA" w:rsidP="00666543">
            <w:pPr>
              <w:spacing w:line="276" w:lineRule="auto"/>
              <w:rPr>
                <w:rFonts w:ascii="Calibri" w:hAnsi="Calibri" w:cs="Calibri"/>
                <w:color w:val="00B050"/>
                <w:sz w:val="22"/>
                <w:szCs w:val="22"/>
              </w:rPr>
            </w:pPr>
          </w:p>
        </w:tc>
      </w:tr>
      <w:tr w:rsidR="006C4DEA" w14:paraId="15FC4E34" w14:textId="77777777" w:rsidTr="06776012">
        <w:tc>
          <w:tcPr>
            <w:tcW w:w="6941" w:type="dxa"/>
            <w:tcBorders>
              <w:top w:val="single" w:sz="4" w:space="0" w:color="auto"/>
              <w:left w:val="single" w:sz="4" w:space="0" w:color="auto"/>
              <w:bottom w:val="single" w:sz="4" w:space="0" w:color="auto"/>
              <w:right w:val="single" w:sz="4" w:space="0" w:color="auto"/>
            </w:tcBorders>
            <w:hideMark/>
          </w:tcPr>
          <w:p w14:paraId="07F0C574" w14:textId="77777777" w:rsidR="006C4DEA" w:rsidRDefault="006C4DEA" w:rsidP="00666543">
            <w:pPr>
              <w:spacing w:line="276" w:lineRule="auto"/>
              <w:jc w:val="right"/>
              <w:rPr>
                <w:rFonts w:ascii="Calibri" w:hAnsi="Calibri" w:cs="Calibri"/>
                <w:color w:val="000000" w:themeColor="text1"/>
                <w:sz w:val="22"/>
                <w:szCs w:val="22"/>
              </w:rPr>
            </w:pPr>
            <w:r>
              <w:rPr>
                <w:rFonts w:ascii="Calibri" w:hAnsi="Calibri" w:cs="Calibri"/>
                <w:color w:val="000000" w:themeColor="text1"/>
                <w:sz w:val="22"/>
                <w:szCs w:val="22"/>
              </w:rPr>
              <w:t>Référence de mission similaire</w:t>
            </w:r>
          </w:p>
        </w:tc>
        <w:tc>
          <w:tcPr>
            <w:tcW w:w="992" w:type="dxa"/>
            <w:tcBorders>
              <w:top w:val="single" w:sz="4" w:space="0" w:color="auto"/>
              <w:left w:val="single" w:sz="4" w:space="0" w:color="auto"/>
              <w:bottom w:val="single" w:sz="4" w:space="0" w:color="auto"/>
              <w:right w:val="single" w:sz="4" w:space="0" w:color="auto"/>
            </w:tcBorders>
            <w:hideMark/>
          </w:tcPr>
          <w:p w14:paraId="3AD3B215" w14:textId="6D44E30F" w:rsidR="006C4DEA" w:rsidRDefault="006C4DEA" w:rsidP="00666543">
            <w:pPr>
              <w:spacing w:line="276" w:lineRule="auto"/>
              <w:rPr>
                <w:rFonts w:ascii="Calibri" w:hAnsi="Calibri" w:cs="Calibri"/>
                <w:color w:val="000000" w:themeColor="text1"/>
                <w:sz w:val="22"/>
                <w:szCs w:val="22"/>
              </w:rPr>
            </w:pPr>
            <w:r w:rsidRPr="06776012">
              <w:rPr>
                <w:rFonts w:ascii="Calibri" w:hAnsi="Calibri" w:cs="Calibri"/>
                <w:color w:val="000000" w:themeColor="text1"/>
                <w:sz w:val="22"/>
                <w:szCs w:val="22"/>
              </w:rPr>
              <w:t>1</w:t>
            </w:r>
            <w:r w:rsidR="2FA8ABEE" w:rsidRPr="06776012">
              <w:rPr>
                <w:rFonts w:ascii="Calibri" w:hAnsi="Calibri" w:cs="Calibri"/>
                <w:color w:val="000000" w:themeColor="text1"/>
                <w:sz w:val="22"/>
                <w:szCs w:val="22"/>
              </w:rPr>
              <w:t>0</w:t>
            </w:r>
            <w:r w:rsidRPr="06776012">
              <w:rPr>
                <w:rFonts w:ascii="Calibri" w:hAnsi="Calibri" w:cs="Calibri"/>
                <w:color w:val="000000" w:themeColor="text1"/>
                <w:sz w:val="22"/>
                <w:szCs w:val="22"/>
              </w:rPr>
              <w:t xml:space="preserve"> </w:t>
            </w:r>
          </w:p>
        </w:tc>
        <w:tc>
          <w:tcPr>
            <w:tcW w:w="845" w:type="dxa"/>
            <w:tcBorders>
              <w:top w:val="single" w:sz="4" w:space="0" w:color="auto"/>
              <w:left w:val="single" w:sz="4" w:space="0" w:color="auto"/>
              <w:bottom w:val="single" w:sz="4" w:space="0" w:color="auto"/>
              <w:right w:val="single" w:sz="4" w:space="0" w:color="auto"/>
            </w:tcBorders>
          </w:tcPr>
          <w:p w14:paraId="66639948" w14:textId="77777777" w:rsidR="006C4DEA" w:rsidRDefault="006C4DEA" w:rsidP="00666543">
            <w:pPr>
              <w:spacing w:line="276" w:lineRule="auto"/>
              <w:rPr>
                <w:rFonts w:ascii="Calibri" w:hAnsi="Calibri" w:cs="Calibri"/>
                <w:color w:val="00B050"/>
                <w:sz w:val="22"/>
                <w:szCs w:val="22"/>
              </w:rPr>
            </w:pPr>
          </w:p>
        </w:tc>
      </w:tr>
      <w:tr w:rsidR="006C4DEA" w14:paraId="695B854E" w14:textId="77777777" w:rsidTr="06776012">
        <w:tc>
          <w:tcPr>
            <w:tcW w:w="6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50DBB6" w14:textId="77777777" w:rsidR="006C4DEA" w:rsidRDefault="006C4DEA" w:rsidP="00666543">
            <w:pPr>
              <w:spacing w:line="276" w:lineRule="auto"/>
              <w:rPr>
                <w:rFonts w:ascii="Calibri" w:hAnsi="Calibri" w:cs="Calibri"/>
                <w:b/>
                <w:bCs/>
                <w:color w:val="000000" w:themeColor="text1"/>
                <w:sz w:val="22"/>
                <w:szCs w:val="22"/>
                <w:lang w:val="fr-BE"/>
              </w:rPr>
            </w:pPr>
            <w:r>
              <w:rPr>
                <w:rFonts w:ascii="Calibri" w:hAnsi="Calibri" w:cs="Calibri"/>
                <w:b/>
                <w:bCs/>
                <w:color w:val="000000" w:themeColor="text1"/>
                <w:sz w:val="22"/>
                <w:szCs w:val="22"/>
                <w:lang w:val="fr-BE"/>
              </w:rPr>
              <w:t>Offre financière (20% de la note)</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099F26" w14:textId="77777777" w:rsidR="006C4DEA" w:rsidRDefault="006C4DEA" w:rsidP="00666543">
            <w:pPr>
              <w:spacing w:line="276" w:lineRule="auto"/>
              <w:rPr>
                <w:rFonts w:ascii="Calibri" w:hAnsi="Calibri" w:cs="Calibri"/>
                <w:b/>
                <w:bCs/>
                <w:color w:val="000000" w:themeColor="text1"/>
                <w:sz w:val="22"/>
                <w:szCs w:val="22"/>
                <w:lang w:val="en-US"/>
              </w:rPr>
            </w:pPr>
            <w:r>
              <w:rPr>
                <w:rFonts w:ascii="Calibri" w:hAnsi="Calibri" w:cs="Calibri"/>
                <w:b/>
                <w:bCs/>
                <w:color w:val="000000" w:themeColor="text1"/>
                <w:sz w:val="22"/>
                <w:szCs w:val="22"/>
              </w:rPr>
              <w:t>20</w:t>
            </w:r>
          </w:p>
        </w:tc>
        <w:tc>
          <w:tcPr>
            <w:tcW w:w="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2B39F6" w14:textId="77777777" w:rsidR="006C4DEA" w:rsidRDefault="006C4DEA" w:rsidP="00666543">
            <w:pPr>
              <w:spacing w:line="276" w:lineRule="auto"/>
              <w:rPr>
                <w:rFonts w:ascii="Calibri" w:hAnsi="Calibri" w:cs="Calibri"/>
                <w:color w:val="00B050"/>
                <w:sz w:val="22"/>
                <w:szCs w:val="22"/>
              </w:rPr>
            </w:pPr>
          </w:p>
        </w:tc>
      </w:tr>
      <w:tr w:rsidR="006C4DEA" w14:paraId="321ACD95" w14:textId="77777777" w:rsidTr="06776012">
        <w:tc>
          <w:tcPr>
            <w:tcW w:w="6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15F399" w14:textId="77777777" w:rsidR="006C4DEA" w:rsidRDefault="006C4DEA" w:rsidP="00666543">
            <w:pPr>
              <w:spacing w:line="276" w:lineRule="auto"/>
              <w:jc w:val="right"/>
              <w:rPr>
                <w:rFonts w:ascii="Calibri" w:hAnsi="Calibri" w:cs="Calibri"/>
                <w:b/>
                <w:bCs/>
                <w:color w:val="000000" w:themeColor="text1"/>
                <w:sz w:val="22"/>
                <w:szCs w:val="22"/>
              </w:rPr>
            </w:pPr>
            <w:r>
              <w:rPr>
                <w:rFonts w:ascii="Calibri" w:hAnsi="Calibri" w:cs="Calibri"/>
                <w:b/>
                <w:bCs/>
                <w:color w:val="000000" w:themeColor="text1"/>
                <w:sz w:val="22"/>
                <w:szCs w:val="22"/>
              </w:rPr>
              <w:t>Score global</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2F34DD" w14:textId="77777777" w:rsidR="006C4DEA" w:rsidRDefault="006C4DEA" w:rsidP="00666543">
            <w:pPr>
              <w:spacing w:line="276" w:lineRule="auto"/>
              <w:rPr>
                <w:rFonts w:ascii="Calibri" w:hAnsi="Calibri" w:cs="Calibri"/>
                <w:b/>
                <w:bCs/>
                <w:color w:val="000000" w:themeColor="text1"/>
                <w:sz w:val="22"/>
                <w:szCs w:val="22"/>
              </w:rPr>
            </w:pPr>
            <w:r>
              <w:rPr>
                <w:rFonts w:ascii="Calibri" w:hAnsi="Calibri" w:cs="Calibri"/>
                <w:b/>
                <w:bCs/>
                <w:color w:val="000000" w:themeColor="text1"/>
                <w:sz w:val="22"/>
                <w:szCs w:val="22"/>
              </w:rPr>
              <w:t>100</w:t>
            </w:r>
          </w:p>
        </w:tc>
        <w:tc>
          <w:tcPr>
            <w:tcW w:w="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0BB490" w14:textId="77777777" w:rsidR="006C4DEA" w:rsidRDefault="006C4DEA" w:rsidP="00666543">
            <w:pPr>
              <w:spacing w:line="276" w:lineRule="auto"/>
              <w:rPr>
                <w:rFonts w:ascii="Calibri" w:hAnsi="Calibri" w:cs="Calibri"/>
                <w:b/>
                <w:bCs/>
                <w:color w:val="00B050"/>
                <w:sz w:val="22"/>
                <w:szCs w:val="22"/>
              </w:rPr>
            </w:pPr>
          </w:p>
        </w:tc>
      </w:tr>
    </w:tbl>
    <w:p w14:paraId="146636CB" w14:textId="77777777" w:rsidR="006C4DEA" w:rsidRPr="00456A3E" w:rsidRDefault="006C4DEA" w:rsidP="00666543">
      <w:pPr>
        <w:spacing w:line="276" w:lineRule="auto"/>
        <w:rPr>
          <w:rFonts w:ascii="Calibri" w:hAnsi="Calibri" w:cs="Calibri"/>
          <w:color w:val="00B050"/>
          <w:sz w:val="22"/>
          <w:szCs w:val="22"/>
        </w:rPr>
      </w:pPr>
    </w:p>
    <w:p w14:paraId="4FE4FD76" w14:textId="7D92FC94" w:rsidR="00256213" w:rsidRDefault="002166D8" w:rsidP="00666543">
      <w:pPr>
        <w:pStyle w:val="NormalWeb"/>
        <w:shd w:val="clear" w:color="auto" w:fill="FFFFFF"/>
        <w:spacing w:before="0" w:beforeAutospacing="0" w:after="0" w:afterAutospacing="0" w:line="276" w:lineRule="auto"/>
        <w:jc w:val="both"/>
        <w:rPr>
          <w:rFonts w:asciiTheme="minorHAnsi" w:hAnsiTheme="minorHAnsi" w:cstheme="minorHAnsi"/>
          <w:sz w:val="22"/>
          <w:szCs w:val="22"/>
        </w:rPr>
      </w:pPr>
      <w:r>
        <w:rPr>
          <w:rFonts w:asciiTheme="minorHAnsi" w:hAnsiTheme="minorHAnsi" w:cstheme="minorHAnsi"/>
          <w:sz w:val="22"/>
          <w:szCs w:val="22"/>
        </w:rPr>
        <w:t xml:space="preserve">Cette offre de consultance sera pourvue sous réserve de financement. </w:t>
      </w:r>
    </w:p>
    <w:p w14:paraId="12672F2D" w14:textId="77777777" w:rsidR="00256213" w:rsidRPr="00256213" w:rsidRDefault="00256213" w:rsidP="00666543">
      <w:pPr>
        <w:pStyle w:val="NormalWeb"/>
        <w:shd w:val="clear" w:color="auto" w:fill="FFFFFF"/>
        <w:spacing w:before="0" w:beforeAutospacing="0" w:after="0" w:afterAutospacing="0" w:line="276" w:lineRule="auto"/>
        <w:jc w:val="both"/>
        <w:rPr>
          <w:rFonts w:asciiTheme="minorHAnsi" w:hAnsiTheme="minorHAnsi" w:cstheme="minorHAnsi"/>
          <w:sz w:val="22"/>
          <w:szCs w:val="22"/>
        </w:rPr>
      </w:pPr>
    </w:p>
    <w:p w14:paraId="78CE7C40" w14:textId="1A70613D" w:rsidR="006027FE" w:rsidRDefault="006027FE" w:rsidP="00D6267D">
      <w:pPr>
        <w:spacing w:line="276" w:lineRule="auto"/>
        <w:jc w:val="center"/>
        <w:rPr>
          <w:rFonts w:ascii="Candara" w:hAnsi="Candara" w:cstheme="majorHAnsi"/>
          <w:b/>
          <w:bCs/>
          <w:color w:val="002060"/>
          <w:sz w:val="20"/>
          <w:szCs w:val="20"/>
        </w:rPr>
      </w:pPr>
      <w:r w:rsidRPr="00D6267D">
        <w:rPr>
          <w:rFonts w:ascii="Candara" w:hAnsi="Candara" w:cstheme="majorHAnsi"/>
          <w:b/>
          <w:bCs/>
          <w:color w:val="002060"/>
          <w:sz w:val="20"/>
          <w:szCs w:val="20"/>
        </w:rPr>
        <w:t>Veuillez noter que seules les candidat.es retenu.es seront contacté.es.</w:t>
      </w:r>
    </w:p>
    <w:p w14:paraId="4EEDE905" w14:textId="77777777" w:rsidR="002166D8" w:rsidRPr="00D6267D" w:rsidRDefault="002166D8" w:rsidP="00D6267D">
      <w:pPr>
        <w:spacing w:line="276" w:lineRule="auto"/>
        <w:jc w:val="center"/>
        <w:rPr>
          <w:rFonts w:ascii="Candara" w:hAnsi="Candara" w:cstheme="majorHAnsi"/>
          <w:b/>
          <w:bCs/>
          <w:color w:val="002060"/>
          <w:sz w:val="20"/>
          <w:szCs w:val="20"/>
        </w:rPr>
      </w:pPr>
    </w:p>
    <w:p w14:paraId="2481A0D5" w14:textId="55C2D835" w:rsidR="006027FE" w:rsidRPr="00D6267D" w:rsidRDefault="006027FE" w:rsidP="00D6267D">
      <w:pPr>
        <w:spacing w:line="276" w:lineRule="auto"/>
        <w:jc w:val="center"/>
        <w:rPr>
          <w:rFonts w:ascii="Candara" w:hAnsi="Candara" w:cstheme="majorHAnsi"/>
          <w:b/>
          <w:bCs/>
          <w:color w:val="002060"/>
          <w:sz w:val="20"/>
          <w:szCs w:val="20"/>
        </w:rPr>
      </w:pPr>
      <w:r w:rsidRPr="00D6267D">
        <w:rPr>
          <w:rFonts w:ascii="Candara" w:hAnsi="Candara" w:cstheme="majorHAnsi"/>
          <w:b/>
          <w:bCs/>
          <w:color w:val="002060"/>
          <w:sz w:val="20"/>
          <w:szCs w:val="20"/>
        </w:rPr>
        <w:lastRenderedPageBreak/>
        <w:t>Médecins du Monde vous remercie pour l’intérêt envers notre organisation et vous souhaite beaucoup de succès dans votre parcours.</w:t>
      </w:r>
    </w:p>
    <w:p w14:paraId="1C03CF57" w14:textId="77777777" w:rsidR="006027FE" w:rsidRDefault="006027FE" w:rsidP="00666543">
      <w:pPr>
        <w:autoSpaceDE w:val="0"/>
        <w:autoSpaceDN w:val="0"/>
        <w:adjustRightInd w:val="0"/>
        <w:spacing w:before="240" w:line="276" w:lineRule="auto"/>
        <w:jc w:val="center"/>
        <w:rPr>
          <w:rFonts w:ascii="Candara" w:hAnsi="Candara" w:cs="Arial"/>
          <w:b/>
          <w:bCs/>
          <w:i/>
          <w:iCs/>
          <w:color w:val="002060"/>
          <w:sz w:val="20"/>
          <w:szCs w:val="20"/>
        </w:rPr>
      </w:pPr>
    </w:p>
    <w:p w14:paraId="59360CC7" w14:textId="77777777" w:rsidR="006027FE" w:rsidRPr="00D6267D" w:rsidRDefault="006027FE" w:rsidP="00D6267D">
      <w:pPr>
        <w:spacing w:line="276" w:lineRule="auto"/>
        <w:jc w:val="center"/>
        <w:rPr>
          <w:rFonts w:ascii="Candara" w:hAnsi="Candara" w:cstheme="majorHAnsi"/>
          <w:b/>
          <w:bCs/>
          <w:color w:val="002060"/>
          <w:sz w:val="20"/>
          <w:szCs w:val="20"/>
        </w:rPr>
      </w:pPr>
      <w:r w:rsidRPr="00D6267D">
        <w:rPr>
          <w:rFonts w:ascii="Candara" w:hAnsi="Candara" w:cstheme="majorHAnsi"/>
          <w:b/>
          <w:bCs/>
          <w:color w:val="002060"/>
          <w:sz w:val="20"/>
          <w:szCs w:val="20"/>
        </w:rPr>
        <w:t>Collaborer avec Médecins du Monde Belgique (</w:t>
      </w:r>
      <w:proofErr w:type="spellStart"/>
      <w:r w:rsidRPr="00D6267D">
        <w:rPr>
          <w:rFonts w:ascii="Candara" w:hAnsi="Candara" w:cstheme="majorHAnsi"/>
          <w:b/>
          <w:bCs/>
          <w:color w:val="002060"/>
          <w:sz w:val="20"/>
          <w:szCs w:val="20"/>
        </w:rPr>
        <w:t>MdM</w:t>
      </w:r>
      <w:proofErr w:type="spellEnd"/>
      <w:r w:rsidRPr="00D6267D">
        <w:rPr>
          <w:rFonts w:ascii="Candara" w:hAnsi="Candara" w:cstheme="majorHAnsi"/>
          <w:b/>
          <w:bCs/>
          <w:color w:val="002060"/>
          <w:sz w:val="20"/>
          <w:szCs w:val="20"/>
        </w:rPr>
        <w:t>-BE), en tant qu’employé(e), volontaire,</w:t>
      </w:r>
    </w:p>
    <w:p w14:paraId="099515C6" w14:textId="77777777" w:rsidR="006027FE" w:rsidRPr="00D6267D" w:rsidRDefault="006027FE" w:rsidP="00D6267D">
      <w:pPr>
        <w:spacing w:line="276" w:lineRule="auto"/>
        <w:jc w:val="center"/>
        <w:rPr>
          <w:rFonts w:ascii="Candara" w:hAnsi="Candara" w:cstheme="majorHAnsi"/>
          <w:b/>
          <w:bCs/>
          <w:color w:val="002060"/>
          <w:sz w:val="20"/>
          <w:szCs w:val="20"/>
        </w:rPr>
      </w:pPr>
      <w:proofErr w:type="gramStart"/>
      <w:r w:rsidRPr="00D6267D">
        <w:rPr>
          <w:rFonts w:ascii="Candara" w:hAnsi="Candara" w:cstheme="majorHAnsi"/>
          <w:b/>
          <w:bCs/>
          <w:color w:val="002060"/>
          <w:sz w:val="20"/>
          <w:szCs w:val="20"/>
        </w:rPr>
        <w:t>stagiaire</w:t>
      </w:r>
      <w:proofErr w:type="gramEnd"/>
      <w:r w:rsidRPr="00D6267D">
        <w:rPr>
          <w:rFonts w:ascii="Candara" w:hAnsi="Candara" w:cstheme="majorHAnsi"/>
          <w:b/>
          <w:bCs/>
          <w:color w:val="002060"/>
          <w:sz w:val="20"/>
          <w:szCs w:val="20"/>
        </w:rPr>
        <w:t xml:space="preserve"> ou administrateur, c’</w:t>
      </w:r>
      <w:proofErr w:type="spellStart"/>
      <w:r w:rsidRPr="00D6267D">
        <w:rPr>
          <w:rFonts w:ascii="Candara" w:hAnsi="Candara" w:cstheme="majorHAnsi"/>
          <w:b/>
          <w:bCs/>
          <w:color w:val="002060"/>
          <w:sz w:val="20"/>
          <w:szCs w:val="20"/>
        </w:rPr>
        <w:t>est</w:t>
      </w:r>
      <w:proofErr w:type="spellEnd"/>
      <w:r w:rsidRPr="00D6267D">
        <w:rPr>
          <w:rFonts w:ascii="Candara" w:hAnsi="Candara" w:cstheme="majorHAnsi"/>
          <w:b/>
          <w:bCs/>
          <w:color w:val="002060"/>
          <w:sz w:val="20"/>
          <w:szCs w:val="20"/>
        </w:rPr>
        <w:t xml:space="preserve"> s’engager à agir en toutes circonstances avec éthique et</w:t>
      </w:r>
    </w:p>
    <w:p w14:paraId="3770FA7D" w14:textId="77777777" w:rsidR="006027FE" w:rsidRPr="00D6267D" w:rsidRDefault="006027FE" w:rsidP="00D6267D">
      <w:pPr>
        <w:spacing w:line="276" w:lineRule="auto"/>
        <w:jc w:val="center"/>
        <w:rPr>
          <w:rFonts w:ascii="Candara" w:hAnsi="Candara" w:cstheme="majorHAnsi"/>
          <w:b/>
          <w:bCs/>
          <w:color w:val="002060"/>
          <w:sz w:val="20"/>
          <w:szCs w:val="20"/>
        </w:rPr>
      </w:pPr>
      <w:proofErr w:type="gramStart"/>
      <w:r w:rsidRPr="00D6267D">
        <w:rPr>
          <w:rFonts w:ascii="Candara" w:hAnsi="Candara" w:cstheme="majorHAnsi"/>
          <w:b/>
          <w:bCs/>
          <w:color w:val="002060"/>
          <w:sz w:val="20"/>
          <w:szCs w:val="20"/>
        </w:rPr>
        <w:t>intégrité</w:t>
      </w:r>
      <w:proofErr w:type="gramEnd"/>
      <w:r w:rsidRPr="00D6267D">
        <w:rPr>
          <w:rFonts w:ascii="Candara" w:hAnsi="Candara" w:cstheme="majorHAnsi"/>
          <w:b/>
          <w:bCs/>
          <w:color w:val="002060"/>
          <w:sz w:val="20"/>
          <w:szCs w:val="20"/>
        </w:rPr>
        <w:t>, dans le respect des valeurs de l’organisation.</w:t>
      </w:r>
    </w:p>
    <w:p w14:paraId="044651AC" w14:textId="77777777" w:rsidR="006027FE" w:rsidRPr="00981287" w:rsidRDefault="006027FE" w:rsidP="00666543">
      <w:pPr>
        <w:spacing w:line="276" w:lineRule="auto"/>
        <w:jc w:val="center"/>
        <w:rPr>
          <w:rFonts w:ascii="Candara" w:hAnsi="Candara" w:cs="Calibri"/>
          <w:b/>
          <w:bCs/>
          <w:color w:val="002060"/>
          <w:sz w:val="20"/>
          <w:szCs w:val="20"/>
        </w:rPr>
      </w:pPr>
    </w:p>
    <w:p w14:paraId="64DEBD9C" w14:textId="77777777" w:rsidR="006027FE" w:rsidRPr="00981287" w:rsidRDefault="006027FE" w:rsidP="00666543">
      <w:pPr>
        <w:spacing w:line="276" w:lineRule="auto"/>
        <w:jc w:val="center"/>
        <w:rPr>
          <w:rFonts w:ascii="Candara" w:hAnsi="Candara" w:cstheme="majorHAnsi"/>
          <w:b/>
          <w:bCs/>
          <w:color w:val="002060"/>
          <w:sz w:val="20"/>
          <w:szCs w:val="20"/>
        </w:rPr>
      </w:pPr>
      <w:r w:rsidRPr="00981287">
        <w:rPr>
          <w:rFonts w:ascii="Candara" w:hAnsi="Candara" w:cstheme="majorHAnsi"/>
          <w:b/>
          <w:bCs/>
          <w:color w:val="002060"/>
          <w:sz w:val="20"/>
          <w:szCs w:val="20"/>
        </w:rPr>
        <w:t>Les personnes handicapées sont fortement encouragées à postuler ; Médecins du Monde s’engage à consentir les efforts nécessaires pour garantir un climat de travail inclusif et adapté aux besoins de nos collaborateurs/</w:t>
      </w:r>
      <w:proofErr w:type="spellStart"/>
      <w:r w:rsidRPr="00981287">
        <w:rPr>
          <w:rFonts w:ascii="Candara" w:hAnsi="Candara" w:cstheme="majorHAnsi"/>
          <w:b/>
          <w:bCs/>
          <w:color w:val="002060"/>
          <w:sz w:val="20"/>
          <w:szCs w:val="20"/>
        </w:rPr>
        <w:t>trices</w:t>
      </w:r>
      <w:proofErr w:type="spellEnd"/>
      <w:r w:rsidRPr="00981287">
        <w:rPr>
          <w:rFonts w:ascii="Candara" w:hAnsi="Candara" w:cstheme="majorHAnsi"/>
          <w:b/>
          <w:bCs/>
          <w:color w:val="002060"/>
          <w:sz w:val="20"/>
          <w:szCs w:val="20"/>
        </w:rPr>
        <w:t>.</w:t>
      </w:r>
    </w:p>
    <w:p w14:paraId="49250EAB" w14:textId="77777777" w:rsidR="00DB786C" w:rsidRDefault="00DB786C" w:rsidP="00666543">
      <w:pPr>
        <w:spacing w:line="276" w:lineRule="auto"/>
        <w:jc w:val="center"/>
        <w:rPr>
          <w:rFonts w:ascii="Calibri" w:hAnsi="Calibri" w:cs="Calibri"/>
          <w:sz w:val="22"/>
          <w:szCs w:val="22"/>
        </w:rPr>
      </w:pPr>
    </w:p>
    <w:p w14:paraId="708E1905" w14:textId="77777777" w:rsidR="00FD11A7" w:rsidRDefault="00FD11A7" w:rsidP="00666543">
      <w:pPr>
        <w:spacing w:line="276" w:lineRule="auto"/>
        <w:jc w:val="center"/>
        <w:rPr>
          <w:rFonts w:ascii="Calibri" w:hAnsi="Calibri" w:cs="Calibri"/>
          <w:sz w:val="22"/>
          <w:szCs w:val="22"/>
        </w:rPr>
      </w:pPr>
    </w:p>
    <w:sectPr w:rsidR="00FD11A7" w:rsidSect="00F32DFC">
      <w:headerReference w:type="default" r:id="rId12"/>
      <w:footerReference w:type="even" r:id="rId13"/>
      <w:footerReference w:type="default" r:id="rId14"/>
      <w:pgSz w:w="11906" w:h="16838"/>
      <w:pgMar w:top="1134" w:right="1134" w:bottom="1134" w:left="1134" w:header="709" w:footer="851"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7BBDC" w14:textId="77777777" w:rsidR="00BF62C6" w:rsidRDefault="00BF62C6" w:rsidP="003516BD">
      <w:r>
        <w:separator/>
      </w:r>
    </w:p>
  </w:endnote>
  <w:endnote w:type="continuationSeparator" w:id="0">
    <w:p w14:paraId="01DC007C" w14:textId="77777777" w:rsidR="00BF62C6" w:rsidRDefault="00BF62C6" w:rsidP="003516BD">
      <w:r>
        <w:continuationSeparator/>
      </w:r>
    </w:p>
  </w:endnote>
  <w:endnote w:type="continuationNotice" w:id="1">
    <w:p w14:paraId="7C5A294F" w14:textId="77777777" w:rsidR="00BF62C6" w:rsidRDefault="00BF62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E2BDF" w14:textId="7C95067D" w:rsidR="00DB786C" w:rsidRDefault="00DB786C" w:rsidP="00E74275">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p w14:paraId="66A078FB" w14:textId="77777777" w:rsidR="00DB786C" w:rsidRDefault="00DB786C" w:rsidP="00DB786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3037815"/>
      <w:docPartObj>
        <w:docPartGallery w:val="Page Numbers (Bottom of Page)"/>
        <w:docPartUnique/>
      </w:docPartObj>
    </w:sdtPr>
    <w:sdtContent>
      <w:p w14:paraId="61A901DF" w14:textId="75A10D46" w:rsidR="00D46703" w:rsidRDefault="00D46703">
        <w:pPr>
          <w:pStyle w:val="Pieddepage"/>
          <w:jc w:val="center"/>
        </w:pPr>
        <w:r>
          <w:rPr>
            <w:color w:val="2B579A"/>
            <w:shd w:val="clear" w:color="auto" w:fill="E6E6E6"/>
          </w:rPr>
          <w:fldChar w:fldCharType="begin"/>
        </w:r>
        <w:r>
          <w:instrText>PAGE   \* MERGEFORMAT</w:instrText>
        </w:r>
        <w:r>
          <w:rPr>
            <w:color w:val="2B579A"/>
            <w:shd w:val="clear" w:color="auto" w:fill="E6E6E6"/>
          </w:rPr>
          <w:fldChar w:fldCharType="separate"/>
        </w:r>
        <w:r>
          <w:t>2</w:t>
        </w:r>
        <w:r>
          <w:rPr>
            <w:color w:val="2B579A"/>
            <w:shd w:val="clear" w:color="auto" w:fill="E6E6E6"/>
          </w:rPr>
          <w:fldChar w:fldCharType="end"/>
        </w:r>
      </w:p>
    </w:sdtContent>
  </w:sdt>
  <w:p w14:paraId="5BFF1582" w14:textId="77777777" w:rsidR="00DB786C" w:rsidRDefault="00DB786C" w:rsidP="00DB786C">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843AB" w14:textId="77777777" w:rsidR="00BF62C6" w:rsidRDefault="00BF62C6" w:rsidP="003516BD">
      <w:r>
        <w:separator/>
      </w:r>
    </w:p>
  </w:footnote>
  <w:footnote w:type="continuationSeparator" w:id="0">
    <w:p w14:paraId="7C753AC9" w14:textId="77777777" w:rsidR="00BF62C6" w:rsidRDefault="00BF62C6" w:rsidP="003516BD">
      <w:r>
        <w:continuationSeparator/>
      </w:r>
    </w:p>
  </w:footnote>
  <w:footnote w:type="continuationNotice" w:id="1">
    <w:p w14:paraId="6802C2CD" w14:textId="77777777" w:rsidR="00BF62C6" w:rsidRDefault="00BF62C6"/>
  </w:footnote>
  <w:footnote w:id="2">
    <w:p w14:paraId="759AE09E" w14:textId="640B7DBF" w:rsidR="00CE59C8" w:rsidRDefault="00CE59C8" w:rsidP="006B2334">
      <w:pPr>
        <w:pStyle w:val="Notedebasdepage"/>
        <w:spacing w:line="276" w:lineRule="auto"/>
      </w:pPr>
      <w:r>
        <w:rPr>
          <w:rStyle w:val="Appelnotedebasdep"/>
        </w:rPr>
        <w:footnoteRef/>
      </w:r>
      <w:r>
        <w:t xml:space="preserve"> Institut National de la Statistique (INS), en collaboration avec l’Observatoire National de la Migration (ONM), « </w:t>
      </w:r>
      <w:r w:rsidRPr="00927685">
        <w:t>Enquête nationale sur la Migration internationale </w:t>
      </w:r>
      <w:r>
        <w:t>», 2021, pp. ii et 56</w:t>
      </w:r>
      <w:r w:rsidR="00ED441E">
        <w:t>. Dans le cadre de cette enquête, un immigré ou un résidant étranger en Tunisie est une personne qui réside en Tunisie depuis six mois et plus, ou compte rester plus que six mois, indépendamment de sa situation de résidence, régulière ou non régulière.</w:t>
      </w:r>
    </w:p>
  </w:footnote>
  <w:footnote w:id="3">
    <w:p w14:paraId="4A4630A5" w14:textId="35786CA3" w:rsidR="00172CE9" w:rsidRPr="004A2ED0" w:rsidRDefault="00172CE9">
      <w:pPr>
        <w:pStyle w:val="Notedebasdepage"/>
      </w:pPr>
      <w:r>
        <w:rPr>
          <w:rStyle w:val="Appelnotedebasdep"/>
        </w:rPr>
        <w:footnoteRef/>
      </w:r>
      <w:r>
        <w:t xml:space="preserve"> </w:t>
      </w:r>
      <w:r w:rsidR="004A2ED0">
        <w:rPr>
          <w:i/>
          <w:iCs/>
        </w:rPr>
        <w:t xml:space="preserve">Ibid., </w:t>
      </w:r>
      <w:r w:rsidR="004A2ED0">
        <w:t>pp. ii et 59.</w:t>
      </w:r>
    </w:p>
  </w:footnote>
  <w:footnote w:id="4">
    <w:p w14:paraId="057ADB7E" w14:textId="3BC37400" w:rsidR="00E52285" w:rsidRDefault="00E52285" w:rsidP="00E52285">
      <w:pPr>
        <w:pStyle w:val="Notedebasdepage"/>
      </w:pPr>
      <w:r>
        <w:rPr>
          <w:rStyle w:val="Appelnotedebasdep"/>
        </w:rPr>
        <w:footnoteRef/>
      </w:r>
      <w:r>
        <w:t xml:space="preserve"> UNHCR, portail opérationnel, Tunisie, disponible à : </w:t>
      </w:r>
      <w:r w:rsidRPr="00163266">
        <w:t>https://data.unhcr.org/fr/country/tun</w:t>
      </w:r>
      <w:r>
        <w:t xml:space="preserve"> (mis à jour </w:t>
      </w:r>
      <w:proofErr w:type="gramStart"/>
      <w:r>
        <w:t>Janvier</w:t>
      </w:r>
      <w:proofErr w:type="gramEnd"/>
      <w:r>
        <w:t xml:space="preserve"> 2023)</w:t>
      </w:r>
    </w:p>
  </w:footnote>
  <w:footnote w:id="5">
    <w:p w14:paraId="2BABD75B" w14:textId="11E038E8" w:rsidR="000F3794" w:rsidRPr="00B8549F" w:rsidRDefault="000F3794">
      <w:pPr>
        <w:pStyle w:val="Notedebasdepage"/>
        <w:rPr>
          <w:lang w:val="en-US"/>
        </w:rPr>
      </w:pPr>
      <w:r>
        <w:rPr>
          <w:rStyle w:val="Appelnotedebasdep"/>
        </w:rPr>
        <w:footnoteRef/>
      </w:r>
      <w:r w:rsidRPr="00B8549F">
        <w:rPr>
          <w:lang w:val="en-US"/>
        </w:rPr>
        <w:t xml:space="preserve"> </w:t>
      </w:r>
      <w:r w:rsidR="00F064B5" w:rsidRPr="00B8549F">
        <w:rPr>
          <w:lang w:val="en-US"/>
        </w:rPr>
        <w:t>UNHCR</w:t>
      </w:r>
      <w:r w:rsidR="00830343" w:rsidRPr="00B8549F">
        <w:rPr>
          <w:lang w:val="en-US"/>
        </w:rPr>
        <w:t xml:space="preserve">, </w:t>
      </w:r>
      <w:r w:rsidR="009F20F4" w:rsidRPr="00B8549F">
        <w:rPr>
          <w:lang w:val="en-US"/>
        </w:rPr>
        <w:t>Italy Sea arrivals dashboard, March 2023.</w:t>
      </w:r>
    </w:p>
  </w:footnote>
  <w:footnote w:id="6">
    <w:p w14:paraId="19705F4D" w14:textId="42CF942C" w:rsidR="00070CB2" w:rsidRDefault="00070CB2" w:rsidP="006B2334">
      <w:pPr>
        <w:pStyle w:val="Notedebasdepage"/>
        <w:spacing w:line="276" w:lineRule="auto"/>
      </w:pPr>
      <w:r>
        <w:rPr>
          <w:rStyle w:val="Appelnotedebasdep"/>
        </w:rPr>
        <w:footnoteRef/>
      </w:r>
      <w:r>
        <w:t xml:space="preserve"> </w:t>
      </w:r>
      <w:r w:rsidRPr="00070CB2">
        <w:t>Pacte international relatif aux droits économiques, sociaux et culturels</w:t>
      </w:r>
      <w:r>
        <w:t xml:space="preserve">, Article 12 ; </w:t>
      </w:r>
      <w:r w:rsidRPr="00070CB2">
        <w:t>Convention internationale sur l’élimination de toutes les formes de discrimination raciale</w:t>
      </w:r>
      <w:r>
        <w:t xml:space="preserve">, Article 5 ; </w:t>
      </w:r>
      <w:r w:rsidRPr="00070CB2">
        <w:t>Convention sur l’élimination de toutes les formes de discrimination à l’égard des femmes</w:t>
      </w:r>
      <w:r>
        <w:t xml:space="preserve">, Article 12 ; </w:t>
      </w:r>
      <w:r w:rsidRPr="00070CB2">
        <w:t>Convention relative aux droits de l’enfant</w:t>
      </w:r>
      <w:r>
        <w:t xml:space="preserve">, Article 24 ; </w:t>
      </w:r>
      <w:r w:rsidRPr="00070CB2">
        <w:t>Charte africaine des droits de l’homme et des peuples</w:t>
      </w:r>
      <w:r>
        <w:t xml:space="preserve">, Article 16. Voir aussi </w:t>
      </w:r>
      <w:r w:rsidRPr="00070CB2">
        <w:t>Résolution de l’OMS 61.17 sur la santé des migrants</w:t>
      </w:r>
      <w:r>
        <w:t>.</w:t>
      </w:r>
    </w:p>
  </w:footnote>
  <w:footnote w:id="7">
    <w:p w14:paraId="407F5A89" w14:textId="5CA7E5F3" w:rsidR="00C72AE5" w:rsidRDefault="00C72AE5" w:rsidP="006B2334">
      <w:pPr>
        <w:pStyle w:val="Notedebasdepage"/>
        <w:spacing w:line="276" w:lineRule="auto"/>
      </w:pPr>
      <w:r>
        <w:rPr>
          <w:rStyle w:val="Appelnotedebasdep"/>
        </w:rPr>
        <w:footnoteRef/>
      </w:r>
      <w:r>
        <w:t xml:space="preserve"> Constitution de la République Tunisienne</w:t>
      </w:r>
      <w:r w:rsidR="0020743B">
        <w:t xml:space="preserve"> de 2022</w:t>
      </w:r>
      <w:r>
        <w:t>, Article 43</w:t>
      </w:r>
      <w:r w:rsidR="00B8549F">
        <w:t>, ainsi que l’article 52 pour le droit à la santé pour les enfants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5604A" w14:textId="0E6DE771" w:rsidR="003516BD" w:rsidRDefault="248F9BA3" w:rsidP="00B8549F">
    <w:pPr>
      <w:spacing w:after="160" w:line="257" w:lineRule="auto"/>
      <w:jc w:val="right"/>
      <w:rPr>
        <w:rFonts w:ascii="Arial" w:eastAsia="Arial" w:hAnsi="Arial" w:cs="Arial"/>
        <w:color w:val="004C8F"/>
        <w:sz w:val="14"/>
        <w:szCs w:val="14"/>
        <w:lang w:val="en-GB"/>
      </w:rPr>
    </w:pPr>
    <w:r>
      <w:rPr>
        <w:noProof/>
        <w:color w:val="2B579A"/>
        <w:shd w:val="clear" w:color="auto" w:fill="E6E6E6"/>
      </w:rPr>
      <w:drawing>
        <wp:anchor distT="0" distB="0" distL="114300" distR="114300" simplePos="0" relativeHeight="251658240" behindDoc="0" locked="0" layoutInCell="1" allowOverlap="1" wp14:anchorId="408D6FDA" wp14:editId="3C8517EB">
          <wp:simplePos x="0" y="0"/>
          <wp:positionH relativeFrom="column">
            <wp:align>left</wp:align>
          </wp:positionH>
          <wp:positionV relativeFrom="paragraph">
            <wp:posOffset>0</wp:posOffset>
          </wp:positionV>
          <wp:extent cx="4572000" cy="409575"/>
          <wp:effectExtent l="0" t="0" r="0" b="0"/>
          <wp:wrapSquare wrapText="bothSides"/>
          <wp:docPr id="1472293207" name="Image 1472293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4572000" cy="409575"/>
                  </a:xfrm>
                  <a:prstGeom prst="rect">
                    <a:avLst/>
                  </a:prstGeom>
                </pic:spPr>
              </pic:pic>
            </a:graphicData>
          </a:graphic>
          <wp14:sizeRelH relativeFrom="page">
            <wp14:pctWidth>0</wp14:pctWidth>
          </wp14:sizeRelH>
          <wp14:sizeRelV relativeFrom="page">
            <wp14:pctHeight>0</wp14:pctHeight>
          </wp14:sizeRelV>
        </wp:anchor>
      </w:drawing>
    </w:r>
    <w:r w:rsidR="7455FDC9">
      <w:rPr>
        <w:noProof/>
        <w:color w:val="2B579A"/>
        <w:shd w:val="clear" w:color="auto" w:fill="E6E6E6"/>
      </w:rPr>
      <w:drawing>
        <wp:inline distT="0" distB="0" distL="0" distR="0" wp14:anchorId="00D53C30" wp14:editId="1188E65C">
          <wp:extent cx="1088401" cy="514350"/>
          <wp:effectExtent l="0" t="0" r="0" b="0"/>
          <wp:docPr id="1710497260" name="Image 1710497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088401" cy="514350"/>
                  </a:xfrm>
                  <a:prstGeom prst="rect">
                    <a:avLst/>
                  </a:prstGeom>
                </pic:spPr>
              </pic:pic>
            </a:graphicData>
          </a:graphic>
        </wp:inline>
      </w:drawing>
    </w:r>
  </w:p>
  <w:p w14:paraId="00667B1D" w14:textId="5B1511AD" w:rsidR="003516BD" w:rsidRDefault="7455FDC9" w:rsidP="00B8549F">
    <w:pPr>
      <w:tabs>
        <w:tab w:val="right" w:pos="10632"/>
      </w:tabs>
      <w:jc w:val="both"/>
      <w:rPr>
        <w:rFonts w:ascii="Arial" w:eastAsia="Arial" w:hAnsi="Arial" w:cs="Arial"/>
        <w:color w:val="004C8F"/>
        <w:sz w:val="14"/>
        <w:szCs w:val="14"/>
        <w:lang w:val="en-GB"/>
      </w:rPr>
    </w:pPr>
    <w:r w:rsidRPr="7455FDC9">
      <w:rPr>
        <w:rFonts w:ascii="Arial" w:eastAsia="Arial" w:hAnsi="Arial" w:cs="Arial"/>
        <w:color w:val="004C8F"/>
        <w:sz w:val="14"/>
        <w:szCs w:val="14"/>
        <w:lang w:val="en-GB"/>
      </w:rPr>
      <w:t xml:space="preserve"> Argentina</w:t>
    </w:r>
    <w:r w:rsidRPr="7455FDC9">
      <w:rPr>
        <w:rFonts w:ascii="Symbol" w:eastAsia="Symbol" w:hAnsi="Symbol" w:cs="Symbol"/>
        <w:color w:val="004C8F"/>
        <w:sz w:val="14"/>
        <w:szCs w:val="14"/>
        <w:lang w:val="en-GB"/>
      </w:rPr>
      <w:t></w:t>
    </w:r>
    <w:r w:rsidRPr="7455FDC9">
      <w:rPr>
        <w:rFonts w:ascii="Arial" w:eastAsia="Arial" w:hAnsi="Arial" w:cs="Arial"/>
        <w:color w:val="004C8F"/>
        <w:sz w:val="14"/>
        <w:szCs w:val="14"/>
        <w:lang w:val="en-GB"/>
      </w:rPr>
      <w:t xml:space="preserve"> Belgium</w:t>
    </w:r>
    <w:r w:rsidRPr="7455FDC9">
      <w:rPr>
        <w:rFonts w:ascii="Symbol" w:eastAsia="Symbol" w:hAnsi="Symbol" w:cs="Symbol"/>
        <w:color w:val="004C8F"/>
        <w:sz w:val="14"/>
        <w:szCs w:val="14"/>
        <w:lang w:val="en-GB"/>
      </w:rPr>
      <w:t></w:t>
    </w:r>
    <w:r w:rsidRPr="7455FDC9">
      <w:rPr>
        <w:rFonts w:ascii="Arial" w:eastAsia="Arial" w:hAnsi="Arial" w:cs="Arial"/>
        <w:color w:val="004C8F"/>
        <w:sz w:val="14"/>
        <w:szCs w:val="14"/>
        <w:lang w:val="en-GB"/>
      </w:rPr>
      <w:t xml:space="preserve"> Canada</w:t>
    </w:r>
    <w:r w:rsidRPr="7455FDC9">
      <w:rPr>
        <w:rFonts w:ascii="Symbol" w:eastAsia="Symbol" w:hAnsi="Symbol" w:cs="Symbol"/>
        <w:color w:val="004C8F"/>
        <w:sz w:val="14"/>
        <w:szCs w:val="14"/>
        <w:lang w:val="en-GB"/>
      </w:rPr>
      <w:t></w:t>
    </w:r>
    <w:r w:rsidRPr="7455FDC9">
      <w:rPr>
        <w:rFonts w:ascii="Arial" w:eastAsia="Arial" w:hAnsi="Arial" w:cs="Arial"/>
        <w:color w:val="004C8F"/>
        <w:sz w:val="14"/>
        <w:szCs w:val="14"/>
        <w:lang w:val="en-GB"/>
      </w:rPr>
      <w:t xml:space="preserve"> France </w:t>
    </w:r>
    <w:r w:rsidRPr="7455FDC9">
      <w:rPr>
        <w:rFonts w:ascii="Symbol" w:eastAsia="Symbol" w:hAnsi="Symbol" w:cs="Symbol"/>
        <w:color w:val="004C8F"/>
        <w:sz w:val="14"/>
        <w:szCs w:val="14"/>
        <w:lang w:val="en-GB"/>
      </w:rPr>
      <w:t></w:t>
    </w:r>
    <w:r w:rsidRPr="7455FDC9">
      <w:rPr>
        <w:rFonts w:ascii="Arial" w:eastAsia="Arial" w:hAnsi="Arial" w:cs="Arial"/>
        <w:color w:val="004C8F"/>
        <w:sz w:val="14"/>
        <w:szCs w:val="14"/>
        <w:lang w:val="en-GB"/>
      </w:rPr>
      <w:t xml:space="preserve"> Germany</w:t>
    </w:r>
    <w:r w:rsidRPr="7455FDC9">
      <w:rPr>
        <w:rFonts w:ascii="Symbol" w:eastAsia="Symbol" w:hAnsi="Symbol" w:cs="Symbol"/>
        <w:color w:val="004C8F"/>
        <w:sz w:val="14"/>
        <w:szCs w:val="14"/>
        <w:lang w:val="en-GB"/>
      </w:rPr>
      <w:t></w:t>
    </w:r>
    <w:r w:rsidRPr="7455FDC9">
      <w:rPr>
        <w:rFonts w:ascii="Arial" w:eastAsia="Arial" w:hAnsi="Arial" w:cs="Arial"/>
        <w:color w:val="004C8F"/>
        <w:sz w:val="14"/>
        <w:szCs w:val="14"/>
        <w:lang w:val="en-GB"/>
      </w:rPr>
      <w:t xml:space="preserve"> Greece</w:t>
    </w:r>
    <w:r w:rsidRPr="7455FDC9">
      <w:rPr>
        <w:rFonts w:ascii="Symbol" w:eastAsia="Symbol" w:hAnsi="Symbol" w:cs="Symbol"/>
        <w:color w:val="004C8F"/>
        <w:sz w:val="14"/>
        <w:szCs w:val="14"/>
        <w:lang w:val="en-GB"/>
      </w:rPr>
      <w:t></w:t>
    </w:r>
    <w:r w:rsidRPr="7455FDC9">
      <w:rPr>
        <w:rFonts w:ascii="Arial" w:eastAsia="Arial" w:hAnsi="Arial" w:cs="Arial"/>
        <w:color w:val="004C8F"/>
        <w:sz w:val="14"/>
        <w:szCs w:val="14"/>
        <w:lang w:val="en-GB"/>
      </w:rPr>
      <w:t xml:space="preserve"> Japan </w:t>
    </w:r>
    <w:r w:rsidRPr="7455FDC9">
      <w:rPr>
        <w:rFonts w:ascii="Symbol" w:eastAsia="Symbol" w:hAnsi="Symbol" w:cs="Symbol"/>
        <w:color w:val="004C8F"/>
        <w:sz w:val="14"/>
        <w:szCs w:val="14"/>
        <w:lang w:val="en-GB"/>
      </w:rPr>
      <w:t></w:t>
    </w:r>
    <w:r w:rsidRPr="7455FDC9">
      <w:rPr>
        <w:rFonts w:ascii="Arial" w:eastAsia="Arial" w:hAnsi="Arial" w:cs="Arial"/>
        <w:color w:val="004C8F"/>
        <w:sz w:val="14"/>
        <w:szCs w:val="14"/>
        <w:lang w:val="en-GB"/>
      </w:rPr>
      <w:t xml:space="preserve"> Luxembourg</w:t>
    </w:r>
    <w:r w:rsidRPr="7455FDC9">
      <w:rPr>
        <w:rFonts w:ascii="Symbol" w:eastAsia="Symbol" w:hAnsi="Symbol" w:cs="Symbol"/>
        <w:color w:val="004C8F"/>
        <w:sz w:val="14"/>
        <w:szCs w:val="14"/>
        <w:lang w:val="en-GB"/>
      </w:rPr>
      <w:t></w:t>
    </w:r>
    <w:r w:rsidRPr="7455FDC9">
      <w:rPr>
        <w:rFonts w:ascii="Arial" w:eastAsia="Arial" w:hAnsi="Arial" w:cs="Arial"/>
        <w:color w:val="004C8F"/>
        <w:sz w:val="14"/>
        <w:szCs w:val="14"/>
        <w:lang w:val="en-GB"/>
      </w:rPr>
      <w:t xml:space="preserve"> Netherlands</w:t>
    </w:r>
    <w:r w:rsidRPr="7455FDC9">
      <w:rPr>
        <w:rFonts w:ascii="Symbol" w:eastAsia="Symbol" w:hAnsi="Symbol" w:cs="Symbol"/>
        <w:color w:val="004C8F"/>
        <w:sz w:val="14"/>
        <w:szCs w:val="14"/>
        <w:lang w:val="en-GB"/>
      </w:rPr>
      <w:t></w:t>
    </w:r>
    <w:r w:rsidRPr="7455FDC9">
      <w:rPr>
        <w:rFonts w:ascii="Arial" w:eastAsia="Arial" w:hAnsi="Arial" w:cs="Arial"/>
        <w:color w:val="004C8F"/>
        <w:sz w:val="14"/>
        <w:szCs w:val="14"/>
        <w:lang w:val="en-GB"/>
      </w:rPr>
      <w:t xml:space="preserve"> Portugal </w:t>
    </w:r>
    <w:r w:rsidRPr="7455FDC9">
      <w:rPr>
        <w:rFonts w:ascii="Symbol" w:eastAsia="Symbol" w:hAnsi="Symbol" w:cs="Symbol"/>
        <w:color w:val="004C8F"/>
        <w:sz w:val="14"/>
        <w:szCs w:val="14"/>
        <w:lang w:val="en-GB"/>
      </w:rPr>
      <w:t></w:t>
    </w:r>
    <w:r w:rsidRPr="7455FDC9">
      <w:rPr>
        <w:rFonts w:ascii="Arial" w:eastAsia="Arial" w:hAnsi="Arial" w:cs="Arial"/>
        <w:color w:val="004C8F"/>
        <w:sz w:val="14"/>
        <w:szCs w:val="14"/>
        <w:lang w:val="en-GB"/>
      </w:rPr>
      <w:t xml:space="preserve"> Spain</w:t>
    </w:r>
    <w:r w:rsidRPr="7455FDC9">
      <w:rPr>
        <w:rFonts w:ascii="Symbol" w:eastAsia="Symbol" w:hAnsi="Symbol" w:cs="Symbol"/>
        <w:color w:val="004C8F"/>
        <w:sz w:val="14"/>
        <w:szCs w:val="14"/>
        <w:lang w:val="en-GB"/>
      </w:rPr>
      <w:t></w:t>
    </w:r>
    <w:r w:rsidRPr="7455FDC9">
      <w:rPr>
        <w:rFonts w:ascii="Arial" w:eastAsia="Arial" w:hAnsi="Arial" w:cs="Arial"/>
        <w:color w:val="004C8F"/>
        <w:sz w:val="14"/>
        <w:szCs w:val="14"/>
        <w:lang w:val="en-GB"/>
      </w:rPr>
      <w:t xml:space="preserve"> Sweden</w:t>
    </w:r>
    <w:r w:rsidRPr="7455FDC9">
      <w:rPr>
        <w:rFonts w:ascii="Symbol" w:eastAsia="Symbol" w:hAnsi="Symbol" w:cs="Symbol"/>
        <w:color w:val="004C8F"/>
        <w:sz w:val="14"/>
        <w:szCs w:val="14"/>
        <w:lang w:val="en-GB"/>
      </w:rPr>
      <w:t></w:t>
    </w:r>
    <w:r w:rsidRPr="7455FDC9">
      <w:rPr>
        <w:rFonts w:ascii="Arial" w:eastAsia="Arial" w:hAnsi="Arial" w:cs="Arial"/>
        <w:color w:val="004C8F"/>
        <w:sz w:val="14"/>
        <w:szCs w:val="14"/>
        <w:lang w:val="en-GB"/>
      </w:rPr>
      <w:t xml:space="preserve"> </w:t>
    </w:r>
    <w:r w:rsidR="00613CAF" w:rsidRPr="00B8549F">
      <w:rPr>
        <w:lang w:val="en-GB"/>
      </w:rPr>
      <w:br/>
    </w:r>
    <w:r w:rsidRPr="7455FDC9">
      <w:rPr>
        <w:rFonts w:ascii="Arial" w:eastAsia="Arial" w:hAnsi="Arial" w:cs="Arial"/>
        <w:color w:val="004C8F"/>
        <w:sz w:val="14"/>
        <w:szCs w:val="14"/>
        <w:lang w:val="en-GB"/>
      </w:rPr>
      <w:t>Switzerland</w:t>
    </w:r>
    <w:r w:rsidRPr="7455FDC9">
      <w:rPr>
        <w:rFonts w:ascii="Symbol" w:eastAsia="Symbol" w:hAnsi="Symbol" w:cs="Symbol"/>
        <w:color w:val="004C8F"/>
        <w:sz w:val="14"/>
        <w:szCs w:val="14"/>
        <w:lang w:val="en-GB"/>
      </w:rPr>
      <w:t></w:t>
    </w:r>
    <w:r w:rsidRPr="7455FDC9">
      <w:rPr>
        <w:rFonts w:ascii="Arial" w:eastAsia="Arial" w:hAnsi="Arial" w:cs="Arial"/>
        <w:color w:val="004C8F"/>
        <w:sz w:val="14"/>
        <w:szCs w:val="14"/>
        <w:lang w:val="en-GB"/>
      </w:rPr>
      <w:t xml:space="preserve"> United Kingdom </w:t>
    </w:r>
    <w:r w:rsidRPr="7455FDC9">
      <w:rPr>
        <w:rFonts w:ascii="Symbol" w:eastAsia="Symbol" w:hAnsi="Symbol" w:cs="Symbol"/>
        <w:color w:val="004C8F"/>
        <w:sz w:val="14"/>
        <w:szCs w:val="14"/>
        <w:lang w:val="en-GB"/>
      </w:rPr>
      <w:t></w:t>
    </w:r>
    <w:r w:rsidRPr="7455FDC9">
      <w:rPr>
        <w:rFonts w:ascii="Arial" w:eastAsia="Arial" w:hAnsi="Arial" w:cs="Arial"/>
        <w:color w:val="004C8F"/>
        <w:sz w:val="14"/>
        <w:szCs w:val="14"/>
        <w:lang w:val="en-GB"/>
      </w:rPr>
      <w:t xml:space="preserve"> United States of America</w:t>
    </w:r>
  </w:p>
  <w:p w14:paraId="239DEF52" w14:textId="3012B636" w:rsidR="003516BD" w:rsidRDefault="7455FDC9" w:rsidP="00B8549F">
    <w:pPr>
      <w:tabs>
        <w:tab w:val="right" w:pos="10632"/>
      </w:tabs>
      <w:jc w:val="both"/>
      <w:rPr>
        <w:rFonts w:ascii="Arial" w:eastAsia="Arial" w:hAnsi="Arial" w:cs="Arial"/>
        <w:color w:val="004C8F"/>
        <w:sz w:val="14"/>
        <w:szCs w:val="14"/>
        <w:lang w:val="en-GB"/>
      </w:rPr>
    </w:pPr>
    <w:r w:rsidRPr="7455FDC9">
      <w:rPr>
        <w:rFonts w:ascii="Arial" w:eastAsia="Arial" w:hAnsi="Arial" w:cs="Arial"/>
        <w:color w:val="004C8F"/>
        <w:sz w:val="14"/>
        <w:szCs w:val="14"/>
        <w:lang w:val="en-GB"/>
      </w:rPr>
      <w:t xml:space="preserve"> </w:t>
    </w:r>
  </w:p>
  <w:p w14:paraId="545352FC" w14:textId="35F88ADD" w:rsidR="003516BD" w:rsidRDefault="7455FDC9" w:rsidP="00B8549F">
    <w:pPr>
      <w:tabs>
        <w:tab w:val="center" w:pos="4535"/>
        <w:tab w:val="right" w:pos="9071"/>
        <w:tab w:val="left" w:pos="10632"/>
      </w:tabs>
      <w:jc w:val="both"/>
      <w:rPr>
        <w:rFonts w:ascii="Arial" w:eastAsia="Arial" w:hAnsi="Arial" w:cs="Arial"/>
        <w:color w:val="004C8F"/>
        <w:sz w:val="14"/>
        <w:szCs w:val="14"/>
        <w:lang w:val="fr-BE"/>
      </w:rPr>
    </w:pPr>
    <w:r w:rsidRPr="7455FDC9">
      <w:rPr>
        <w:rFonts w:ascii="Arial" w:eastAsia="Arial" w:hAnsi="Arial" w:cs="Arial"/>
        <w:color w:val="004C8F"/>
        <w:sz w:val="14"/>
        <w:szCs w:val="14"/>
        <w:lang w:val="fr-BE"/>
      </w:rPr>
      <w:t xml:space="preserve">Vie privée – Confidentialité et Sécurité – DPO « </w:t>
    </w:r>
    <w:hyperlink r:id="rId3" w:history="1">
      <w:r w:rsidRPr="7455FDC9">
        <w:rPr>
          <w:rStyle w:val="Lienhypertexte"/>
          <w:rFonts w:ascii="Arial" w:eastAsia="Arial" w:hAnsi="Arial" w:cs="Arial"/>
          <w:sz w:val="14"/>
          <w:szCs w:val="14"/>
          <w:lang w:val="fr-BE"/>
        </w:rPr>
        <w:t>privacy@medecinsdumonde.be</w:t>
      </w:r>
    </w:hyperlink>
    <w:r w:rsidRPr="7455FDC9">
      <w:rPr>
        <w:rFonts w:ascii="Arial" w:eastAsia="Arial" w:hAnsi="Arial" w:cs="Arial"/>
        <w:color w:val="004C8F"/>
        <w:sz w:val="14"/>
        <w:szCs w:val="14"/>
        <w:lang w:val="fr-BE"/>
      </w:rPr>
      <w:t xml:space="preserve"> »</w:t>
    </w:r>
  </w:p>
  <w:p w14:paraId="7AA5C988" w14:textId="0BE579D8" w:rsidR="003516BD" w:rsidRDefault="7455FDC9" w:rsidP="00B8549F">
    <w:pPr>
      <w:tabs>
        <w:tab w:val="right" w:pos="10632"/>
      </w:tabs>
      <w:jc w:val="both"/>
      <w:rPr>
        <w:rFonts w:ascii="Arial" w:eastAsia="Arial" w:hAnsi="Arial" w:cs="Arial"/>
        <w:color w:val="004C8F"/>
        <w:sz w:val="14"/>
        <w:szCs w:val="14"/>
        <w:lang w:val="nl-BE"/>
      </w:rPr>
    </w:pPr>
    <w:r w:rsidRPr="7455FDC9">
      <w:rPr>
        <w:rFonts w:ascii="Arial" w:eastAsia="Arial" w:hAnsi="Arial" w:cs="Arial"/>
        <w:color w:val="004C8F"/>
        <w:sz w:val="14"/>
        <w:szCs w:val="14"/>
        <w:lang w:val="nl-BE"/>
      </w:rPr>
      <w:t xml:space="preserve">Privacy - Vertrouwelijkheid en Veiligheid - DPO « </w:t>
    </w:r>
    <w:hyperlink r:id="rId4" w:history="1">
      <w:r w:rsidRPr="7455FDC9">
        <w:rPr>
          <w:rStyle w:val="Lienhypertexte"/>
          <w:rFonts w:ascii="Arial" w:eastAsia="Arial" w:hAnsi="Arial" w:cs="Arial"/>
          <w:sz w:val="14"/>
          <w:szCs w:val="14"/>
          <w:lang w:val="nl-BE"/>
        </w:rPr>
        <w:t>privacy@medecinsdumonde.be</w:t>
      </w:r>
    </w:hyperlink>
    <w:r w:rsidRPr="7455FDC9">
      <w:rPr>
        <w:rFonts w:ascii="Arial" w:eastAsia="Arial" w:hAnsi="Arial" w:cs="Arial"/>
        <w:color w:val="004C8F"/>
        <w:sz w:val="14"/>
        <w:szCs w:val="14"/>
        <w:lang w:val="nl-BE"/>
      </w:rPr>
      <w:t xml:space="preserve"> »</w:t>
    </w:r>
  </w:p>
  <w:p w14:paraId="6059C766" w14:textId="5F694D48" w:rsidR="003516BD" w:rsidRDefault="003516BD" w:rsidP="7455FDC9">
    <w:pPr>
      <w:tabs>
        <w:tab w:val="left" w:pos="10632"/>
      </w:tabs>
      <w:jc w:val="both"/>
      <w:rPr>
        <w:rFonts w:ascii="Arial" w:eastAsia="Arial" w:hAnsi="Arial" w:cs="Arial"/>
        <w:color w:val="004C8F"/>
        <w:sz w:val="14"/>
        <w:szCs w:val="14"/>
        <w:lang w:val="en-GB"/>
      </w:rPr>
    </w:pPr>
  </w:p>
  <w:p w14:paraId="22EA6B47" w14:textId="16224808" w:rsidR="003516BD" w:rsidRDefault="003516BD">
    <w:pPr>
      <w:pStyle w:val="En-tte"/>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4497"/>
    <w:multiLevelType w:val="hybridMultilevel"/>
    <w:tmpl w:val="FA2CF6B8"/>
    <w:lvl w:ilvl="0" w:tplc="8DAEBBE6">
      <w:start w:val="1"/>
      <w:numFmt w:val="decimal"/>
      <w:lvlText w:val="%1.1.1"/>
      <w:lvlJc w:val="left"/>
      <w:pPr>
        <w:ind w:left="2839"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C0019" w:tentative="1">
      <w:start w:val="1"/>
      <w:numFmt w:val="lowerLetter"/>
      <w:lvlText w:val="%2."/>
      <w:lvlJc w:val="left"/>
      <w:pPr>
        <w:ind w:left="3559" w:hanging="360"/>
      </w:pPr>
    </w:lvl>
    <w:lvl w:ilvl="2" w:tplc="080C001B" w:tentative="1">
      <w:start w:val="1"/>
      <w:numFmt w:val="lowerRoman"/>
      <w:lvlText w:val="%3."/>
      <w:lvlJc w:val="right"/>
      <w:pPr>
        <w:ind w:left="4279" w:hanging="180"/>
      </w:pPr>
    </w:lvl>
    <w:lvl w:ilvl="3" w:tplc="080C000F" w:tentative="1">
      <w:start w:val="1"/>
      <w:numFmt w:val="decimal"/>
      <w:lvlText w:val="%4."/>
      <w:lvlJc w:val="left"/>
      <w:pPr>
        <w:ind w:left="4999" w:hanging="360"/>
      </w:pPr>
    </w:lvl>
    <w:lvl w:ilvl="4" w:tplc="080C0019" w:tentative="1">
      <w:start w:val="1"/>
      <w:numFmt w:val="lowerLetter"/>
      <w:lvlText w:val="%5."/>
      <w:lvlJc w:val="left"/>
      <w:pPr>
        <w:ind w:left="5719" w:hanging="360"/>
      </w:pPr>
    </w:lvl>
    <w:lvl w:ilvl="5" w:tplc="080C001B" w:tentative="1">
      <w:start w:val="1"/>
      <w:numFmt w:val="lowerRoman"/>
      <w:lvlText w:val="%6."/>
      <w:lvlJc w:val="right"/>
      <w:pPr>
        <w:ind w:left="6439" w:hanging="180"/>
      </w:pPr>
    </w:lvl>
    <w:lvl w:ilvl="6" w:tplc="080C000F" w:tentative="1">
      <w:start w:val="1"/>
      <w:numFmt w:val="decimal"/>
      <w:lvlText w:val="%7."/>
      <w:lvlJc w:val="left"/>
      <w:pPr>
        <w:ind w:left="7159" w:hanging="360"/>
      </w:pPr>
    </w:lvl>
    <w:lvl w:ilvl="7" w:tplc="080C0019" w:tentative="1">
      <w:start w:val="1"/>
      <w:numFmt w:val="lowerLetter"/>
      <w:lvlText w:val="%8."/>
      <w:lvlJc w:val="left"/>
      <w:pPr>
        <w:ind w:left="7879" w:hanging="360"/>
      </w:pPr>
    </w:lvl>
    <w:lvl w:ilvl="8" w:tplc="080C001B" w:tentative="1">
      <w:start w:val="1"/>
      <w:numFmt w:val="lowerRoman"/>
      <w:lvlText w:val="%9."/>
      <w:lvlJc w:val="right"/>
      <w:pPr>
        <w:ind w:left="8599" w:hanging="180"/>
      </w:pPr>
    </w:lvl>
  </w:abstractNum>
  <w:abstractNum w:abstractNumId="1" w15:restartNumberingAfterBreak="0">
    <w:nsid w:val="01FD04CE"/>
    <w:multiLevelType w:val="hybridMultilevel"/>
    <w:tmpl w:val="C07A7A68"/>
    <w:lvl w:ilvl="0" w:tplc="FFFFFFFF">
      <w:start w:val="1"/>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37A1B7B"/>
    <w:multiLevelType w:val="hybridMultilevel"/>
    <w:tmpl w:val="EDD83A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3E100DC"/>
    <w:multiLevelType w:val="hybridMultilevel"/>
    <w:tmpl w:val="38B04B1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15:restartNumberingAfterBreak="0">
    <w:nsid w:val="07377E7E"/>
    <w:multiLevelType w:val="hybridMultilevel"/>
    <w:tmpl w:val="01B83D4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084F67EA"/>
    <w:multiLevelType w:val="hybridMultilevel"/>
    <w:tmpl w:val="0FB881E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9831841"/>
    <w:multiLevelType w:val="multilevel"/>
    <w:tmpl w:val="79C88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D036308"/>
    <w:multiLevelType w:val="hybridMultilevel"/>
    <w:tmpl w:val="0ACA52F0"/>
    <w:lvl w:ilvl="0" w:tplc="FFFFFFFF">
      <w:start w:val="1"/>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E4E7686"/>
    <w:multiLevelType w:val="hybridMultilevel"/>
    <w:tmpl w:val="8BB2BFE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 w15:restartNumberingAfterBreak="0">
    <w:nsid w:val="1416391A"/>
    <w:multiLevelType w:val="hybridMultilevel"/>
    <w:tmpl w:val="9C46D44A"/>
    <w:lvl w:ilvl="0" w:tplc="69A20D7C">
      <w:start w:val="13"/>
      <w:numFmt w:val="bullet"/>
      <w:lvlText w:val="-"/>
      <w:lvlJc w:val="left"/>
      <w:pPr>
        <w:ind w:left="720" w:hanging="360"/>
      </w:pPr>
      <w:rPr>
        <w:rFonts w:ascii="Roboto" w:eastAsia="Times New Roman" w:hAnsi="Roboto"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5564882"/>
    <w:multiLevelType w:val="hybridMultilevel"/>
    <w:tmpl w:val="F1B0963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1" w15:restartNumberingAfterBreak="0">
    <w:nsid w:val="25BD7EA0"/>
    <w:multiLevelType w:val="hybridMultilevel"/>
    <w:tmpl w:val="4E6CE64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86972BE"/>
    <w:multiLevelType w:val="hybridMultilevel"/>
    <w:tmpl w:val="2B105C7E"/>
    <w:lvl w:ilvl="0" w:tplc="04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8B30572"/>
    <w:multiLevelType w:val="hybridMultilevel"/>
    <w:tmpl w:val="091823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D7778E1"/>
    <w:multiLevelType w:val="hybridMultilevel"/>
    <w:tmpl w:val="67C0CC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DF0156C"/>
    <w:multiLevelType w:val="hybridMultilevel"/>
    <w:tmpl w:val="F9EA4F5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32C914A4"/>
    <w:multiLevelType w:val="hybridMultilevel"/>
    <w:tmpl w:val="9D2626AC"/>
    <w:lvl w:ilvl="0" w:tplc="69A20D7C">
      <w:start w:val="13"/>
      <w:numFmt w:val="bullet"/>
      <w:lvlText w:val="-"/>
      <w:lvlJc w:val="left"/>
      <w:pPr>
        <w:ind w:left="720" w:hanging="360"/>
      </w:pPr>
      <w:rPr>
        <w:rFonts w:ascii="Roboto" w:eastAsia="Times New Roman" w:hAnsi="Roboto"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36C78BC"/>
    <w:multiLevelType w:val="hybridMultilevel"/>
    <w:tmpl w:val="3F1206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37B2717"/>
    <w:multiLevelType w:val="hybridMultilevel"/>
    <w:tmpl w:val="A5BC90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1B33DA3"/>
    <w:multiLevelType w:val="multilevel"/>
    <w:tmpl w:val="D0D07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3240BCF"/>
    <w:multiLevelType w:val="hybridMultilevel"/>
    <w:tmpl w:val="8FA8CA4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1" w15:restartNumberingAfterBreak="0">
    <w:nsid w:val="450D367C"/>
    <w:multiLevelType w:val="multilevel"/>
    <w:tmpl w:val="E7D09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313568"/>
    <w:multiLevelType w:val="hybridMultilevel"/>
    <w:tmpl w:val="5058A186"/>
    <w:lvl w:ilvl="0" w:tplc="F1FAA1F4">
      <w:start w:val="24"/>
      <w:numFmt w:val="bullet"/>
      <w:lvlText w:val="-"/>
      <w:lvlJc w:val="left"/>
      <w:pPr>
        <w:ind w:left="1428" w:hanging="360"/>
      </w:pPr>
      <w:rPr>
        <w:rFonts w:ascii="Calibri" w:eastAsiaTheme="minorHAnsi" w:hAnsi="Calibri" w:cs="Calibri"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23" w15:restartNumberingAfterBreak="0">
    <w:nsid w:val="472506F3"/>
    <w:multiLevelType w:val="multilevel"/>
    <w:tmpl w:val="9DC86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D26F4F"/>
    <w:multiLevelType w:val="hybridMultilevel"/>
    <w:tmpl w:val="90A2424E"/>
    <w:lvl w:ilvl="0" w:tplc="F1FAA1F4">
      <w:start w:val="2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4A0C6060"/>
    <w:multiLevelType w:val="hybridMultilevel"/>
    <w:tmpl w:val="0ACA52F0"/>
    <w:lvl w:ilvl="0" w:tplc="EF1CCBE4">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A5C5CDC"/>
    <w:multiLevelType w:val="hybridMultilevel"/>
    <w:tmpl w:val="58F4E6D2"/>
    <w:lvl w:ilvl="0" w:tplc="EF1CCBE4">
      <w:start w:val="1"/>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F385845"/>
    <w:multiLevelType w:val="multilevel"/>
    <w:tmpl w:val="1422D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5DC12FF"/>
    <w:multiLevelType w:val="hybridMultilevel"/>
    <w:tmpl w:val="DB6C6C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2077C7C"/>
    <w:multiLevelType w:val="hybridMultilevel"/>
    <w:tmpl w:val="074EA44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15:restartNumberingAfterBreak="0">
    <w:nsid w:val="62674501"/>
    <w:multiLevelType w:val="hybridMultilevel"/>
    <w:tmpl w:val="08842D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6132AEA"/>
    <w:multiLevelType w:val="multilevel"/>
    <w:tmpl w:val="354C1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BB0232"/>
    <w:multiLevelType w:val="hybridMultilevel"/>
    <w:tmpl w:val="0AF248AC"/>
    <w:lvl w:ilvl="0" w:tplc="FFFFFFFF">
      <w:start w:val="1"/>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099799A"/>
    <w:multiLevelType w:val="multilevel"/>
    <w:tmpl w:val="B37AE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D57518C"/>
    <w:multiLevelType w:val="hybridMultilevel"/>
    <w:tmpl w:val="77E4C0A2"/>
    <w:lvl w:ilvl="0" w:tplc="BD2E10B4">
      <w:start w:val="1"/>
      <w:numFmt w:val="bullet"/>
      <w:lvlText w:val=""/>
      <w:lvlJc w:val="left"/>
      <w:pPr>
        <w:ind w:left="720" w:hanging="360"/>
      </w:pPr>
      <w:rPr>
        <w:rFonts w:ascii="Symbol" w:hAnsi="Symbol"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EAE311D"/>
    <w:multiLevelType w:val="hybridMultilevel"/>
    <w:tmpl w:val="AF0E27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13118006">
    <w:abstractNumId w:val="0"/>
  </w:num>
  <w:num w:numId="2" w16cid:durableId="1527674932">
    <w:abstractNumId w:val="14"/>
  </w:num>
  <w:num w:numId="3" w16cid:durableId="667908609">
    <w:abstractNumId w:val="23"/>
  </w:num>
  <w:num w:numId="4" w16cid:durableId="1799452579">
    <w:abstractNumId w:val="31"/>
  </w:num>
  <w:num w:numId="5" w16cid:durableId="1781484741">
    <w:abstractNumId w:val="25"/>
  </w:num>
  <w:num w:numId="6" w16cid:durableId="514925855">
    <w:abstractNumId w:val="12"/>
  </w:num>
  <w:num w:numId="7" w16cid:durableId="1588029127">
    <w:abstractNumId w:val="17"/>
  </w:num>
  <w:num w:numId="8" w16cid:durableId="522745275">
    <w:abstractNumId w:val="18"/>
  </w:num>
  <w:num w:numId="9" w16cid:durableId="262998041">
    <w:abstractNumId w:val="13"/>
  </w:num>
  <w:num w:numId="10" w16cid:durableId="165557811">
    <w:abstractNumId w:val="21"/>
  </w:num>
  <w:num w:numId="11" w16cid:durableId="1770001870">
    <w:abstractNumId w:val="33"/>
  </w:num>
  <w:num w:numId="12" w16cid:durableId="1132332902">
    <w:abstractNumId w:val="34"/>
  </w:num>
  <w:num w:numId="13" w16cid:durableId="87502919">
    <w:abstractNumId w:val="6"/>
  </w:num>
  <w:num w:numId="14" w16cid:durableId="1224489678">
    <w:abstractNumId w:val="19"/>
  </w:num>
  <w:num w:numId="15" w16cid:durableId="306202384">
    <w:abstractNumId w:val="27"/>
  </w:num>
  <w:num w:numId="16" w16cid:durableId="1955137238">
    <w:abstractNumId w:val="32"/>
  </w:num>
  <w:num w:numId="17" w16cid:durableId="1417433940">
    <w:abstractNumId w:val="1"/>
  </w:num>
  <w:num w:numId="18" w16cid:durableId="341199637">
    <w:abstractNumId w:val="16"/>
  </w:num>
  <w:num w:numId="19" w16cid:durableId="1065841049">
    <w:abstractNumId w:val="9"/>
  </w:num>
  <w:num w:numId="20" w16cid:durableId="221596229">
    <w:abstractNumId w:val="29"/>
  </w:num>
  <w:num w:numId="21" w16cid:durableId="752512630">
    <w:abstractNumId w:val="8"/>
  </w:num>
  <w:num w:numId="22" w16cid:durableId="854420681">
    <w:abstractNumId w:val="24"/>
  </w:num>
  <w:num w:numId="23" w16cid:durableId="1257834663">
    <w:abstractNumId w:val="22"/>
  </w:num>
  <w:num w:numId="24" w16cid:durableId="1093286646">
    <w:abstractNumId w:val="5"/>
  </w:num>
  <w:num w:numId="25" w16cid:durableId="1439105776">
    <w:abstractNumId w:val="3"/>
  </w:num>
  <w:num w:numId="26" w16cid:durableId="887255517">
    <w:abstractNumId w:val="11"/>
  </w:num>
  <w:num w:numId="27" w16cid:durableId="2060324297">
    <w:abstractNumId w:val="7"/>
  </w:num>
  <w:num w:numId="28" w16cid:durableId="335036902">
    <w:abstractNumId w:val="26"/>
  </w:num>
  <w:num w:numId="29" w16cid:durableId="1894536848">
    <w:abstractNumId w:val="35"/>
  </w:num>
  <w:num w:numId="30" w16cid:durableId="3367746">
    <w:abstractNumId w:val="20"/>
  </w:num>
  <w:num w:numId="31" w16cid:durableId="1059088567">
    <w:abstractNumId w:val="10"/>
  </w:num>
  <w:num w:numId="32" w16cid:durableId="1162281887">
    <w:abstractNumId w:val="30"/>
  </w:num>
  <w:num w:numId="33" w16cid:durableId="980577518">
    <w:abstractNumId w:val="15"/>
  </w:num>
  <w:num w:numId="34" w16cid:durableId="1275794495">
    <w:abstractNumId w:val="4"/>
  </w:num>
  <w:num w:numId="35" w16cid:durableId="415245799">
    <w:abstractNumId w:val="28"/>
  </w:num>
  <w:num w:numId="36" w16cid:durableId="9127367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B1C"/>
    <w:rsid w:val="00010FAB"/>
    <w:rsid w:val="000154D1"/>
    <w:rsid w:val="00015A83"/>
    <w:rsid w:val="000227FC"/>
    <w:rsid w:val="00025B15"/>
    <w:rsid w:val="0005054C"/>
    <w:rsid w:val="00070CB2"/>
    <w:rsid w:val="000754A8"/>
    <w:rsid w:val="000A74E8"/>
    <w:rsid w:val="000B4C6C"/>
    <w:rsid w:val="000C0A36"/>
    <w:rsid w:val="000C633D"/>
    <w:rsid w:val="000C72D2"/>
    <w:rsid w:val="000D2A44"/>
    <w:rsid w:val="000E200C"/>
    <w:rsid w:val="000F3794"/>
    <w:rsid w:val="001008C8"/>
    <w:rsid w:val="00100C54"/>
    <w:rsid w:val="00104D2D"/>
    <w:rsid w:val="0010758E"/>
    <w:rsid w:val="00115040"/>
    <w:rsid w:val="0011592C"/>
    <w:rsid w:val="001167FC"/>
    <w:rsid w:val="00116E38"/>
    <w:rsid w:val="00117A9A"/>
    <w:rsid w:val="0012038D"/>
    <w:rsid w:val="00124117"/>
    <w:rsid w:val="001251F7"/>
    <w:rsid w:val="001346AC"/>
    <w:rsid w:val="0015181E"/>
    <w:rsid w:val="00154DB3"/>
    <w:rsid w:val="00163266"/>
    <w:rsid w:val="00172CE9"/>
    <w:rsid w:val="00175D19"/>
    <w:rsid w:val="00196AEA"/>
    <w:rsid w:val="001A1818"/>
    <w:rsid w:val="001A4998"/>
    <w:rsid w:val="001B44F3"/>
    <w:rsid w:val="001C1DE0"/>
    <w:rsid w:val="001C6929"/>
    <w:rsid w:val="001D3704"/>
    <w:rsid w:val="001D7DE4"/>
    <w:rsid w:val="001E390C"/>
    <w:rsid w:val="001E3BAA"/>
    <w:rsid w:val="001E743D"/>
    <w:rsid w:val="001F2F1A"/>
    <w:rsid w:val="001F736B"/>
    <w:rsid w:val="00201C9A"/>
    <w:rsid w:val="00205961"/>
    <w:rsid w:val="0020743B"/>
    <w:rsid w:val="00207835"/>
    <w:rsid w:val="00207A3E"/>
    <w:rsid w:val="00214ABD"/>
    <w:rsid w:val="002166D8"/>
    <w:rsid w:val="00221C6A"/>
    <w:rsid w:val="0022487B"/>
    <w:rsid w:val="00232B24"/>
    <w:rsid w:val="0023500E"/>
    <w:rsid w:val="00244789"/>
    <w:rsid w:val="00251B57"/>
    <w:rsid w:val="002522A4"/>
    <w:rsid w:val="00255A92"/>
    <w:rsid w:val="00256213"/>
    <w:rsid w:val="00257EB1"/>
    <w:rsid w:val="002610E3"/>
    <w:rsid w:val="00261762"/>
    <w:rsid w:val="002710F3"/>
    <w:rsid w:val="00277054"/>
    <w:rsid w:val="002841F1"/>
    <w:rsid w:val="00285E4C"/>
    <w:rsid w:val="00286F0E"/>
    <w:rsid w:val="0029365E"/>
    <w:rsid w:val="00295E73"/>
    <w:rsid w:val="002A329F"/>
    <w:rsid w:val="002B14D3"/>
    <w:rsid w:val="002B2494"/>
    <w:rsid w:val="002B6AEC"/>
    <w:rsid w:val="002C639C"/>
    <w:rsid w:val="002D27AE"/>
    <w:rsid w:val="002D58BE"/>
    <w:rsid w:val="002E26A8"/>
    <w:rsid w:val="002E4573"/>
    <w:rsid w:val="002E7445"/>
    <w:rsid w:val="002E7EF5"/>
    <w:rsid w:val="002F3925"/>
    <w:rsid w:val="002F48CA"/>
    <w:rsid w:val="003012E5"/>
    <w:rsid w:val="00314ADE"/>
    <w:rsid w:val="00316C6E"/>
    <w:rsid w:val="003257B0"/>
    <w:rsid w:val="00326B9F"/>
    <w:rsid w:val="00336716"/>
    <w:rsid w:val="00336A7A"/>
    <w:rsid w:val="003452C5"/>
    <w:rsid w:val="003516BD"/>
    <w:rsid w:val="003527F1"/>
    <w:rsid w:val="00353377"/>
    <w:rsid w:val="00363C92"/>
    <w:rsid w:val="003719EF"/>
    <w:rsid w:val="003725D3"/>
    <w:rsid w:val="003759B1"/>
    <w:rsid w:val="003775AD"/>
    <w:rsid w:val="00377970"/>
    <w:rsid w:val="003811C8"/>
    <w:rsid w:val="00385A83"/>
    <w:rsid w:val="003978C2"/>
    <w:rsid w:val="003A29FF"/>
    <w:rsid w:val="003A4D53"/>
    <w:rsid w:val="003A7F12"/>
    <w:rsid w:val="003B663C"/>
    <w:rsid w:val="003C1D46"/>
    <w:rsid w:val="003C520C"/>
    <w:rsid w:val="003D7D81"/>
    <w:rsid w:val="003D7E0A"/>
    <w:rsid w:val="003E5692"/>
    <w:rsid w:val="003E7F0C"/>
    <w:rsid w:val="003F0777"/>
    <w:rsid w:val="003F6234"/>
    <w:rsid w:val="00401F41"/>
    <w:rsid w:val="00403EE2"/>
    <w:rsid w:val="0040428E"/>
    <w:rsid w:val="00414070"/>
    <w:rsid w:val="00420159"/>
    <w:rsid w:val="004209C7"/>
    <w:rsid w:val="00433352"/>
    <w:rsid w:val="00437C07"/>
    <w:rsid w:val="00446425"/>
    <w:rsid w:val="00446B86"/>
    <w:rsid w:val="00451738"/>
    <w:rsid w:val="00456A3E"/>
    <w:rsid w:val="004602A4"/>
    <w:rsid w:val="00464CDE"/>
    <w:rsid w:val="004650CD"/>
    <w:rsid w:val="00465764"/>
    <w:rsid w:val="00465F1E"/>
    <w:rsid w:val="00466996"/>
    <w:rsid w:val="0047139A"/>
    <w:rsid w:val="004807E3"/>
    <w:rsid w:val="004845B6"/>
    <w:rsid w:val="004853DB"/>
    <w:rsid w:val="004855D3"/>
    <w:rsid w:val="004856FE"/>
    <w:rsid w:val="004860CC"/>
    <w:rsid w:val="00490B42"/>
    <w:rsid w:val="0049338D"/>
    <w:rsid w:val="00494EAA"/>
    <w:rsid w:val="00495076"/>
    <w:rsid w:val="00497DF0"/>
    <w:rsid w:val="004A2ED0"/>
    <w:rsid w:val="004A42E7"/>
    <w:rsid w:val="004B1ED2"/>
    <w:rsid w:val="004C5990"/>
    <w:rsid w:val="004C7898"/>
    <w:rsid w:val="004D0924"/>
    <w:rsid w:val="004D6D6C"/>
    <w:rsid w:val="004E314A"/>
    <w:rsid w:val="004F27C5"/>
    <w:rsid w:val="004F44A7"/>
    <w:rsid w:val="005033AE"/>
    <w:rsid w:val="00507EFC"/>
    <w:rsid w:val="00513658"/>
    <w:rsid w:val="005177F4"/>
    <w:rsid w:val="00525DBB"/>
    <w:rsid w:val="00532085"/>
    <w:rsid w:val="00542389"/>
    <w:rsid w:val="0058017B"/>
    <w:rsid w:val="005A6A28"/>
    <w:rsid w:val="005A6E10"/>
    <w:rsid w:val="005B03FB"/>
    <w:rsid w:val="005C12F8"/>
    <w:rsid w:val="005C43D8"/>
    <w:rsid w:val="005C5D90"/>
    <w:rsid w:val="005C62BC"/>
    <w:rsid w:val="005C74E4"/>
    <w:rsid w:val="005D5546"/>
    <w:rsid w:val="005D56A1"/>
    <w:rsid w:val="005E3765"/>
    <w:rsid w:val="005E5400"/>
    <w:rsid w:val="005E5B1C"/>
    <w:rsid w:val="00600EBB"/>
    <w:rsid w:val="006027FE"/>
    <w:rsid w:val="00602814"/>
    <w:rsid w:val="00610448"/>
    <w:rsid w:val="006132B4"/>
    <w:rsid w:val="0061367E"/>
    <w:rsid w:val="00613CAF"/>
    <w:rsid w:val="00615042"/>
    <w:rsid w:val="00621E2B"/>
    <w:rsid w:val="006220F6"/>
    <w:rsid w:val="0062239B"/>
    <w:rsid w:val="00644476"/>
    <w:rsid w:val="0065280A"/>
    <w:rsid w:val="006534D0"/>
    <w:rsid w:val="00655549"/>
    <w:rsid w:val="00666543"/>
    <w:rsid w:val="006707BA"/>
    <w:rsid w:val="00670A9D"/>
    <w:rsid w:val="006721A6"/>
    <w:rsid w:val="00681DE2"/>
    <w:rsid w:val="00686C7E"/>
    <w:rsid w:val="006A2499"/>
    <w:rsid w:val="006A3E06"/>
    <w:rsid w:val="006A3EB7"/>
    <w:rsid w:val="006A7225"/>
    <w:rsid w:val="006B2334"/>
    <w:rsid w:val="006B6BC5"/>
    <w:rsid w:val="006C0307"/>
    <w:rsid w:val="006C28ED"/>
    <w:rsid w:val="006C4DEA"/>
    <w:rsid w:val="006D2D66"/>
    <w:rsid w:val="006D46F8"/>
    <w:rsid w:val="006D4FC5"/>
    <w:rsid w:val="006D6D6C"/>
    <w:rsid w:val="006E2D11"/>
    <w:rsid w:val="006E4E1A"/>
    <w:rsid w:val="006E503D"/>
    <w:rsid w:val="006F058E"/>
    <w:rsid w:val="006F1AEE"/>
    <w:rsid w:val="00704F57"/>
    <w:rsid w:val="00710E52"/>
    <w:rsid w:val="007132C5"/>
    <w:rsid w:val="007250FE"/>
    <w:rsid w:val="00743129"/>
    <w:rsid w:val="007626A3"/>
    <w:rsid w:val="0076303F"/>
    <w:rsid w:val="0076404A"/>
    <w:rsid w:val="00770348"/>
    <w:rsid w:val="00773A0C"/>
    <w:rsid w:val="00775E41"/>
    <w:rsid w:val="00776BAE"/>
    <w:rsid w:val="00780C26"/>
    <w:rsid w:val="007824F6"/>
    <w:rsid w:val="00782C0D"/>
    <w:rsid w:val="00784B40"/>
    <w:rsid w:val="007962D8"/>
    <w:rsid w:val="007A1D5B"/>
    <w:rsid w:val="007B1C20"/>
    <w:rsid w:val="007B26BC"/>
    <w:rsid w:val="007B53D3"/>
    <w:rsid w:val="007B7211"/>
    <w:rsid w:val="007C0740"/>
    <w:rsid w:val="007C1520"/>
    <w:rsid w:val="007C368C"/>
    <w:rsid w:val="007C5BF1"/>
    <w:rsid w:val="007D09F7"/>
    <w:rsid w:val="007E48A5"/>
    <w:rsid w:val="007F271E"/>
    <w:rsid w:val="007F3BDD"/>
    <w:rsid w:val="007F5E19"/>
    <w:rsid w:val="007F707A"/>
    <w:rsid w:val="0080059F"/>
    <w:rsid w:val="00803609"/>
    <w:rsid w:val="008144A4"/>
    <w:rsid w:val="00815ADB"/>
    <w:rsid w:val="00816A6A"/>
    <w:rsid w:val="008215B3"/>
    <w:rsid w:val="00825EE7"/>
    <w:rsid w:val="00830343"/>
    <w:rsid w:val="00834174"/>
    <w:rsid w:val="008370F0"/>
    <w:rsid w:val="00842F80"/>
    <w:rsid w:val="00844BCB"/>
    <w:rsid w:val="00850D54"/>
    <w:rsid w:val="008542C6"/>
    <w:rsid w:val="00865945"/>
    <w:rsid w:val="00867157"/>
    <w:rsid w:val="00872ACA"/>
    <w:rsid w:val="00883420"/>
    <w:rsid w:val="008A1EFB"/>
    <w:rsid w:val="008A298B"/>
    <w:rsid w:val="008A5B7C"/>
    <w:rsid w:val="008C098D"/>
    <w:rsid w:val="008C353E"/>
    <w:rsid w:val="008C7706"/>
    <w:rsid w:val="008E431A"/>
    <w:rsid w:val="008F3667"/>
    <w:rsid w:val="008F3751"/>
    <w:rsid w:val="00900C0D"/>
    <w:rsid w:val="00912839"/>
    <w:rsid w:val="00927685"/>
    <w:rsid w:val="009343AF"/>
    <w:rsid w:val="009343C3"/>
    <w:rsid w:val="00940391"/>
    <w:rsid w:val="00951D97"/>
    <w:rsid w:val="00970DCB"/>
    <w:rsid w:val="009936F3"/>
    <w:rsid w:val="009A5DB4"/>
    <w:rsid w:val="009B144C"/>
    <w:rsid w:val="009B56B4"/>
    <w:rsid w:val="009B6405"/>
    <w:rsid w:val="009B67AD"/>
    <w:rsid w:val="009B7466"/>
    <w:rsid w:val="009C1EE0"/>
    <w:rsid w:val="009C6124"/>
    <w:rsid w:val="009C6339"/>
    <w:rsid w:val="009C6D56"/>
    <w:rsid w:val="009D0BD0"/>
    <w:rsid w:val="009E6817"/>
    <w:rsid w:val="009E7A2B"/>
    <w:rsid w:val="009F17BD"/>
    <w:rsid w:val="009F20F4"/>
    <w:rsid w:val="00A10BE0"/>
    <w:rsid w:val="00A13641"/>
    <w:rsid w:val="00A21C51"/>
    <w:rsid w:val="00A34CB9"/>
    <w:rsid w:val="00A40E48"/>
    <w:rsid w:val="00A46682"/>
    <w:rsid w:val="00A4796F"/>
    <w:rsid w:val="00A55F62"/>
    <w:rsid w:val="00A6153E"/>
    <w:rsid w:val="00A7005F"/>
    <w:rsid w:val="00A73D1D"/>
    <w:rsid w:val="00A8750A"/>
    <w:rsid w:val="00A95E9B"/>
    <w:rsid w:val="00AB51FD"/>
    <w:rsid w:val="00AC4905"/>
    <w:rsid w:val="00AD45CC"/>
    <w:rsid w:val="00AE561E"/>
    <w:rsid w:val="00AF3E9C"/>
    <w:rsid w:val="00AF3EFD"/>
    <w:rsid w:val="00AF50DE"/>
    <w:rsid w:val="00AF7919"/>
    <w:rsid w:val="00B07E99"/>
    <w:rsid w:val="00B13F02"/>
    <w:rsid w:val="00B30018"/>
    <w:rsid w:val="00B31B4A"/>
    <w:rsid w:val="00B34892"/>
    <w:rsid w:val="00B370D9"/>
    <w:rsid w:val="00B4093F"/>
    <w:rsid w:val="00B53AE2"/>
    <w:rsid w:val="00B6188F"/>
    <w:rsid w:val="00B65165"/>
    <w:rsid w:val="00B65526"/>
    <w:rsid w:val="00B73DEA"/>
    <w:rsid w:val="00B76EFE"/>
    <w:rsid w:val="00B8549F"/>
    <w:rsid w:val="00B86604"/>
    <w:rsid w:val="00B909D2"/>
    <w:rsid w:val="00BA1BAC"/>
    <w:rsid w:val="00BB2893"/>
    <w:rsid w:val="00BC74CE"/>
    <w:rsid w:val="00BD23CE"/>
    <w:rsid w:val="00BE1A04"/>
    <w:rsid w:val="00BE5C96"/>
    <w:rsid w:val="00BF62C6"/>
    <w:rsid w:val="00C05543"/>
    <w:rsid w:val="00C14BF5"/>
    <w:rsid w:val="00C158EE"/>
    <w:rsid w:val="00C20C32"/>
    <w:rsid w:val="00C23283"/>
    <w:rsid w:val="00C23B80"/>
    <w:rsid w:val="00C35447"/>
    <w:rsid w:val="00C42954"/>
    <w:rsid w:val="00C45C42"/>
    <w:rsid w:val="00C574F7"/>
    <w:rsid w:val="00C6136E"/>
    <w:rsid w:val="00C62C33"/>
    <w:rsid w:val="00C67BD7"/>
    <w:rsid w:val="00C7185D"/>
    <w:rsid w:val="00C72AE5"/>
    <w:rsid w:val="00C80DA4"/>
    <w:rsid w:val="00C94F56"/>
    <w:rsid w:val="00C9543B"/>
    <w:rsid w:val="00CA450A"/>
    <w:rsid w:val="00CA66E0"/>
    <w:rsid w:val="00CA766E"/>
    <w:rsid w:val="00CB47D7"/>
    <w:rsid w:val="00CB6909"/>
    <w:rsid w:val="00CC52E0"/>
    <w:rsid w:val="00CC7A62"/>
    <w:rsid w:val="00CC7D12"/>
    <w:rsid w:val="00CD370E"/>
    <w:rsid w:val="00CE1CE2"/>
    <w:rsid w:val="00CE4CA5"/>
    <w:rsid w:val="00CE59C8"/>
    <w:rsid w:val="00CE7079"/>
    <w:rsid w:val="00CF3B1C"/>
    <w:rsid w:val="00CF41AE"/>
    <w:rsid w:val="00D16E2C"/>
    <w:rsid w:val="00D24546"/>
    <w:rsid w:val="00D309CB"/>
    <w:rsid w:val="00D37739"/>
    <w:rsid w:val="00D46703"/>
    <w:rsid w:val="00D6267D"/>
    <w:rsid w:val="00D759D1"/>
    <w:rsid w:val="00D80E39"/>
    <w:rsid w:val="00D844F5"/>
    <w:rsid w:val="00D86FCC"/>
    <w:rsid w:val="00D87C6D"/>
    <w:rsid w:val="00D914B4"/>
    <w:rsid w:val="00D91886"/>
    <w:rsid w:val="00D95255"/>
    <w:rsid w:val="00DA0E00"/>
    <w:rsid w:val="00DA2F58"/>
    <w:rsid w:val="00DA6918"/>
    <w:rsid w:val="00DB05A6"/>
    <w:rsid w:val="00DB0E33"/>
    <w:rsid w:val="00DB1B4C"/>
    <w:rsid w:val="00DB4867"/>
    <w:rsid w:val="00DB571C"/>
    <w:rsid w:val="00DB7070"/>
    <w:rsid w:val="00DB786C"/>
    <w:rsid w:val="00DC12F9"/>
    <w:rsid w:val="00DD083C"/>
    <w:rsid w:val="00DD1248"/>
    <w:rsid w:val="00DD410E"/>
    <w:rsid w:val="00DD665D"/>
    <w:rsid w:val="00DE2594"/>
    <w:rsid w:val="00DE6472"/>
    <w:rsid w:val="00DE6F5E"/>
    <w:rsid w:val="00DF1E81"/>
    <w:rsid w:val="00DF2504"/>
    <w:rsid w:val="00E00229"/>
    <w:rsid w:val="00E218C8"/>
    <w:rsid w:val="00E22106"/>
    <w:rsid w:val="00E30907"/>
    <w:rsid w:val="00E3380F"/>
    <w:rsid w:val="00E346B1"/>
    <w:rsid w:val="00E37A72"/>
    <w:rsid w:val="00E4234A"/>
    <w:rsid w:val="00E46C11"/>
    <w:rsid w:val="00E5064C"/>
    <w:rsid w:val="00E52285"/>
    <w:rsid w:val="00E55E78"/>
    <w:rsid w:val="00E575FE"/>
    <w:rsid w:val="00E70496"/>
    <w:rsid w:val="00E73ADF"/>
    <w:rsid w:val="00E74275"/>
    <w:rsid w:val="00E82D17"/>
    <w:rsid w:val="00E8386D"/>
    <w:rsid w:val="00E8717C"/>
    <w:rsid w:val="00EA2851"/>
    <w:rsid w:val="00EA76E8"/>
    <w:rsid w:val="00EA789C"/>
    <w:rsid w:val="00EB6277"/>
    <w:rsid w:val="00EC0779"/>
    <w:rsid w:val="00EC1A55"/>
    <w:rsid w:val="00ED441E"/>
    <w:rsid w:val="00ED54F5"/>
    <w:rsid w:val="00EE0193"/>
    <w:rsid w:val="00F02D04"/>
    <w:rsid w:val="00F04BBA"/>
    <w:rsid w:val="00F064B5"/>
    <w:rsid w:val="00F11782"/>
    <w:rsid w:val="00F154F2"/>
    <w:rsid w:val="00F20092"/>
    <w:rsid w:val="00F329EC"/>
    <w:rsid w:val="00F32DFC"/>
    <w:rsid w:val="00F361F1"/>
    <w:rsid w:val="00F37AF2"/>
    <w:rsid w:val="00F41B94"/>
    <w:rsid w:val="00F52A7E"/>
    <w:rsid w:val="00F53E99"/>
    <w:rsid w:val="00F61ADD"/>
    <w:rsid w:val="00F61F89"/>
    <w:rsid w:val="00F63049"/>
    <w:rsid w:val="00F63DE1"/>
    <w:rsid w:val="00F6727E"/>
    <w:rsid w:val="00F7243F"/>
    <w:rsid w:val="00F77192"/>
    <w:rsid w:val="00F91749"/>
    <w:rsid w:val="00F940C3"/>
    <w:rsid w:val="00F97566"/>
    <w:rsid w:val="00F97C2C"/>
    <w:rsid w:val="00FA2EC6"/>
    <w:rsid w:val="00FA3470"/>
    <w:rsid w:val="00FA7F6A"/>
    <w:rsid w:val="00FB2C37"/>
    <w:rsid w:val="00FD11A7"/>
    <w:rsid w:val="00FF13D9"/>
    <w:rsid w:val="00FF1C4D"/>
    <w:rsid w:val="01C477D7"/>
    <w:rsid w:val="0234DAB3"/>
    <w:rsid w:val="032FE327"/>
    <w:rsid w:val="03A1E1D6"/>
    <w:rsid w:val="04F625E3"/>
    <w:rsid w:val="053DB237"/>
    <w:rsid w:val="05FC319A"/>
    <w:rsid w:val="06776012"/>
    <w:rsid w:val="09E0940C"/>
    <w:rsid w:val="09FAD3F7"/>
    <w:rsid w:val="0AE3D06A"/>
    <w:rsid w:val="0B17135B"/>
    <w:rsid w:val="0B3DBA68"/>
    <w:rsid w:val="0C62C7FE"/>
    <w:rsid w:val="0CB26160"/>
    <w:rsid w:val="0DF2F79D"/>
    <w:rsid w:val="0E085D05"/>
    <w:rsid w:val="0ECCECB6"/>
    <w:rsid w:val="11016917"/>
    <w:rsid w:val="11F9482D"/>
    <w:rsid w:val="13AD74B6"/>
    <w:rsid w:val="14DE4217"/>
    <w:rsid w:val="150F3361"/>
    <w:rsid w:val="152346B3"/>
    <w:rsid w:val="1640E4F6"/>
    <w:rsid w:val="1780B186"/>
    <w:rsid w:val="17E16E32"/>
    <w:rsid w:val="195C9C5A"/>
    <w:rsid w:val="1973C05B"/>
    <w:rsid w:val="1A705030"/>
    <w:rsid w:val="1EBE7330"/>
    <w:rsid w:val="1F3CE7C0"/>
    <w:rsid w:val="207EAFFE"/>
    <w:rsid w:val="20836CB6"/>
    <w:rsid w:val="21501A4E"/>
    <w:rsid w:val="221A805F"/>
    <w:rsid w:val="221B56BF"/>
    <w:rsid w:val="22F3CB42"/>
    <w:rsid w:val="23737757"/>
    <w:rsid w:val="23A587A2"/>
    <w:rsid w:val="23F38964"/>
    <w:rsid w:val="248F9BA3"/>
    <w:rsid w:val="249AF406"/>
    <w:rsid w:val="2602F275"/>
    <w:rsid w:val="27B2BBE0"/>
    <w:rsid w:val="285FD068"/>
    <w:rsid w:val="2878F8C5"/>
    <w:rsid w:val="296E12EA"/>
    <w:rsid w:val="2984547F"/>
    <w:rsid w:val="29D5EDA6"/>
    <w:rsid w:val="2C165D8D"/>
    <w:rsid w:val="2CB68C21"/>
    <w:rsid w:val="2D33418B"/>
    <w:rsid w:val="2DB7A4B9"/>
    <w:rsid w:val="2E7B118F"/>
    <w:rsid w:val="2F68B983"/>
    <w:rsid w:val="2FA8ABEE"/>
    <w:rsid w:val="32DC824D"/>
    <w:rsid w:val="35D1D61F"/>
    <w:rsid w:val="36600A1B"/>
    <w:rsid w:val="36F17ECE"/>
    <w:rsid w:val="3748F610"/>
    <w:rsid w:val="37EDE0E8"/>
    <w:rsid w:val="3919AFA5"/>
    <w:rsid w:val="39E075EF"/>
    <w:rsid w:val="3A6CF383"/>
    <w:rsid w:val="3B7A77BE"/>
    <w:rsid w:val="3E75B5E5"/>
    <w:rsid w:val="3F3BB44D"/>
    <w:rsid w:val="40296648"/>
    <w:rsid w:val="4173079E"/>
    <w:rsid w:val="4224BAC5"/>
    <w:rsid w:val="432238E9"/>
    <w:rsid w:val="443DAC7A"/>
    <w:rsid w:val="445B6C21"/>
    <w:rsid w:val="45F73C82"/>
    <w:rsid w:val="46E0A557"/>
    <w:rsid w:val="46EAC9F4"/>
    <w:rsid w:val="47CD4570"/>
    <w:rsid w:val="488E5513"/>
    <w:rsid w:val="4B3461F4"/>
    <w:rsid w:val="4B9FB895"/>
    <w:rsid w:val="4D86C525"/>
    <w:rsid w:val="4DA2DF65"/>
    <w:rsid w:val="4DDA1290"/>
    <w:rsid w:val="500AB158"/>
    <w:rsid w:val="50DA8027"/>
    <w:rsid w:val="5137BBE8"/>
    <w:rsid w:val="514D57BA"/>
    <w:rsid w:val="52B5421A"/>
    <w:rsid w:val="535462FB"/>
    <w:rsid w:val="53AE8F98"/>
    <w:rsid w:val="53EE1707"/>
    <w:rsid w:val="54CB5F2D"/>
    <w:rsid w:val="56A0648A"/>
    <w:rsid w:val="5730AD30"/>
    <w:rsid w:val="57B6D43F"/>
    <w:rsid w:val="58B9C579"/>
    <w:rsid w:val="5984C3E2"/>
    <w:rsid w:val="59966360"/>
    <w:rsid w:val="59DE8E8A"/>
    <w:rsid w:val="5A7CD67A"/>
    <w:rsid w:val="5ACBC83F"/>
    <w:rsid w:val="5C0B06A4"/>
    <w:rsid w:val="5CCE0422"/>
    <w:rsid w:val="5E583505"/>
    <w:rsid w:val="5E959444"/>
    <w:rsid w:val="5EC269A6"/>
    <w:rsid w:val="5FDADD09"/>
    <w:rsid w:val="5FF40566"/>
    <w:rsid w:val="633FD937"/>
    <w:rsid w:val="63A4BFAB"/>
    <w:rsid w:val="662DA648"/>
    <w:rsid w:val="67B963B0"/>
    <w:rsid w:val="69699908"/>
    <w:rsid w:val="6E0A15BE"/>
    <w:rsid w:val="6ED34157"/>
    <w:rsid w:val="6ED76734"/>
    <w:rsid w:val="71AAF262"/>
    <w:rsid w:val="7300BC7C"/>
    <w:rsid w:val="7455FDC9"/>
    <w:rsid w:val="751FA0E6"/>
    <w:rsid w:val="76633CAB"/>
    <w:rsid w:val="7692F7B8"/>
    <w:rsid w:val="777F467B"/>
    <w:rsid w:val="7AD09A9D"/>
    <w:rsid w:val="7CB50993"/>
    <w:rsid w:val="7DD4E64C"/>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04ECD3"/>
  <w15:docId w15:val="{E6216F31-A83E-44F4-A57A-907C35B41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Titre1">
    <w:name w:val="heading 1"/>
    <w:basedOn w:val="Titre2"/>
    <w:link w:val="Titre1Car"/>
    <w:uiPriority w:val="9"/>
    <w:qFormat/>
    <w:rsid w:val="0015181E"/>
    <w:pPr>
      <w:keepNext w:val="0"/>
      <w:keepLines w:val="0"/>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shd w:val="clear" w:color="auto" w:fill="4472C4" w:themeFill="accent1"/>
      <w:tabs>
        <w:tab w:val="left" w:pos="993"/>
      </w:tabs>
      <w:autoSpaceDE w:val="0"/>
      <w:autoSpaceDN w:val="0"/>
      <w:adjustRightInd w:val="0"/>
      <w:spacing w:before="120" w:after="120" w:line="360" w:lineRule="auto"/>
      <w:ind w:left="-567" w:right="3969" w:firstLine="567"/>
      <w:jc w:val="both"/>
      <w:outlineLvl w:val="0"/>
    </w:pPr>
    <w:rPr>
      <w:rFonts w:ascii="ArialMT" w:eastAsiaTheme="minorHAnsi" w:hAnsi="ArialMT" w:cs="ArialMT"/>
      <w:smallCaps/>
      <w:noProof/>
      <w:color w:val="EAEDF1" w:themeColor="text2" w:themeTint="1A"/>
      <w:sz w:val="32"/>
      <w:szCs w:val="32"/>
      <w:lang w:val="de-DE" w:eastAsia="de-DE"/>
    </w:rPr>
  </w:style>
  <w:style w:type="paragraph" w:styleId="Titre2">
    <w:name w:val="heading 2"/>
    <w:basedOn w:val="Normal"/>
    <w:next w:val="Normal"/>
    <w:link w:val="Titre2Car"/>
    <w:uiPriority w:val="9"/>
    <w:semiHidden/>
    <w:unhideWhenUsed/>
    <w:qFormat/>
    <w:rsid w:val="0015181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intense">
    <w:name w:val="Intense Quote"/>
    <w:basedOn w:val="Normal"/>
    <w:next w:val="Titre1"/>
    <w:link w:val="CitationintenseCar"/>
    <w:uiPriority w:val="30"/>
    <w:qFormat/>
    <w:rsid w:val="007B26BC"/>
    <w:pPr>
      <w:pBdr>
        <w:top w:val="single" w:sz="4" w:space="10" w:color="4472C4" w:themeColor="accent1"/>
        <w:bottom w:val="single" w:sz="4" w:space="10" w:color="4472C4" w:themeColor="accent1"/>
      </w:pBdr>
      <w:spacing w:before="360" w:after="360"/>
      <w:ind w:left="864" w:right="864"/>
      <w:jc w:val="center"/>
    </w:pPr>
    <w:rPr>
      <w:rFonts w:ascii="Times New Roman" w:eastAsia="Times New Roman" w:hAnsi="Times New Roman" w:cs="Times New Roman"/>
      <w:i/>
      <w:iCs/>
      <w:color w:val="4472C4" w:themeColor="accent1"/>
      <w:lang w:eastAsia="fr-FR"/>
    </w:rPr>
  </w:style>
  <w:style w:type="character" w:customStyle="1" w:styleId="CitationintenseCar">
    <w:name w:val="Citation intense Car"/>
    <w:basedOn w:val="Policepardfaut"/>
    <w:link w:val="Citationintense"/>
    <w:uiPriority w:val="30"/>
    <w:rsid w:val="007B26BC"/>
    <w:rPr>
      <w:rFonts w:ascii="Times New Roman" w:eastAsia="Times New Roman" w:hAnsi="Times New Roman" w:cs="Times New Roman"/>
      <w:i/>
      <w:iCs/>
      <w:color w:val="4472C4" w:themeColor="accent1"/>
      <w:lang w:eastAsia="fr-FR"/>
    </w:rPr>
  </w:style>
  <w:style w:type="character" w:customStyle="1" w:styleId="Titre1Car">
    <w:name w:val="Titre 1 Car"/>
    <w:basedOn w:val="Policepardfaut"/>
    <w:link w:val="Titre1"/>
    <w:uiPriority w:val="9"/>
    <w:rsid w:val="0015181E"/>
    <w:rPr>
      <w:rFonts w:ascii="ArialMT" w:hAnsi="ArialMT" w:cs="ArialMT"/>
      <w:smallCaps/>
      <w:noProof/>
      <w:color w:val="EAEDF1" w:themeColor="text2" w:themeTint="1A"/>
      <w:sz w:val="32"/>
      <w:szCs w:val="32"/>
      <w:shd w:val="clear" w:color="auto" w:fill="4472C4" w:themeFill="accent1"/>
      <w:lang w:val="de-DE" w:eastAsia="de-DE"/>
    </w:rPr>
  </w:style>
  <w:style w:type="character" w:customStyle="1" w:styleId="Titre2Car">
    <w:name w:val="Titre 2 Car"/>
    <w:basedOn w:val="Policepardfaut"/>
    <w:link w:val="Titre2"/>
    <w:uiPriority w:val="9"/>
    <w:semiHidden/>
    <w:rsid w:val="0015181E"/>
    <w:rPr>
      <w:rFonts w:asciiTheme="majorHAnsi" w:eastAsiaTheme="majorEastAsia" w:hAnsiTheme="majorHAnsi" w:cstheme="majorBidi"/>
      <w:color w:val="2F5496" w:themeColor="accent1" w:themeShade="BF"/>
      <w:sz w:val="26"/>
      <w:szCs w:val="26"/>
    </w:rPr>
  </w:style>
  <w:style w:type="paragraph" w:styleId="Paragraphedeliste">
    <w:name w:val="List Paragraph"/>
    <w:aliases w:val="Paragraphe de liste1,Puces,Paragraphe de liste PBLH,Indent Paragraph,Lettre d'introduction,Graph &amp; Table tite,Bullet Points,Liste Paragraf,Llista Nivell1,Lista de nivel 1,Paragraph,List numbered,Avenir,Paragraphe de liste (sdt),texte"/>
    <w:basedOn w:val="Normal"/>
    <w:link w:val="ParagraphedelisteCar"/>
    <w:uiPriority w:val="34"/>
    <w:qFormat/>
    <w:rsid w:val="00CF3B1C"/>
    <w:pPr>
      <w:ind w:left="720"/>
      <w:contextualSpacing/>
    </w:pPr>
  </w:style>
  <w:style w:type="paragraph" w:styleId="NormalWeb">
    <w:name w:val="Normal (Web)"/>
    <w:basedOn w:val="Normal"/>
    <w:uiPriority w:val="99"/>
    <w:unhideWhenUsed/>
    <w:rsid w:val="003516BD"/>
    <w:pPr>
      <w:spacing w:before="100" w:beforeAutospacing="1" w:after="100" w:afterAutospacing="1"/>
    </w:pPr>
    <w:rPr>
      <w:rFonts w:ascii="Times New Roman" w:eastAsia="Times New Roman" w:hAnsi="Times New Roman" w:cs="Times New Roman"/>
      <w:kern w:val="0"/>
      <w:lang w:eastAsia="fr-FR"/>
      <w14:ligatures w14:val="none"/>
    </w:rPr>
  </w:style>
  <w:style w:type="paragraph" w:styleId="En-tte">
    <w:name w:val="header"/>
    <w:basedOn w:val="Normal"/>
    <w:link w:val="En-tteCar"/>
    <w:uiPriority w:val="99"/>
    <w:unhideWhenUsed/>
    <w:rsid w:val="003516BD"/>
    <w:pPr>
      <w:tabs>
        <w:tab w:val="center" w:pos="4536"/>
        <w:tab w:val="right" w:pos="9072"/>
      </w:tabs>
    </w:pPr>
  </w:style>
  <w:style w:type="character" w:customStyle="1" w:styleId="En-tteCar">
    <w:name w:val="En-tête Car"/>
    <w:basedOn w:val="Policepardfaut"/>
    <w:link w:val="En-tte"/>
    <w:uiPriority w:val="99"/>
    <w:rsid w:val="003516BD"/>
  </w:style>
  <w:style w:type="paragraph" w:styleId="Pieddepage">
    <w:name w:val="footer"/>
    <w:basedOn w:val="Normal"/>
    <w:link w:val="PieddepageCar"/>
    <w:uiPriority w:val="99"/>
    <w:unhideWhenUsed/>
    <w:rsid w:val="003516BD"/>
    <w:pPr>
      <w:tabs>
        <w:tab w:val="center" w:pos="4536"/>
        <w:tab w:val="right" w:pos="9072"/>
      </w:tabs>
    </w:pPr>
  </w:style>
  <w:style w:type="character" w:customStyle="1" w:styleId="PieddepageCar">
    <w:name w:val="Pied de page Car"/>
    <w:basedOn w:val="Policepardfaut"/>
    <w:link w:val="Pieddepage"/>
    <w:uiPriority w:val="99"/>
    <w:rsid w:val="003516BD"/>
  </w:style>
  <w:style w:type="paragraph" w:customStyle="1" w:styleId="paragraph">
    <w:name w:val="paragraph"/>
    <w:basedOn w:val="Normal"/>
    <w:rsid w:val="004602A4"/>
    <w:pPr>
      <w:spacing w:before="100" w:beforeAutospacing="1" w:after="100" w:afterAutospacing="1"/>
    </w:pPr>
    <w:rPr>
      <w:rFonts w:ascii="Times New Roman" w:eastAsia="Times New Roman" w:hAnsi="Times New Roman" w:cs="Times New Roman"/>
      <w:kern w:val="0"/>
      <w:lang w:val="fr-BE" w:eastAsia="fr-BE"/>
      <w14:ligatures w14:val="none"/>
    </w:rPr>
  </w:style>
  <w:style w:type="character" w:customStyle="1" w:styleId="ParagraphedelisteCar">
    <w:name w:val="Paragraphe de liste Car"/>
    <w:aliases w:val="Paragraphe de liste1 Car,Puces Car,Paragraphe de liste PBLH Car,Indent Paragraph Car,Lettre d'introduction Car,Graph &amp; Table tite Car,Bullet Points Car,Liste Paragraf Car,Llista Nivell1 Car,Lista de nivel 1 Car,Paragraph Car"/>
    <w:link w:val="Paragraphedeliste"/>
    <w:uiPriority w:val="34"/>
    <w:qFormat/>
    <w:locked/>
    <w:rsid w:val="004602A4"/>
  </w:style>
  <w:style w:type="character" w:styleId="lev">
    <w:name w:val="Strong"/>
    <w:basedOn w:val="Policepardfaut"/>
    <w:uiPriority w:val="22"/>
    <w:qFormat/>
    <w:rsid w:val="00B370D9"/>
    <w:rPr>
      <w:b/>
      <w:bCs/>
    </w:rPr>
  </w:style>
  <w:style w:type="table" w:styleId="Grilledutableau">
    <w:name w:val="Table Grid"/>
    <w:basedOn w:val="TableauNormal"/>
    <w:uiPriority w:val="39"/>
    <w:rsid w:val="00DB7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semiHidden/>
    <w:unhideWhenUsed/>
    <w:rsid w:val="00DB786C"/>
  </w:style>
  <w:style w:type="character" w:styleId="Marquedecommentaire">
    <w:name w:val="annotation reference"/>
    <w:basedOn w:val="Policepardfaut"/>
    <w:uiPriority w:val="99"/>
    <w:semiHidden/>
    <w:unhideWhenUsed/>
    <w:rsid w:val="00B73DEA"/>
    <w:rPr>
      <w:sz w:val="16"/>
      <w:szCs w:val="16"/>
    </w:rPr>
  </w:style>
  <w:style w:type="paragraph" w:styleId="Commentaire">
    <w:name w:val="annotation text"/>
    <w:basedOn w:val="Normal"/>
    <w:link w:val="CommentaireCar"/>
    <w:uiPriority w:val="99"/>
    <w:unhideWhenUsed/>
    <w:rsid w:val="00B73DEA"/>
    <w:rPr>
      <w:sz w:val="20"/>
      <w:szCs w:val="20"/>
    </w:rPr>
  </w:style>
  <w:style w:type="character" w:customStyle="1" w:styleId="CommentaireCar">
    <w:name w:val="Commentaire Car"/>
    <w:basedOn w:val="Policepardfaut"/>
    <w:link w:val="Commentaire"/>
    <w:uiPriority w:val="99"/>
    <w:rsid w:val="00B73DEA"/>
    <w:rPr>
      <w:sz w:val="20"/>
      <w:szCs w:val="20"/>
    </w:rPr>
  </w:style>
  <w:style w:type="paragraph" w:styleId="Objetducommentaire">
    <w:name w:val="annotation subject"/>
    <w:basedOn w:val="Commentaire"/>
    <w:next w:val="Commentaire"/>
    <w:link w:val="ObjetducommentaireCar"/>
    <w:uiPriority w:val="99"/>
    <w:semiHidden/>
    <w:unhideWhenUsed/>
    <w:rsid w:val="00B73DEA"/>
    <w:rPr>
      <w:b/>
      <w:bCs/>
    </w:rPr>
  </w:style>
  <w:style w:type="character" w:customStyle="1" w:styleId="ObjetducommentaireCar">
    <w:name w:val="Objet du commentaire Car"/>
    <w:basedOn w:val="CommentaireCar"/>
    <w:link w:val="Objetducommentaire"/>
    <w:uiPriority w:val="99"/>
    <w:semiHidden/>
    <w:rsid w:val="00B73DEA"/>
    <w:rPr>
      <w:b/>
      <w:bCs/>
      <w:sz w:val="20"/>
      <w:szCs w:val="20"/>
    </w:rPr>
  </w:style>
  <w:style w:type="table" w:styleId="Grilledetableauclaire">
    <w:name w:val="Grid Table Light"/>
    <w:basedOn w:val="TableauNormal"/>
    <w:uiPriority w:val="40"/>
    <w:rsid w:val="00D759D1"/>
    <w:rPr>
      <w:rFonts w:eastAsiaTheme="minorEastAsia"/>
      <w:kern w:val="0"/>
      <w:sz w:val="20"/>
      <w:szCs w:val="20"/>
      <w:lang w:val="fr-BE" w:eastAsia="fr-BE"/>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ansinterligne">
    <w:name w:val="No Spacing"/>
    <w:aliases w:val="Texte normal"/>
    <w:uiPriority w:val="1"/>
    <w:qFormat/>
    <w:rsid w:val="00CD370E"/>
    <w:rPr>
      <w:rFonts w:ascii="Arial" w:eastAsia="Calibri" w:hAnsi="Arial" w:cs="Times New Roman"/>
      <w:kern w:val="0"/>
      <w:sz w:val="22"/>
      <w:szCs w:val="22"/>
      <w:lang w:val="fr-BE"/>
      <w14:ligatures w14:val="none"/>
    </w:rPr>
  </w:style>
  <w:style w:type="character" w:customStyle="1" w:styleId="searchhighlight">
    <w:name w:val="searchhighlight"/>
    <w:basedOn w:val="Policepardfaut"/>
    <w:rsid w:val="007B53D3"/>
  </w:style>
  <w:style w:type="character" w:styleId="Lienhypertexte">
    <w:name w:val="Hyperlink"/>
    <w:basedOn w:val="Policepardfaut"/>
    <w:uiPriority w:val="99"/>
    <w:unhideWhenUsed/>
    <w:rsid w:val="008C098D"/>
    <w:rPr>
      <w:color w:val="0563C1" w:themeColor="hyperlink"/>
      <w:u w:val="single"/>
    </w:rPr>
  </w:style>
  <w:style w:type="character" w:styleId="Mentionnonrsolue">
    <w:name w:val="Unresolved Mention"/>
    <w:basedOn w:val="Policepardfaut"/>
    <w:uiPriority w:val="99"/>
    <w:rsid w:val="008C098D"/>
    <w:rPr>
      <w:color w:val="605E5C"/>
      <w:shd w:val="clear" w:color="auto" w:fill="E1DFDD"/>
    </w:rPr>
  </w:style>
  <w:style w:type="paragraph" w:styleId="Rvision">
    <w:name w:val="Revision"/>
    <w:hidden/>
    <w:uiPriority w:val="99"/>
    <w:semiHidden/>
    <w:rsid w:val="00D46703"/>
  </w:style>
  <w:style w:type="character" w:customStyle="1" w:styleId="normaltextrun">
    <w:name w:val="normaltextrun"/>
    <w:basedOn w:val="Policepardfaut"/>
    <w:rsid w:val="00420159"/>
  </w:style>
  <w:style w:type="character" w:customStyle="1" w:styleId="NotedebasdepageCar">
    <w:name w:val="Note de bas de page Car"/>
    <w:aliases w:val="Schriftart: 9 pt Car,Schriftart: 10 pt Car,Schriftart: 8 pt Car,WB-Fußnotentext Car,FoodNote Car,ft Car,Footnote Car,Footnote Text Char Char Car,Footnote Text Char1 Char Char Car,Footnote Text Char Char Char Char Car,fn Car,f Car"/>
    <w:basedOn w:val="Policepardfaut"/>
    <w:link w:val="Notedebasdepage"/>
    <w:semiHidden/>
    <w:locked/>
    <w:rsid w:val="00CE59C8"/>
    <w:rPr>
      <w:rFonts w:ascii="Arial" w:eastAsia="Calibri" w:hAnsi="Arial" w:cs="Arial"/>
      <w:sz w:val="16"/>
      <w:szCs w:val="18"/>
      <w:lang w:bidi="fr-FR"/>
    </w:rPr>
  </w:style>
  <w:style w:type="paragraph" w:styleId="Notedebasdepage">
    <w:name w:val="footnote text"/>
    <w:aliases w:val="Schriftart: 9 pt,Schriftart: 10 pt,Schriftart: 8 pt,WB-Fußnotentext,FoodNote,ft,Footnote,Footnote Text Char Char,Footnote Text Char1 Char Char,Footnote Text Char Char Char Char,fn,f,Voetnoottekst Char,Footnote Text Char1 Cha,Char"/>
    <w:basedOn w:val="Normal"/>
    <w:link w:val="NotedebasdepageCar"/>
    <w:autoRedefine/>
    <w:semiHidden/>
    <w:unhideWhenUsed/>
    <w:qFormat/>
    <w:rsid w:val="00CE59C8"/>
    <w:pPr>
      <w:widowControl w:val="0"/>
      <w:tabs>
        <w:tab w:val="left" w:pos="284"/>
      </w:tabs>
      <w:spacing w:after="60"/>
      <w:jc w:val="both"/>
    </w:pPr>
    <w:rPr>
      <w:rFonts w:ascii="Arial" w:eastAsia="Calibri" w:hAnsi="Arial" w:cs="Arial"/>
      <w:sz w:val="16"/>
      <w:szCs w:val="18"/>
      <w:lang w:bidi="fr-FR"/>
    </w:rPr>
  </w:style>
  <w:style w:type="character" w:customStyle="1" w:styleId="NotedebasdepageCar1">
    <w:name w:val="Note de bas de page Car1"/>
    <w:basedOn w:val="Policepardfaut"/>
    <w:uiPriority w:val="99"/>
    <w:semiHidden/>
    <w:rsid w:val="00CE59C8"/>
    <w:rPr>
      <w:sz w:val="20"/>
      <w:szCs w:val="20"/>
    </w:rPr>
  </w:style>
  <w:style w:type="character" w:styleId="Appelnotedebasdep">
    <w:name w:val="footnote reference"/>
    <w:aliases w:val="Footnote symbol,Times 10 Point,Exposant 3 Point,Footnote number,Footnote Reference Number,Footnote reference number,Footnote Reference Superscript,EN Footnote Reference,note TESI,Voetnootverwijzing,fr,o,FR,FR1"/>
    <w:link w:val="Char2"/>
    <w:unhideWhenUsed/>
    <w:qFormat/>
    <w:rsid w:val="00CE59C8"/>
    <w:rPr>
      <w:szCs w:val="16"/>
      <w:vertAlign w:val="superscript"/>
    </w:rPr>
  </w:style>
  <w:style w:type="paragraph" w:customStyle="1" w:styleId="Char2">
    <w:name w:val="Char2"/>
    <w:basedOn w:val="Normal"/>
    <w:link w:val="Appelnotedebasdep"/>
    <w:rsid w:val="00CE59C8"/>
    <w:pPr>
      <w:spacing w:after="160" w:line="240" w:lineRule="exact"/>
    </w:pPr>
    <w:rPr>
      <w:szCs w:val="16"/>
      <w:vertAlign w:val="superscript"/>
    </w:rPr>
  </w:style>
  <w:style w:type="character" w:styleId="Lienhypertextesuivivisit">
    <w:name w:val="FollowedHyperlink"/>
    <w:basedOn w:val="Policepardfaut"/>
    <w:uiPriority w:val="99"/>
    <w:semiHidden/>
    <w:unhideWhenUsed/>
    <w:rsid w:val="00CE59C8"/>
    <w:rPr>
      <w:color w:val="954F72" w:themeColor="followedHyperlink"/>
      <w:u w:val="single"/>
    </w:rPr>
  </w:style>
  <w:style w:type="character" w:styleId="Mention">
    <w:name w:val="Mention"/>
    <w:basedOn w:val="Policepardfaut"/>
    <w:uiPriority w:val="99"/>
    <w:unhideWhenUsed/>
    <w:rPr>
      <w:color w:val="2B579A"/>
      <w:shd w:val="clear" w:color="auto" w:fill="E6E6E6"/>
    </w:rPr>
  </w:style>
  <w:style w:type="paragraph" w:styleId="Textedebulles">
    <w:name w:val="Balloon Text"/>
    <w:basedOn w:val="Normal"/>
    <w:link w:val="TextedebullesCar"/>
    <w:uiPriority w:val="99"/>
    <w:semiHidden/>
    <w:unhideWhenUsed/>
    <w:rsid w:val="00B8549F"/>
    <w:rPr>
      <w:rFonts w:ascii="Segoe UI" w:hAnsi="Segoe UI" w:cs="Segoe UI"/>
      <w:sz w:val="18"/>
      <w:szCs w:val="18"/>
    </w:rPr>
  </w:style>
  <w:style w:type="character" w:customStyle="1" w:styleId="TextedebullesCar">
    <w:name w:val="Texte de bulles Car"/>
    <w:basedOn w:val="Policepardfaut"/>
    <w:link w:val="Textedebulles"/>
    <w:uiPriority w:val="99"/>
    <w:semiHidden/>
    <w:rsid w:val="00B854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86374">
      <w:bodyDiv w:val="1"/>
      <w:marLeft w:val="0"/>
      <w:marRight w:val="0"/>
      <w:marTop w:val="0"/>
      <w:marBottom w:val="0"/>
      <w:divBdr>
        <w:top w:val="none" w:sz="0" w:space="0" w:color="auto"/>
        <w:left w:val="none" w:sz="0" w:space="0" w:color="auto"/>
        <w:bottom w:val="none" w:sz="0" w:space="0" w:color="auto"/>
        <w:right w:val="none" w:sz="0" w:space="0" w:color="auto"/>
      </w:divBdr>
    </w:div>
    <w:div w:id="205290233">
      <w:bodyDiv w:val="1"/>
      <w:marLeft w:val="0"/>
      <w:marRight w:val="0"/>
      <w:marTop w:val="0"/>
      <w:marBottom w:val="0"/>
      <w:divBdr>
        <w:top w:val="none" w:sz="0" w:space="0" w:color="auto"/>
        <w:left w:val="none" w:sz="0" w:space="0" w:color="auto"/>
        <w:bottom w:val="none" w:sz="0" w:space="0" w:color="auto"/>
        <w:right w:val="none" w:sz="0" w:space="0" w:color="auto"/>
      </w:divBdr>
    </w:div>
    <w:div w:id="472647408">
      <w:bodyDiv w:val="1"/>
      <w:marLeft w:val="0"/>
      <w:marRight w:val="0"/>
      <w:marTop w:val="0"/>
      <w:marBottom w:val="0"/>
      <w:divBdr>
        <w:top w:val="none" w:sz="0" w:space="0" w:color="auto"/>
        <w:left w:val="none" w:sz="0" w:space="0" w:color="auto"/>
        <w:bottom w:val="none" w:sz="0" w:space="0" w:color="auto"/>
        <w:right w:val="none" w:sz="0" w:space="0" w:color="auto"/>
      </w:divBdr>
    </w:div>
    <w:div w:id="509295816">
      <w:bodyDiv w:val="1"/>
      <w:marLeft w:val="0"/>
      <w:marRight w:val="0"/>
      <w:marTop w:val="0"/>
      <w:marBottom w:val="0"/>
      <w:divBdr>
        <w:top w:val="none" w:sz="0" w:space="0" w:color="auto"/>
        <w:left w:val="none" w:sz="0" w:space="0" w:color="auto"/>
        <w:bottom w:val="none" w:sz="0" w:space="0" w:color="auto"/>
        <w:right w:val="none" w:sz="0" w:space="0" w:color="auto"/>
      </w:divBdr>
    </w:div>
    <w:div w:id="718551721">
      <w:bodyDiv w:val="1"/>
      <w:marLeft w:val="0"/>
      <w:marRight w:val="0"/>
      <w:marTop w:val="0"/>
      <w:marBottom w:val="0"/>
      <w:divBdr>
        <w:top w:val="none" w:sz="0" w:space="0" w:color="auto"/>
        <w:left w:val="none" w:sz="0" w:space="0" w:color="auto"/>
        <w:bottom w:val="none" w:sz="0" w:space="0" w:color="auto"/>
        <w:right w:val="none" w:sz="0" w:space="0" w:color="auto"/>
      </w:divBdr>
    </w:div>
    <w:div w:id="719597216">
      <w:bodyDiv w:val="1"/>
      <w:marLeft w:val="0"/>
      <w:marRight w:val="0"/>
      <w:marTop w:val="0"/>
      <w:marBottom w:val="0"/>
      <w:divBdr>
        <w:top w:val="none" w:sz="0" w:space="0" w:color="auto"/>
        <w:left w:val="none" w:sz="0" w:space="0" w:color="auto"/>
        <w:bottom w:val="none" w:sz="0" w:space="0" w:color="auto"/>
        <w:right w:val="none" w:sz="0" w:space="0" w:color="auto"/>
      </w:divBdr>
    </w:div>
    <w:div w:id="867181961">
      <w:bodyDiv w:val="1"/>
      <w:marLeft w:val="0"/>
      <w:marRight w:val="0"/>
      <w:marTop w:val="0"/>
      <w:marBottom w:val="0"/>
      <w:divBdr>
        <w:top w:val="none" w:sz="0" w:space="0" w:color="auto"/>
        <w:left w:val="none" w:sz="0" w:space="0" w:color="auto"/>
        <w:bottom w:val="none" w:sz="0" w:space="0" w:color="auto"/>
        <w:right w:val="none" w:sz="0" w:space="0" w:color="auto"/>
      </w:divBdr>
    </w:div>
    <w:div w:id="912348517">
      <w:bodyDiv w:val="1"/>
      <w:marLeft w:val="0"/>
      <w:marRight w:val="0"/>
      <w:marTop w:val="0"/>
      <w:marBottom w:val="0"/>
      <w:divBdr>
        <w:top w:val="none" w:sz="0" w:space="0" w:color="auto"/>
        <w:left w:val="none" w:sz="0" w:space="0" w:color="auto"/>
        <w:bottom w:val="none" w:sz="0" w:space="0" w:color="auto"/>
        <w:right w:val="none" w:sz="0" w:space="0" w:color="auto"/>
      </w:divBdr>
    </w:div>
    <w:div w:id="1059665552">
      <w:bodyDiv w:val="1"/>
      <w:marLeft w:val="0"/>
      <w:marRight w:val="0"/>
      <w:marTop w:val="0"/>
      <w:marBottom w:val="0"/>
      <w:divBdr>
        <w:top w:val="none" w:sz="0" w:space="0" w:color="auto"/>
        <w:left w:val="none" w:sz="0" w:space="0" w:color="auto"/>
        <w:bottom w:val="none" w:sz="0" w:space="0" w:color="auto"/>
        <w:right w:val="none" w:sz="0" w:space="0" w:color="auto"/>
      </w:divBdr>
    </w:div>
    <w:div w:id="1075474534">
      <w:bodyDiv w:val="1"/>
      <w:marLeft w:val="0"/>
      <w:marRight w:val="0"/>
      <w:marTop w:val="0"/>
      <w:marBottom w:val="0"/>
      <w:divBdr>
        <w:top w:val="none" w:sz="0" w:space="0" w:color="auto"/>
        <w:left w:val="none" w:sz="0" w:space="0" w:color="auto"/>
        <w:bottom w:val="none" w:sz="0" w:space="0" w:color="auto"/>
        <w:right w:val="none" w:sz="0" w:space="0" w:color="auto"/>
      </w:divBdr>
    </w:div>
    <w:div w:id="1148129503">
      <w:bodyDiv w:val="1"/>
      <w:marLeft w:val="0"/>
      <w:marRight w:val="0"/>
      <w:marTop w:val="0"/>
      <w:marBottom w:val="0"/>
      <w:divBdr>
        <w:top w:val="none" w:sz="0" w:space="0" w:color="auto"/>
        <w:left w:val="none" w:sz="0" w:space="0" w:color="auto"/>
        <w:bottom w:val="none" w:sz="0" w:space="0" w:color="auto"/>
        <w:right w:val="none" w:sz="0" w:space="0" w:color="auto"/>
      </w:divBdr>
    </w:div>
    <w:div w:id="1153522754">
      <w:bodyDiv w:val="1"/>
      <w:marLeft w:val="0"/>
      <w:marRight w:val="0"/>
      <w:marTop w:val="0"/>
      <w:marBottom w:val="0"/>
      <w:divBdr>
        <w:top w:val="none" w:sz="0" w:space="0" w:color="auto"/>
        <w:left w:val="none" w:sz="0" w:space="0" w:color="auto"/>
        <w:bottom w:val="none" w:sz="0" w:space="0" w:color="auto"/>
        <w:right w:val="none" w:sz="0" w:space="0" w:color="auto"/>
      </w:divBdr>
    </w:div>
    <w:div w:id="1216089348">
      <w:bodyDiv w:val="1"/>
      <w:marLeft w:val="0"/>
      <w:marRight w:val="0"/>
      <w:marTop w:val="0"/>
      <w:marBottom w:val="0"/>
      <w:divBdr>
        <w:top w:val="none" w:sz="0" w:space="0" w:color="auto"/>
        <w:left w:val="none" w:sz="0" w:space="0" w:color="auto"/>
        <w:bottom w:val="none" w:sz="0" w:space="0" w:color="auto"/>
        <w:right w:val="none" w:sz="0" w:space="0" w:color="auto"/>
      </w:divBdr>
    </w:div>
    <w:div w:id="1270770636">
      <w:bodyDiv w:val="1"/>
      <w:marLeft w:val="0"/>
      <w:marRight w:val="0"/>
      <w:marTop w:val="0"/>
      <w:marBottom w:val="0"/>
      <w:divBdr>
        <w:top w:val="none" w:sz="0" w:space="0" w:color="auto"/>
        <w:left w:val="none" w:sz="0" w:space="0" w:color="auto"/>
        <w:bottom w:val="none" w:sz="0" w:space="0" w:color="auto"/>
        <w:right w:val="none" w:sz="0" w:space="0" w:color="auto"/>
      </w:divBdr>
    </w:div>
    <w:div w:id="1366754653">
      <w:bodyDiv w:val="1"/>
      <w:marLeft w:val="0"/>
      <w:marRight w:val="0"/>
      <w:marTop w:val="0"/>
      <w:marBottom w:val="0"/>
      <w:divBdr>
        <w:top w:val="none" w:sz="0" w:space="0" w:color="auto"/>
        <w:left w:val="none" w:sz="0" w:space="0" w:color="auto"/>
        <w:bottom w:val="none" w:sz="0" w:space="0" w:color="auto"/>
        <w:right w:val="none" w:sz="0" w:space="0" w:color="auto"/>
      </w:divBdr>
      <w:divsChild>
        <w:div w:id="693844518">
          <w:marLeft w:val="0"/>
          <w:marRight w:val="0"/>
          <w:marTop w:val="0"/>
          <w:marBottom w:val="0"/>
          <w:divBdr>
            <w:top w:val="none" w:sz="0" w:space="0" w:color="auto"/>
            <w:left w:val="none" w:sz="0" w:space="0" w:color="auto"/>
            <w:bottom w:val="none" w:sz="0" w:space="0" w:color="auto"/>
            <w:right w:val="none" w:sz="0" w:space="0" w:color="auto"/>
          </w:divBdr>
          <w:divsChild>
            <w:div w:id="1026634850">
              <w:marLeft w:val="0"/>
              <w:marRight w:val="0"/>
              <w:marTop w:val="0"/>
              <w:marBottom w:val="0"/>
              <w:divBdr>
                <w:top w:val="none" w:sz="0" w:space="0" w:color="auto"/>
                <w:left w:val="none" w:sz="0" w:space="0" w:color="auto"/>
                <w:bottom w:val="none" w:sz="0" w:space="0" w:color="auto"/>
                <w:right w:val="none" w:sz="0" w:space="0" w:color="auto"/>
              </w:divBdr>
              <w:divsChild>
                <w:div w:id="5605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086885">
      <w:bodyDiv w:val="1"/>
      <w:marLeft w:val="0"/>
      <w:marRight w:val="0"/>
      <w:marTop w:val="0"/>
      <w:marBottom w:val="0"/>
      <w:divBdr>
        <w:top w:val="none" w:sz="0" w:space="0" w:color="auto"/>
        <w:left w:val="none" w:sz="0" w:space="0" w:color="auto"/>
        <w:bottom w:val="none" w:sz="0" w:space="0" w:color="auto"/>
        <w:right w:val="none" w:sz="0" w:space="0" w:color="auto"/>
      </w:divBdr>
    </w:div>
    <w:div w:id="1747605990">
      <w:bodyDiv w:val="1"/>
      <w:marLeft w:val="0"/>
      <w:marRight w:val="0"/>
      <w:marTop w:val="0"/>
      <w:marBottom w:val="0"/>
      <w:divBdr>
        <w:top w:val="none" w:sz="0" w:space="0" w:color="auto"/>
        <w:left w:val="none" w:sz="0" w:space="0" w:color="auto"/>
        <w:bottom w:val="none" w:sz="0" w:space="0" w:color="auto"/>
        <w:right w:val="none" w:sz="0" w:space="0" w:color="auto"/>
      </w:divBdr>
    </w:div>
    <w:div w:id="1822502248">
      <w:bodyDiv w:val="1"/>
      <w:marLeft w:val="0"/>
      <w:marRight w:val="0"/>
      <w:marTop w:val="0"/>
      <w:marBottom w:val="0"/>
      <w:divBdr>
        <w:top w:val="none" w:sz="0" w:space="0" w:color="auto"/>
        <w:left w:val="none" w:sz="0" w:space="0" w:color="auto"/>
        <w:bottom w:val="none" w:sz="0" w:space="0" w:color="auto"/>
        <w:right w:val="none" w:sz="0" w:space="0" w:color="auto"/>
      </w:divBdr>
    </w:div>
    <w:div w:id="1928421661">
      <w:bodyDiv w:val="1"/>
      <w:marLeft w:val="0"/>
      <w:marRight w:val="0"/>
      <w:marTop w:val="0"/>
      <w:marBottom w:val="0"/>
      <w:divBdr>
        <w:top w:val="none" w:sz="0" w:space="0" w:color="auto"/>
        <w:left w:val="none" w:sz="0" w:space="0" w:color="auto"/>
        <w:bottom w:val="none" w:sz="0" w:space="0" w:color="auto"/>
        <w:right w:val="none" w:sz="0" w:space="0" w:color="auto"/>
      </w:divBdr>
    </w:div>
    <w:div w:id="1934822504">
      <w:bodyDiv w:val="1"/>
      <w:marLeft w:val="0"/>
      <w:marRight w:val="0"/>
      <w:marTop w:val="0"/>
      <w:marBottom w:val="0"/>
      <w:divBdr>
        <w:top w:val="none" w:sz="0" w:space="0" w:color="auto"/>
        <w:left w:val="none" w:sz="0" w:space="0" w:color="auto"/>
        <w:bottom w:val="none" w:sz="0" w:space="0" w:color="auto"/>
        <w:right w:val="none" w:sz="0" w:space="0" w:color="auto"/>
      </w:divBdr>
    </w:div>
    <w:div w:id="1961573340">
      <w:bodyDiv w:val="1"/>
      <w:marLeft w:val="0"/>
      <w:marRight w:val="0"/>
      <w:marTop w:val="0"/>
      <w:marBottom w:val="0"/>
      <w:divBdr>
        <w:top w:val="none" w:sz="0" w:space="0" w:color="auto"/>
        <w:left w:val="none" w:sz="0" w:space="0" w:color="auto"/>
        <w:bottom w:val="none" w:sz="0" w:space="0" w:color="auto"/>
        <w:right w:val="none" w:sz="0" w:space="0" w:color="auto"/>
      </w:divBdr>
    </w:div>
    <w:div w:id="1991135134">
      <w:bodyDiv w:val="1"/>
      <w:marLeft w:val="0"/>
      <w:marRight w:val="0"/>
      <w:marTop w:val="0"/>
      <w:marBottom w:val="0"/>
      <w:divBdr>
        <w:top w:val="none" w:sz="0" w:space="0" w:color="auto"/>
        <w:left w:val="none" w:sz="0" w:space="0" w:color="auto"/>
        <w:bottom w:val="none" w:sz="0" w:space="0" w:color="auto"/>
        <w:right w:val="none" w:sz="0" w:space="0" w:color="auto"/>
      </w:divBdr>
      <w:divsChild>
        <w:div w:id="439498575">
          <w:marLeft w:val="0"/>
          <w:marRight w:val="0"/>
          <w:marTop w:val="0"/>
          <w:marBottom w:val="0"/>
          <w:divBdr>
            <w:top w:val="none" w:sz="0" w:space="0" w:color="auto"/>
            <w:left w:val="none" w:sz="0" w:space="0" w:color="auto"/>
            <w:bottom w:val="none" w:sz="0" w:space="0" w:color="auto"/>
            <w:right w:val="none" w:sz="0" w:space="0" w:color="auto"/>
          </w:divBdr>
          <w:divsChild>
            <w:div w:id="1940870094">
              <w:marLeft w:val="0"/>
              <w:marRight w:val="0"/>
              <w:marTop w:val="0"/>
              <w:marBottom w:val="0"/>
              <w:divBdr>
                <w:top w:val="none" w:sz="0" w:space="0" w:color="auto"/>
                <w:left w:val="none" w:sz="0" w:space="0" w:color="auto"/>
                <w:bottom w:val="none" w:sz="0" w:space="0" w:color="auto"/>
                <w:right w:val="none" w:sz="0" w:space="0" w:color="auto"/>
              </w:divBdr>
              <w:divsChild>
                <w:div w:id="23535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340604">
      <w:bodyDiv w:val="1"/>
      <w:marLeft w:val="0"/>
      <w:marRight w:val="0"/>
      <w:marTop w:val="0"/>
      <w:marBottom w:val="0"/>
      <w:divBdr>
        <w:top w:val="none" w:sz="0" w:space="0" w:color="auto"/>
        <w:left w:val="none" w:sz="0" w:space="0" w:color="auto"/>
        <w:bottom w:val="none" w:sz="0" w:space="0" w:color="auto"/>
        <w:right w:val="none" w:sz="0" w:space="0" w:color="auto"/>
      </w:divBdr>
      <w:divsChild>
        <w:div w:id="1896548923">
          <w:marLeft w:val="0"/>
          <w:marRight w:val="0"/>
          <w:marTop w:val="0"/>
          <w:marBottom w:val="0"/>
          <w:divBdr>
            <w:top w:val="none" w:sz="0" w:space="0" w:color="auto"/>
            <w:left w:val="none" w:sz="0" w:space="0" w:color="auto"/>
            <w:bottom w:val="none" w:sz="0" w:space="0" w:color="auto"/>
            <w:right w:val="none" w:sz="0" w:space="0" w:color="auto"/>
          </w:divBdr>
          <w:divsChild>
            <w:div w:id="2103908944">
              <w:marLeft w:val="0"/>
              <w:marRight w:val="0"/>
              <w:marTop w:val="0"/>
              <w:marBottom w:val="0"/>
              <w:divBdr>
                <w:top w:val="none" w:sz="0" w:space="0" w:color="auto"/>
                <w:left w:val="none" w:sz="0" w:space="0" w:color="auto"/>
                <w:bottom w:val="none" w:sz="0" w:space="0" w:color="auto"/>
                <w:right w:val="none" w:sz="0" w:space="0" w:color="auto"/>
              </w:divBdr>
              <w:divsChild>
                <w:div w:id="162538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7341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t.mdm.tunisie@gmail.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mailto:privacy@medecinsdumonde.be"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mailto:privacy@medecinsdumonde.be"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3D5A0A3ACF3FC43B6C7487C57B0E272" ma:contentTypeVersion="13" ma:contentTypeDescription="Crée un document." ma:contentTypeScope="" ma:versionID="b78ebb508703016adf70d3934479d895">
  <xsd:schema xmlns:xsd="http://www.w3.org/2001/XMLSchema" xmlns:xs="http://www.w3.org/2001/XMLSchema" xmlns:p="http://schemas.microsoft.com/office/2006/metadata/properties" xmlns:ns2="b3eb4e5f-d97b-4a75-9c25-40832827e607" xmlns:ns3="c188e45f-6f77-4b98-8a9e-9ae093bbaa8c" targetNamespace="http://schemas.microsoft.com/office/2006/metadata/properties" ma:root="true" ma:fieldsID="73a8fc8ad91c693462f2b93f09430be8" ns2:_="" ns3:_="">
    <xsd:import namespace="b3eb4e5f-d97b-4a75-9c25-40832827e607"/>
    <xsd:import namespace="c188e45f-6f77-4b98-8a9e-9ae093bbaa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eb4e5f-d97b-4a75-9c25-40832827e6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bc289aa3-d6c6-4e00-acdb-449ec5dd2b9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88e45f-6f77-4b98-8a9e-9ae093bbaa8c"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14" nillable="true" ma:displayName="Taxonomy Catch All Column" ma:hidden="true" ma:list="{d8740494-662f-4775-acec-b5ecf62ab7fd}" ma:internalName="TaxCatchAll" ma:showField="CatchAllData" ma:web="c188e45f-6f77-4b98-8a9e-9ae093bbaa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3eb4e5f-d97b-4a75-9c25-40832827e607">
      <Terms xmlns="http://schemas.microsoft.com/office/infopath/2007/PartnerControls"/>
    </lcf76f155ced4ddcb4097134ff3c332f>
    <TaxCatchAll xmlns="c188e45f-6f77-4b98-8a9e-9ae093bbaa8c" xsi:nil="true"/>
    <SharedWithUsers xmlns="c188e45f-6f77-4b98-8a9e-9ae093bbaa8c">
      <UserInfo>
        <DisplayName>Thomas CALVOT</DisplayName>
        <AccountId>38</AccountId>
        <AccountType/>
      </UserInfo>
      <UserInfo>
        <DisplayName>Zeineb TURKI</DisplayName>
        <AccountId>80</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27A6C3-6BA5-448B-9523-3E3E0AB646C4}">
  <ds:schemaRefs>
    <ds:schemaRef ds:uri="http://schemas.openxmlformats.org/officeDocument/2006/bibliography"/>
  </ds:schemaRefs>
</ds:datastoreItem>
</file>

<file path=customXml/itemProps2.xml><?xml version="1.0" encoding="utf-8"?>
<ds:datastoreItem xmlns:ds="http://schemas.openxmlformats.org/officeDocument/2006/customXml" ds:itemID="{714170CE-43E6-477C-8DF0-EDA96A55A0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eb4e5f-d97b-4a75-9c25-40832827e607"/>
    <ds:schemaRef ds:uri="c188e45f-6f77-4b98-8a9e-9ae093bbaa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3A0CED-8604-423C-8880-A3C1CF8CE386}">
  <ds:schemaRefs>
    <ds:schemaRef ds:uri="http://schemas.microsoft.com/office/2006/metadata/properties"/>
    <ds:schemaRef ds:uri="http://schemas.microsoft.com/office/infopath/2007/PartnerControls"/>
    <ds:schemaRef ds:uri="b3eb4e5f-d97b-4a75-9c25-40832827e607"/>
    <ds:schemaRef ds:uri="c188e45f-6f77-4b98-8a9e-9ae093bbaa8c"/>
  </ds:schemaRefs>
</ds:datastoreItem>
</file>

<file path=customXml/itemProps4.xml><?xml version="1.0" encoding="utf-8"?>
<ds:datastoreItem xmlns:ds="http://schemas.openxmlformats.org/officeDocument/2006/customXml" ds:itemID="{3281FD6A-316E-44C6-9152-B874BD8A6D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1711</Words>
  <Characters>9415</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Virginie Poupeney</dc:creator>
  <cp:keywords/>
  <dc:description/>
  <cp:lastModifiedBy>coordinateur Rh mission Tunisie</cp:lastModifiedBy>
  <cp:revision>3</cp:revision>
  <dcterms:created xsi:type="dcterms:W3CDTF">2023-11-06T11:26:00Z</dcterms:created>
  <dcterms:modified xsi:type="dcterms:W3CDTF">2023-11-08T15:02:00Z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0x010100A3D5A0A3ACF3FC43B6C7487C57B0E272</vt:lpwstr>
  </property>
  <property fmtid="{D5CDD505-2E9C-101B-9397-08002B2CF9AE}" pid="3" name="MediaServiceImageTags">
    <vt:lpwstr/>
  </property>
</Properties>
</file>