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AA9CE" w14:textId="0EB0D3A3" w:rsidR="00BF7052" w:rsidRPr="008E0B3F" w:rsidRDefault="00AB2108">
      <w:pPr>
        <w:rPr>
          <w:lang w:val="es-PE"/>
        </w:rPr>
      </w:pPr>
      <w:r w:rsidRPr="008E0B3F">
        <w:rPr>
          <w:noProof/>
          <w:lang w:eastAsia="fr-FR"/>
        </w:rPr>
        <w:drawing>
          <wp:anchor distT="0" distB="0" distL="114300" distR="114300" simplePos="0" relativeHeight="251658242" behindDoc="1" locked="0" layoutInCell="1" allowOverlap="1" wp14:anchorId="32813769" wp14:editId="049AE482">
            <wp:simplePos x="0" y="0"/>
            <wp:positionH relativeFrom="column">
              <wp:posOffset>-47625</wp:posOffset>
            </wp:positionH>
            <wp:positionV relativeFrom="paragraph">
              <wp:posOffset>-179070</wp:posOffset>
            </wp:positionV>
            <wp:extent cx="1706880" cy="1023620"/>
            <wp:effectExtent l="0" t="0" r="7620" b="5080"/>
            <wp:wrapTight wrapText="bothSides">
              <wp:wrapPolygon edited="0">
                <wp:start x="0" y="0"/>
                <wp:lineTo x="0" y="21305"/>
                <wp:lineTo x="21455" y="21305"/>
                <wp:lineTo x="21455" y="0"/>
                <wp:lineTo x="0" y="0"/>
              </wp:wrapPolygon>
            </wp:wrapTight>
            <wp:docPr id="6" name="Image 6" descr="C:\Users\MPI\AppData\Local\Microsoft\Windows\INetCache\Content.MSO\2C57876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PI\AppData\Local\Microsoft\Windows\INetCache\Content.MSO\2C578767.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6880" cy="10236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7D1074" w14:textId="747691BC" w:rsidR="004B6B81" w:rsidRPr="008E0B3F" w:rsidRDefault="004B6B81" w:rsidP="00722246">
      <w:pPr>
        <w:spacing w:after="120"/>
        <w:rPr>
          <w:lang w:val="es-PE"/>
        </w:rPr>
      </w:pPr>
    </w:p>
    <w:p w14:paraId="01ED119B" w14:textId="69F8F3E0" w:rsidR="00841979" w:rsidRPr="008E0B3F" w:rsidRDefault="00841979" w:rsidP="00722246">
      <w:pPr>
        <w:spacing w:after="120"/>
        <w:rPr>
          <w:lang w:val="es-PE"/>
        </w:rPr>
      </w:pPr>
    </w:p>
    <w:p w14:paraId="7EC91B28" w14:textId="0CE77587" w:rsidR="00841979" w:rsidRPr="008E0B3F" w:rsidRDefault="00841979" w:rsidP="00722246">
      <w:pPr>
        <w:spacing w:after="120"/>
        <w:rPr>
          <w:lang w:val="es-PE"/>
        </w:rPr>
      </w:pPr>
    </w:p>
    <w:p w14:paraId="0423C20D" w14:textId="57EC23FD" w:rsidR="00841979" w:rsidRPr="008E0B3F" w:rsidRDefault="00841979" w:rsidP="00722246">
      <w:pPr>
        <w:spacing w:after="120"/>
        <w:rPr>
          <w:lang w:val="es-PE"/>
        </w:rPr>
      </w:pPr>
    </w:p>
    <w:p w14:paraId="6AD82225" w14:textId="39038893" w:rsidR="00331624" w:rsidRPr="008E0B3F" w:rsidRDefault="00331624" w:rsidP="00722246">
      <w:pPr>
        <w:spacing w:after="120"/>
        <w:rPr>
          <w:lang w:val="es-PE"/>
        </w:rPr>
      </w:pPr>
    </w:p>
    <w:p w14:paraId="00A2D2D7" w14:textId="7F91793E" w:rsidR="00827C02" w:rsidRPr="008E0B3F" w:rsidRDefault="00827C02" w:rsidP="00722246">
      <w:pPr>
        <w:spacing w:after="120"/>
        <w:rPr>
          <w:lang w:val="es-PE"/>
        </w:rPr>
      </w:pPr>
    </w:p>
    <w:p w14:paraId="62F10CFE" w14:textId="653726D8" w:rsidR="00BF7052" w:rsidRPr="008E0B3F" w:rsidRDefault="00BF7052" w:rsidP="00722246">
      <w:pPr>
        <w:spacing w:after="120"/>
        <w:rPr>
          <w:lang w:val="es-PE"/>
        </w:rPr>
      </w:pPr>
    </w:p>
    <w:p w14:paraId="63F1086D" w14:textId="371F3928" w:rsidR="00827C02" w:rsidRPr="008E0B3F" w:rsidRDefault="00827C02" w:rsidP="00722246">
      <w:pPr>
        <w:spacing w:after="120"/>
        <w:rPr>
          <w:lang w:val="es-PE"/>
        </w:rPr>
      </w:pPr>
    </w:p>
    <w:p w14:paraId="48533E49" w14:textId="67BEE396" w:rsidR="00694CC8" w:rsidRPr="008E0B3F" w:rsidRDefault="00694CC8" w:rsidP="00694CC8">
      <w:pPr>
        <w:spacing w:after="120" w:line="240" w:lineRule="auto"/>
        <w:jc w:val="center"/>
        <w:rPr>
          <w:b/>
          <w:sz w:val="40"/>
          <w:szCs w:val="40"/>
          <w:lang w:val="es-PE"/>
        </w:rPr>
      </w:pPr>
      <w:r w:rsidRPr="008E0B3F">
        <w:rPr>
          <w:b/>
          <w:sz w:val="40"/>
          <w:szCs w:val="40"/>
          <w:lang w:val="es-PE"/>
        </w:rPr>
        <w:t xml:space="preserve">PROGRAMA COMUN DE PROMOCION DE LA AGRICULTURA FAMILIAR DURABLE Y DE LA ECONOMIA SOCIAL PARA UN MUNDO </w:t>
      </w:r>
      <w:r w:rsidR="00FC657C" w:rsidRPr="008E0B3F">
        <w:rPr>
          <w:b/>
          <w:sz w:val="40"/>
          <w:szCs w:val="40"/>
          <w:lang w:val="es-PE"/>
        </w:rPr>
        <w:t>MÁS</w:t>
      </w:r>
      <w:r w:rsidRPr="008E0B3F">
        <w:rPr>
          <w:b/>
          <w:sz w:val="40"/>
          <w:szCs w:val="40"/>
          <w:lang w:val="es-PE"/>
        </w:rPr>
        <w:t xml:space="preserve"> JUSTO </w:t>
      </w:r>
    </w:p>
    <w:p w14:paraId="24F9312E" w14:textId="77777777" w:rsidR="00EB781D" w:rsidRPr="008E0B3F" w:rsidRDefault="00EB781D" w:rsidP="005F4018">
      <w:pPr>
        <w:spacing w:after="120" w:line="240" w:lineRule="auto"/>
        <w:jc w:val="center"/>
        <w:rPr>
          <w:b/>
          <w:sz w:val="32"/>
          <w:szCs w:val="32"/>
          <w:lang w:val="es-PE"/>
        </w:rPr>
      </w:pPr>
    </w:p>
    <w:p w14:paraId="2E719676" w14:textId="4F42DB95" w:rsidR="00EB781D" w:rsidRPr="008E0B3F" w:rsidRDefault="00BD4F05" w:rsidP="00EB781D">
      <w:pPr>
        <w:autoSpaceDE w:val="0"/>
        <w:autoSpaceDN w:val="0"/>
        <w:adjustRightInd w:val="0"/>
        <w:spacing w:after="120" w:line="240" w:lineRule="auto"/>
        <w:jc w:val="center"/>
        <w:rPr>
          <w:b/>
          <w:sz w:val="40"/>
          <w:szCs w:val="40"/>
          <w:lang w:val="es-PE"/>
        </w:rPr>
      </w:pPr>
      <w:r w:rsidRPr="008E0B3F">
        <w:rPr>
          <w:b/>
          <w:sz w:val="40"/>
          <w:szCs w:val="40"/>
          <w:lang w:val="es-PE"/>
        </w:rPr>
        <w:t>TÉRMINOS DE REFERENCIA DE LA EVALUACIÓN FINAL</w:t>
      </w:r>
    </w:p>
    <w:p w14:paraId="540ECD7A" w14:textId="77777777" w:rsidR="00EB781D" w:rsidRPr="008E0B3F" w:rsidRDefault="00EB781D" w:rsidP="005F4018">
      <w:pPr>
        <w:spacing w:after="120" w:line="240" w:lineRule="auto"/>
        <w:jc w:val="center"/>
        <w:rPr>
          <w:b/>
          <w:sz w:val="32"/>
          <w:szCs w:val="32"/>
          <w:lang w:val="es-PE"/>
        </w:rPr>
      </w:pPr>
    </w:p>
    <w:p w14:paraId="6DD2F6F4" w14:textId="7D863869" w:rsidR="005F4018" w:rsidRPr="0057493F" w:rsidRDefault="005F4018" w:rsidP="00722246">
      <w:pPr>
        <w:spacing w:after="120" w:line="240" w:lineRule="auto"/>
        <w:jc w:val="center"/>
        <w:rPr>
          <w:b/>
          <w:sz w:val="40"/>
          <w:szCs w:val="40"/>
          <w:lang w:val="es-ES"/>
        </w:rPr>
      </w:pPr>
      <w:r w:rsidRPr="0057493F">
        <w:rPr>
          <w:b/>
          <w:sz w:val="40"/>
          <w:szCs w:val="40"/>
          <w:lang w:val="es-ES"/>
        </w:rPr>
        <w:t>P</w:t>
      </w:r>
      <w:r w:rsidR="006E6FE7" w:rsidRPr="0057493F">
        <w:rPr>
          <w:b/>
          <w:sz w:val="40"/>
          <w:szCs w:val="40"/>
          <w:lang w:val="es-ES"/>
        </w:rPr>
        <w:t>ERÚ</w:t>
      </w:r>
    </w:p>
    <w:p w14:paraId="2F788323" w14:textId="2CB320A8" w:rsidR="008843C8" w:rsidRPr="0057493F" w:rsidRDefault="005F4018" w:rsidP="005F4018">
      <w:pPr>
        <w:spacing w:after="120" w:line="240" w:lineRule="auto"/>
        <w:jc w:val="center"/>
        <w:rPr>
          <w:b/>
          <w:sz w:val="40"/>
          <w:szCs w:val="40"/>
          <w:lang w:val="es-ES"/>
        </w:rPr>
      </w:pPr>
      <w:r w:rsidRPr="0057493F">
        <w:rPr>
          <w:b/>
          <w:sz w:val="40"/>
          <w:szCs w:val="40"/>
          <w:lang w:val="es-ES"/>
        </w:rPr>
        <w:t xml:space="preserve">ONG </w:t>
      </w:r>
      <w:bookmarkStart w:id="0" w:name="_Hlk74668219"/>
      <w:r w:rsidR="00331624" w:rsidRPr="0057493F">
        <w:rPr>
          <w:b/>
          <w:sz w:val="40"/>
          <w:szCs w:val="40"/>
          <w:lang w:val="es-ES"/>
        </w:rPr>
        <w:t>ILES DE PAIX</w:t>
      </w:r>
      <w:bookmarkEnd w:id="0"/>
    </w:p>
    <w:p w14:paraId="53E897A1" w14:textId="77777777" w:rsidR="00EB781D" w:rsidRPr="0057493F" w:rsidRDefault="00EB781D" w:rsidP="00722246">
      <w:pPr>
        <w:autoSpaceDE w:val="0"/>
        <w:autoSpaceDN w:val="0"/>
        <w:adjustRightInd w:val="0"/>
        <w:spacing w:after="120" w:line="240" w:lineRule="auto"/>
        <w:jc w:val="center"/>
        <w:rPr>
          <w:b/>
          <w:sz w:val="32"/>
          <w:szCs w:val="32"/>
          <w:lang w:val="es-ES"/>
        </w:rPr>
      </w:pPr>
    </w:p>
    <w:p w14:paraId="6B6865E7" w14:textId="23B5C901" w:rsidR="00F212B5" w:rsidRPr="008E0B3F" w:rsidRDefault="00B253CB" w:rsidP="00722246">
      <w:pPr>
        <w:spacing w:after="120"/>
        <w:jc w:val="center"/>
        <w:rPr>
          <w:b/>
          <w:sz w:val="40"/>
          <w:szCs w:val="40"/>
          <w:lang w:val="es-PE"/>
        </w:rPr>
      </w:pPr>
      <w:r>
        <w:rPr>
          <w:b/>
          <w:sz w:val="40"/>
          <w:szCs w:val="40"/>
          <w:lang w:val="es-PE"/>
        </w:rPr>
        <w:t>Septiembre</w:t>
      </w:r>
      <w:r w:rsidR="00BD4F05" w:rsidRPr="008E0B3F">
        <w:rPr>
          <w:b/>
          <w:sz w:val="40"/>
          <w:szCs w:val="40"/>
          <w:lang w:val="es-PE"/>
        </w:rPr>
        <w:t xml:space="preserve"> - </w:t>
      </w:r>
      <w:r w:rsidR="006E6FE7" w:rsidRPr="008E0B3F">
        <w:rPr>
          <w:b/>
          <w:sz w:val="40"/>
          <w:szCs w:val="40"/>
          <w:lang w:val="es-PE"/>
        </w:rPr>
        <w:t>2021</w:t>
      </w:r>
    </w:p>
    <w:p w14:paraId="12D26754" w14:textId="77777777" w:rsidR="00EB781D" w:rsidRPr="008E0B3F" w:rsidRDefault="00EB781D" w:rsidP="00722246">
      <w:pPr>
        <w:spacing w:after="120"/>
        <w:rPr>
          <w:lang w:val="es-PE"/>
        </w:rPr>
      </w:pPr>
    </w:p>
    <w:p w14:paraId="06E5DCD6" w14:textId="77777777" w:rsidR="00EB781D" w:rsidRPr="008E0B3F" w:rsidRDefault="00EB781D" w:rsidP="00722246">
      <w:pPr>
        <w:spacing w:after="120"/>
        <w:rPr>
          <w:lang w:val="es-PE"/>
        </w:rPr>
      </w:pPr>
    </w:p>
    <w:p w14:paraId="0F9A5C89" w14:textId="77777777" w:rsidR="00EB781D" w:rsidRPr="008E0B3F" w:rsidRDefault="00EB781D" w:rsidP="00722246">
      <w:pPr>
        <w:spacing w:after="120"/>
        <w:rPr>
          <w:lang w:val="es-PE"/>
        </w:rPr>
      </w:pPr>
    </w:p>
    <w:p w14:paraId="1F1A40BD" w14:textId="03BD48B1" w:rsidR="00827C02" w:rsidRPr="008E0B3F" w:rsidRDefault="00D1188F" w:rsidP="00722246">
      <w:pPr>
        <w:spacing w:after="120"/>
        <w:rPr>
          <w:lang w:val="es-PE"/>
        </w:rPr>
      </w:pPr>
      <w:r w:rsidRPr="008E0B3F">
        <w:rPr>
          <w:noProof/>
          <w:lang w:eastAsia="fr-FR"/>
        </w:rPr>
        <w:drawing>
          <wp:anchor distT="0" distB="0" distL="114300" distR="114300" simplePos="0" relativeHeight="251658244" behindDoc="0" locked="0" layoutInCell="1" allowOverlap="1" wp14:anchorId="34A6D7A0" wp14:editId="38C5392C">
            <wp:simplePos x="0" y="0"/>
            <wp:positionH relativeFrom="margin">
              <wp:posOffset>1270</wp:posOffset>
            </wp:positionH>
            <wp:positionV relativeFrom="paragraph">
              <wp:posOffset>1925955</wp:posOffset>
            </wp:positionV>
            <wp:extent cx="2062480" cy="473075"/>
            <wp:effectExtent l="0" t="0" r="0" b="0"/>
            <wp:wrapSquare wrapText="bothSides"/>
            <wp:docPr id="4" name="Imag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62480" cy="473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7C02" w:rsidRPr="008E0B3F">
        <w:rPr>
          <w:lang w:val="es-PE"/>
        </w:rPr>
        <w:br w:type="page"/>
      </w:r>
    </w:p>
    <w:p w14:paraId="4D3242D7" w14:textId="299489D8" w:rsidR="009855CF" w:rsidRPr="00ED4763" w:rsidRDefault="00ED4763" w:rsidP="00722246">
      <w:pPr>
        <w:spacing w:after="120"/>
        <w:rPr>
          <w:rFonts w:asciiTheme="majorHAnsi" w:hAnsiTheme="majorHAnsi" w:cstheme="majorHAnsi"/>
          <w:b/>
          <w:lang w:val="es-PE"/>
        </w:rPr>
      </w:pPr>
      <w:r w:rsidRPr="00ED4763">
        <w:rPr>
          <w:rFonts w:asciiTheme="majorHAnsi" w:hAnsiTheme="majorHAnsi" w:cstheme="majorHAnsi"/>
          <w:b/>
          <w:lang w:val="es-PE"/>
        </w:rPr>
        <w:lastRenderedPageBreak/>
        <w:t>I</w:t>
      </w:r>
      <w:r w:rsidR="002819FB" w:rsidRPr="00ED4763">
        <w:rPr>
          <w:rFonts w:asciiTheme="majorHAnsi" w:hAnsiTheme="majorHAnsi" w:cstheme="majorHAnsi"/>
          <w:b/>
          <w:lang w:val="es-PE"/>
        </w:rPr>
        <w:t>ndice</w:t>
      </w:r>
    </w:p>
    <w:p w14:paraId="285A063E" w14:textId="1AFB7DA1" w:rsidR="00ED4763" w:rsidRDefault="009855CF">
      <w:pPr>
        <w:pStyle w:val="TDC1"/>
        <w:tabs>
          <w:tab w:val="left" w:pos="440"/>
          <w:tab w:val="right" w:leader="dot" w:pos="9628"/>
        </w:tabs>
        <w:rPr>
          <w:rFonts w:cstheme="minorBidi"/>
          <w:noProof/>
          <w:sz w:val="24"/>
          <w:szCs w:val="24"/>
          <w:lang w:eastAsia="es-MX"/>
        </w:rPr>
      </w:pPr>
      <w:r w:rsidRPr="00ED4763">
        <w:rPr>
          <w:rFonts w:asciiTheme="majorHAnsi" w:hAnsiTheme="majorHAnsi" w:cstheme="majorHAnsi"/>
          <w:lang w:val="es-PE"/>
        </w:rPr>
        <w:fldChar w:fldCharType="begin"/>
      </w:r>
      <w:r w:rsidRPr="00ED4763">
        <w:rPr>
          <w:rFonts w:asciiTheme="majorHAnsi" w:hAnsiTheme="majorHAnsi" w:cstheme="majorHAnsi"/>
          <w:lang w:val="es-PE"/>
        </w:rPr>
        <w:instrText xml:space="preserve"> TOC \o "1-3" \h \z \u </w:instrText>
      </w:r>
      <w:r w:rsidRPr="00ED4763">
        <w:rPr>
          <w:rFonts w:asciiTheme="majorHAnsi" w:hAnsiTheme="majorHAnsi" w:cstheme="majorHAnsi"/>
          <w:lang w:val="es-PE"/>
        </w:rPr>
        <w:fldChar w:fldCharType="separate"/>
      </w:r>
      <w:hyperlink w:anchor="_Toc80698148" w:history="1">
        <w:r w:rsidR="00ED4763" w:rsidRPr="00CA3535">
          <w:rPr>
            <w:rStyle w:val="Hipervnculo"/>
            <w:bCs/>
            <w:noProof/>
            <w:lang w:val="es-PE"/>
          </w:rPr>
          <w:t>1.</w:t>
        </w:r>
        <w:r w:rsidR="00ED4763">
          <w:rPr>
            <w:rFonts w:cstheme="minorBidi"/>
            <w:noProof/>
            <w:sz w:val="24"/>
            <w:szCs w:val="24"/>
            <w:lang w:eastAsia="es-MX"/>
          </w:rPr>
          <w:tab/>
        </w:r>
        <w:r w:rsidR="00ED4763" w:rsidRPr="00CA3535">
          <w:rPr>
            <w:rStyle w:val="Hipervnculo"/>
            <w:bCs/>
            <w:noProof/>
            <w:lang w:val="es-PE"/>
          </w:rPr>
          <w:t>Contexto de la evaluación</w:t>
        </w:r>
        <w:r w:rsidR="00ED4763">
          <w:rPr>
            <w:noProof/>
            <w:webHidden/>
          </w:rPr>
          <w:tab/>
        </w:r>
        <w:r w:rsidR="00ED4763">
          <w:rPr>
            <w:noProof/>
            <w:webHidden/>
          </w:rPr>
          <w:fldChar w:fldCharType="begin"/>
        </w:r>
        <w:r w:rsidR="00ED4763">
          <w:rPr>
            <w:noProof/>
            <w:webHidden/>
          </w:rPr>
          <w:instrText xml:space="preserve"> PAGEREF _Toc80698148 \h </w:instrText>
        </w:r>
        <w:r w:rsidR="00ED4763">
          <w:rPr>
            <w:noProof/>
            <w:webHidden/>
          </w:rPr>
        </w:r>
        <w:r w:rsidR="00ED4763">
          <w:rPr>
            <w:noProof/>
            <w:webHidden/>
          </w:rPr>
          <w:fldChar w:fldCharType="separate"/>
        </w:r>
        <w:r w:rsidR="00ED4763">
          <w:rPr>
            <w:noProof/>
            <w:webHidden/>
          </w:rPr>
          <w:t>3</w:t>
        </w:r>
        <w:r w:rsidR="00ED4763">
          <w:rPr>
            <w:noProof/>
            <w:webHidden/>
          </w:rPr>
          <w:fldChar w:fldCharType="end"/>
        </w:r>
      </w:hyperlink>
    </w:p>
    <w:p w14:paraId="20AE46AD" w14:textId="2F6A86F0" w:rsidR="00ED4763" w:rsidRDefault="00B72449">
      <w:pPr>
        <w:pStyle w:val="TDC2"/>
        <w:tabs>
          <w:tab w:val="right" w:leader="dot" w:pos="9628"/>
        </w:tabs>
        <w:rPr>
          <w:rFonts w:eastAsiaTheme="minorEastAsia"/>
          <w:noProof/>
          <w:sz w:val="24"/>
          <w:szCs w:val="24"/>
          <w:lang w:eastAsia="es-MX"/>
        </w:rPr>
      </w:pPr>
      <w:hyperlink w:anchor="_Toc80698149" w:history="1">
        <w:r w:rsidR="00ED4763" w:rsidRPr="00CA3535">
          <w:rPr>
            <w:rStyle w:val="Hipervnculo"/>
            <w:b/>
            <w:noProof/>
            <w:lang w:val="es-PE"/>
          </w:rPr>
          <w:t>Presentación de la ONG Iles de Paix</w:t>
        </w:r>
        <w:r w:rsidR="00ED4763">
          <w:rPr>
            <w:noProof/>
            <w:webHidden/>
          </w:rPr>
          <w:tab/>
        </w:r>
        <w:r w:rsidR="00ED4763">
          <w:rPr>
            <w:noProof/>
            <w:webHidden/>
          </w:rPr>
          <w:fldChar w:fldCharType="begin"/>
        </w:r>
        <w:r w:rsidR="00ED4763">
          <w:rPr>
            <w:noProof/>
            <w:webHidden/>
          </w:rPr>
          <w:instrText xml:space="preserve"> PAGEREF _Toc80698149 \h </w:instrText>
        </w:r>
        <w:r w:rsidR="00ED4763">
          <w:rPr>
            <w:noProof/>
            <w:webHidden/>
          </w:rPr>
        </w:r>
        <w:r w:rsidR="00ED4763">
          <w:rPr>
            <w:noProof/>
            <w:webHidden/>
          </w:rPr>
          <w:fldChar w:fldCharType="separate"/>
        </w:r>
        <w:r w:rsidR="00ED4763">
          <w:rPr>
            <w:noProof/>
            <w:webHidden/>
          </w:rPr>
          <w:t>3</w:t>
        </w:r>
        <w:r w:rsidR="00ED4763">
          <w:rPr>
            <w:noProof/>
            <w:webHidden/>
          </w:rPr>
          <w:fldChar w:fldCharType="end"/>
        </w:r>
      </w:hyperlink>
    </w:p>
    <w:p w14:paraId="58DA1FA1" w14:textId="3FB67EAB" w:rsidR="00ED4763" w:rsidRDefault="00B72449">
      <w:pPr>
        <w:pStyle w:val="TDC2"/>
        <w:tabs>
          <w:tab w:val="right" w:leader="dot" w:pos="9628"/>
        </w:tabs>
        <w:rPr>
          <w:rFonts w:eastAsiaTheme="minorEastAsia"/>
          <w:noProof/>
          <w:sz w:val="24"/>
          <w:szCs w:val="24"/>
          <w:lang w:eastAsia="es-MX"/>
        </w:rPr>
      </w:pPr>
      <w:hyperlink w:anchor="_Toc80698150" w:history="1">
        <w:r w:rsidR="00ED4763" w:rsidRPr="00CA3535">
          <w:rPr>
            <w:rStyle w:val="Hipervnculo"/>
            <w:b/>
            <w:noProof/>
            <w:lang w:val="es-PE"/>
          </w:rPr>
          <w:t>Presentación general del programa SIA</w:t>
        </w:r>
        <w:r w:rsidR="00ED4763">
          <w:rPr>
            <w:noProof/>
            <w:webHidden/>
          </w:rPr>
          <w:tab/>
        </w:r>
        <w:r w:rsidR="00ED4763">
          <w:rPr>
            <w:noProof/>
            <w:webHidden/>
          </w:rPr>
          <w:fldChar w:fldCharType="begin"/>
        </w:r>
        <w:r w:rsidR="00ED4763">
          <w:rPr>
            <w:noProof/>
            <w:webHidden/>
          </w:rPr>
          <w:instrText xml:space="preserve"> PAGEREF _Toc80698150 \h </w:instrText>
        </w:r>
        <w:r w:rsidR="00ED4763">
          <w:rPr>
            <w:noProof/>
            <w:webHidden/>
          </w:rPr>
        </w:r>
        <w:r w:rsidR="00ED4763">
          <w:rPr>
            <w:noProof/>
            <w:webHidden/>
          </w:rPr>
          <w:fldChar w:fldCharType="separate"/>
        </w:r>
        <w:r w:rsidR="00ED4763">
          <w:rPr>
            <w:noProof/>
            <w:webHidden/>
          </w:rPr>
          <w:t>3</w:t>
        </w:r>
        <w:r w:rsidR="00ED4763">
          <w:rPr>
            <w:noProof/>
            <w:webHidden/>
          </w:rPr>
          <w:fldChar w:fldCharType="end"/>
        </w:r>
      </w:hyperlink>
    </w:p>
    <w:p w14:paraId="42FC59F3" w14:textId="2B5C850C" w:rsidR="00ED4763" w:rsidRDefault="00B72449">
      <w:pPr>
        <w:pStyle w:val="TDC2"/>
        <w:tabs>
          <w:tab w:val="right" w:leader="dot" w:pos="9628"/>
        </w:tabs>
        <w:rPr>
          <w:rFonts w:eastAsiaTheme="minorEastAsia"/>
          <w:noProof/>
          <w:sz w:val="24"/>
          <w:szCs w:val="24"/>
          <w:lang w:eastAsia="es-MX"/>
        </w:rPr>
      </w:pPr>
      <w:hyperlink w:anchor="_Toc80698151" w:history="1">
        <w:r w:rsidR="00ED4763" w:rsidRPr="00CA3535">
          <w:rPr>
            <w:rStyle w:val="Hipervnculo"/>
            <w:noProof/>
            <w:lang w:val="es-PE"/>
          </w:rPr>
          <w:t>Presentación del contexto local</w:t>
        </w:r>
        <w:r w:rsidR="00ED4763">
          <w:rPr>
            <w:noProof/>
            <w:webHidden/>
          </w:rPr>
          <w:tab/>
        </w:r>
        <w:r w:rsidR="00ED4763">
          <w:rPr>
            <w:noProof/>
            <w:webHidden/>
          </w:rPr>
          <w:fldChar w:fldCharType="begin"/>
        </w:r>
        <w:r w:rsidR="00ED4763">
          <w:rPr>
            <w:noProof/>
            <w:webHidden/>
          </w:rPr>
          <w:instrText xml:space="preserve"> PAGEREF _Toc80698151 \h </w:instrText>
        </w:r>
        <w:r w:rsidR="00ED4763">
          <w:rPr>
            <w:noProof/>
            <w:webHidden/>
          </w:rPr>
        </w:r>
        <w:r w:rsidR="00ED4763">
          <w:rPr>
            <w:noProof/>
            <w:webHidden/>
          </w:rPr>
          <w:fldChar w:fldCharType="separate"/>
        </w:r>
        <w:r w:rsidR="00ED4763">
          <w:rPr>
            <w:noProof/>
            <w:webHidden/>
          </w:rPr>
          <w:t>4</w:t>
        </w:r>
        <w:r w:rsidR="00ED4763">
          <w:rPr>
            <w:noProof/>
            <w:webHidden/>
          </w:rPr>
          <w:fldChar w:fldCharType="end"/>
        </w:r>
      </w:hyperlink>
    </w:p>
    <w:p w14:paraId="66139FC8" w14:textId="7060C0A7" w:rsidR="00ED4763" w:rsidRDefault="00B72449">
      <w:pPr>
        <w:pStyle w:val="TDC2"/>
        <w:tabs>
          <w:tab w:val="right" w:leader="dot" w:pos="9628"/>
        </w:tabs>
        <w:rPr>
          <w:rFonts w:eastAsiaTheme="minorEastAsia"/>
          <w:noProof/>
          <w:sz w:val="24"/>
          <w:szCs w:val="24"/>
          <w:lang w:eastAsia="es-MX"/>
        </w:rPr>
      </w:pPr>
      <w:hyperlink w:anchor="_Toc80698152" w:history="1">
        <w:r w:rsidR="00ED4763" w:rsidRPr="00CA3535">
          <w:rPr>
            <w:rStyle w:val="Hipervnculo"/>
            <w:noProof/>
            <w:lang w:val="es-PE"/>
          </w:rPr>
          <w:t>Marco lógico del programa</w:t>
        </w:r>
        <w:r w:rsidR="00ED4763">
          <w:rPr>
            <w:noProof/>
            <w:webHidden/>
          </w:rPr>
          <w:tab/>
        </w:r>
        <w:r w:rsidR="00ED4763">
          <w:rPr>
            <w:noProof/>
            <w:webHidden/>
          </w:rPr>
          <w:fldChar w:fldCharType="begin"/>
        </w:r>
        <w:r w:rsidR="00ED4763">
          <w:rPr>
            <w:noProof/>
            <w:webHidden/>
          </w:rPr>
          <w:instrText xml:space="preserve"> PAGEREF _Toc80698152 \h </w:instrText>
        </w:r>
        <w:r w:rsidR="00ED4763">
          <w:rPr>
            <w:noProof/>
            <w:webHidden/>
          </w:rPr>
        </w:r>
        <w:r w:rsidR="00ED4763">
          <w:rPr>
            <w:noProof/>
            <w:webHidden/>
          </w:rPr>
          <w:fldChar w:fldCharType="separate"/>
        </w:r>
        <w:r w:rsidR="00ED4763">
          <w:rPr>
            <w:noProof/>
            <w:webHidden/>
          </w:rPr>
          <w:t>5</w:t>
        </w:r>
        <w:r w:rsidR="00ED4763">
          <w:rPr>
            <w:noProof/>
            <w:webHidden/>
          </w:rPr>
          <w:fldChar w:fldCharType="end"/>
        </w:r>
      </w:hyperlink>
    </w:p>
    <w:p w14:paraId="19E5BA10" w14:textId="18E18D98" w:rsidR="00ED4763" w:rsidRDefault="00B72449">
      <w:pPr>
        <w:pStyle w:val="TDC1"/>
        <w:tabs>
          <w:tab w:val="left" w:pos="440"/>
          <w:tab w:val="right" w:leader="dot" w:pos="9628"/>
        </w:tabs>
        <w:rPr>
          <w:rFonts w:cstheme="minorBidi"/>
          <w:noProof/>
          <w:sz w:val="24"/>
          <w:szCs w:val="24"/>
          <w:lang w:eastAsia="es-MX"/>
        </w:rPr>
      </w:pPr>
      <w:hyperlink w:anchor="_Toc80698153" w:history="1">
        <w:r w:rsidR="00ED4763" w:rsidRPr="00CA3535">
          <w:rPr>
            <w:rStyle w:val="Hipervnculo"/>
            <w:bCs/>
            <w:noProof/>
            <w:lang w:val="es-PE"/>
          </w:rPr>
          <w:t>2.</w:t>
        </w:r>
        <w:r w:rsidR="00ED4763">
          <w:rPr>
            <w:rFonts w:cstheme="minorBidi"/>
            <w:noProof/>
            <w:sz w:val="24"/>
            <w:szCs w:val="24"/>
            <w:lang w:eastAsia="es-MX"/>
          </w:rPr>
          <w:tab/>
        </w:r>
        <w:r w:rsidR="00ED4763" w:rsidRPr="00CA3535">
          <w:rPr>
            <w:rStyle w:val="Hipervnculo"/>
            <w:bCs/>
            <w:noProof/>
            <w:lang w:val="es-PE"/>
          </w:rPr>
          <w:t>Los retos de la evaluación</w:t>
        </w:r>
        <w:r w:rsidR="00ED4763">
          <w:rPr>
            <w:noProof/>
            <w:webHidden/>
          </w:rPr>
          <w:tab/>
        </w:r>
        <w:r w:rsidR="00ED4763">
          <w:rPr>
            <w:noProof/>
            <w:webHidden/>
          </w:rPr>
          <w:fldChar w:fldCharType="begin"/>
        </w:r>
        <w:r w:rsidR="00ED4763">
          <w:rPr>
            <w:noProof/>
            <w:webHidden/>
          </w:rPr>
          <w:instrText xml:space="preserve"> PAGEREF _Toc80698153 \h </w:instrText>
        </w:r>
        <w:r w:rsidR="00ED4763">
          <w:rPr>
            <w:noProof/>
            <w:webHidden/>
          </w:rPr>
        </w:r>
        <w:r w:rsidR="00ED4763">
          <w:rPr>
            <w:noProof/>
            <w:webHidden/>
          </w:rPr>
          <w:fldChar w:fldCharType="separate"/>
        </w:r>
        <w:r w:rsidR="00ED4763">
          <w:rPr>
            <w:noProof/>
            <w:webHidden/>
          </w:rPr>
          <w:t>5</w:t>
        </w:r>
        <w:r w:rsidR="00ED4763">
          <w:rPr>
            <w:noProof/>
            <w:webHidden/>
          </w:rPr>
          <w:fldChar w:fldCharType="end"/>
        </w:r>
      </w:hyperlink>
    </w:p>
    <w:p w14:paraId="1D1FBBB3" w14:textId="4DA53412" w:rsidR="00ED4763" w:rsidRDefault="00B72449">
      <w:pPr>
        <w:pStyle w:val="TDC2"/>
        <w:tabs>
          <w:tab w:val="right" w:leader="dot" w:pos="9628"/>
        </w:tabs>
        <w:rPr>
          <w:rFonts w:eastAsiaTheme="minorEastAsia"/>
          <w:noProof/>
          <w:sz w:val="24"/>
          <w:szCs w:val="24"/>
          <w:lang w:eastAsia="es-MX"/>
        </w:rPr>
      </w:pPr>
      <w:hyperlink w:anchor="_Toc80698154" w:history="1">
        <w:r w:rsidR="00ED4763" w:rsidRPr="00CA3535">
          <w:rPr>
            <w:rStyle w:val="Hipervnculo"/>
            <w:b/>
            <w:noProof/>
            <w:lang w:val="es-PE"/>
          </w:rPr>
          <w:t>Alcance de la evaluación</w:t>
        </w:r>
        <w:r w:rsidR="00ED4763">
          <w:rPr>
            <w:noProof/>
            <w:webHidden/>
          </w:rPr>
          <w:tab/>
        </w:r>
        <w:r w:rsidR="00ED4763">
          <w:rPr>
            <w:noProof/>
            <w:webHidden/>
          </w:rPr>
          <w:fldChar w:fldCharType="begin"/>
        </w:r>
        <w:r w:rsidR="00ED4763">
          <w:rPr>
            <w:noProof/>
            <w:webHidden/>
          </w:rPr>
          <w:instrText xml:space="preserve"> PAGEREF _Toc80698154 \h </w:instrText>
        </w:r>
        <w:r w:rsidR="00ED4763">
          <w:rPr>
            <w:noProof/>
            <w:webHidden/>
          </w:rPr>
        </w:r>
        <w:r w:rsidR="00ED4763">
          <w:rPr>
            <w:noProof/>
            <w:webHidden/>
          </w:rPr>
          <w:fldChar w:fldCharType="separate"/>
        </w:r>
        <w:r w:rsidR="00ED4763">
          <w:rPr>
            <w:noProof/>
            <w:webHidden/>
          </w:rPr>
          <w:t>6</w:t>
        </w:r>
        <w:r w:rsidR="00ED4763">
          <w:rPr>
            <w:noProof/>
            <w:webHidden/>
          </w:rPr>
          <w:fldChar w:fldCharType="end"/>
        </w:r>
      </w:hyperlink>
    </w:p>
    <w:p w14:paraId="65708B3B" w14:textId="150DD027" w:rsidR="00ED4763" w:rsidRDefault="00B72449">
      <w:pPr>
        <w:pStyle w:val="TDC1"/>
        <w:tabs>
          <w:tab w:val="left" w:pos="440"/>
          <w:tab w:val="right" w:leader="dot" w:pos="9628"/>
        </w:tabs>
        <w:rPr>
          <w:rFonts w:cstheme="minorBidi"/>
          <w:noProof/>
          <w:sz w:val="24"/>
          <w:szCs w:val="24"/>
          <w:lang w:eastAsia="es-MX"/>
        </w:rPr>
      </w:pPr>
      <w:hyperlink w:anchor="_Toc80698155" w:history="1">
        <w:r w:rsidR="00ED4763" w:rsidRPr="00CA3535">
          <w:rPr>
            <w:rStyle w:val="Hipervnculo"/>
            <w:bCs/>
            <w:noProof/>
            <w:lang w:val="es-PE"/>
          </w:rPr>
          <w:t>3.</w:t>
        </w:r>
        <w:r w:rsidR="00ED4763">
          <w:rPr>
            <w:rFonts w:cstheme="minorBidi"/>
            <w:noProof/>
            <w:sz w:val="24"/>
            <w:szCs w:val="24"/>
            <w:lang w:eastAsia="es-MX"/>
          </w:rPr>
          <w:tab/>
        </w:r>
        <w:r w:rsidR="00ED4763" w:rsidRPr="00CA3535">
          <w:rPr>
            <w:rStyle w:val="Hipervnculo"/>
            <w:bCs/>
            <w:noProof/>
            <w:lang w:val="es-PE"/>
          </w:rPr>
          <w:t>Preguntas de la evaluación</w:t>
        </w:r>
        <w:r w:rsidR="00ED4763">
          <w:rPr>
            <w:noProof/>
            <w:webHidden/>
          </w:rPr>
          <w:tab/>
        </w:r>
        <w:r w:rsidR="00ED4763">
          <w:rPr>
            <w:noProof/>
            <w:webHidden/>
          </w:rPr>
          <w:fldChar w:fldCharType="begin"/>
        </w:r>
        <w:r w:rsidR="00ED4763">
          <w:rPr>
            <w:noProof/>
            <w:webHidden/>
          </w:rPr>
          <w:instrText xml:space="preserve"> PAGEREF _Toc80698155 \h </w:instrText>
        </w:r>
        <w:r w:rsidR="00ED4763">
          <w:rPr>
            <w:noProof/>
            <w:webHidden/>
          </w:rPr>
        </w:r>
        <w:r w:rsidR="00ED4763">
          <w:rPr>
            <w:noProof/>
            <w:webHidden/>
          </w:rPr>
          <w:fldChar w:fldCharType="separate"/>
        </w:r>
        <w:r w:rsidR="00ED4763">
          <w:rPr>
            <w:noProof/>
            <w:webHidden/>
          </w:rPr>
          <w:t>6</w:t>
        </w:r>
        <w:r w:rsidR="00ED4763">
          <w:rPr>
            <w:noProof/>
            <w:webHidden/>
          </w:rPr>
          <w:fldChar w:fldCharType="end"/>
        </w:r>
      </w:hyperlink>
    </w:p>
    <w:p w14:paraId="299A4208" w14:textId="0C63D57C" w:rsidR="00ED4763" w:rsidRDefault="00B72449">
      <w:pPr>
        <w:pStyle w:val="TDC1"/>
        <w:tabs>
          <w:tab w:val="left" w:pos="440"/>
          <w:tab w:val="right" w:leader="dot" w:pos="9628"/>
        </w:tabs>
        <w:rPr>
          <w:rFonts w:cstheme="minorBidi"/>
          <w:noProof/>
          <w:sz w:val="24"/>
          <w:szCs w:val="24"/>
          <w:lang w:eastAsia="es-MX"/>
        </w:rPr>
      </w:pPr>
      <w:hyperlink w:anchor="_Toc80698156" w:history="1">
        <w:r w:rsidR="00ED4763" w:rsidRPr="00CA3535">
          <w:rPr>
            <w:rStyle w:val="Hipervnculo"/>
            <w:bCs/>
            <w:noProof/>
            <w:lang w:val="es-PE"/>
          </w:rPr>
          <w:t>4.</w:t>
        </w:r>
        <w:r w:rsidR="00ED4763">
          <w:rPr>
            <w:rFonts w:cstheme="minorBidi"/>
            <w:noProof/>
            <w:sz w:val="24"/>
            <w:szCs w:val="24"/>
            <w:lang w:eastAsia="es-MX"/>
          </w:rPr>
          <w:tab/>
        </w:r>
        <w:r w:rsidR="00ED4763" w:rsidRPr="00CA3535">
          <w:rPr>
            <w:rStyle w:val="Hipervnculo"/>
            <w:bCs/>
            <w:noProof/>
            <w:lang w:val="es-PE"/>
          </w:rPr>
          <w:t>Partes interesadas y responsabilidades</w:t>
        </w:r>
        <w:r w:rsidR="00ED4763">
          <w:rPr>
            <w:noProof/>
            <w:webHidden/>
          </w:rPr>
          <w:tab/>
        </w:r>
        <w:r w:rsidR="00ED4763">
          <w:rPr>
            <w:noProof/>
            <w:webHidden/>
          </w:rPr>
          <w:fldChar w:fldCharType="begin"/>
        </w:r>
        <w:r w:rsidR="00ED4763">
          <w:rPr>
            <w:noProof/>
            <w:webHidden/>
          </w:rPr>
          <w:instrText xml:space="preserve"> PAGEREF _Toc80698156 \h </w:instrText>
        </w:r>
        <w:r w:rsidR="00ED4763">
          <w:rPr>
            <w:noProof/>
            <w:webHidden/>
          </w:rPr>
        </w:r>
        <w:r w:rsidR="00ED4763">
          <w:rPr>
            <w:noProof/>
            <w:webHidden/>
          </w:rPr>
          <w:fldChar w:fldCharType="separate"/>
        </w:r>
        <w:r w:rsidR="00ED4763">
          <w:rPr>
            <w:noProof/>
            <w:webHidden/>
          </w:rPr>
          <w:t>7</w:t>
        </w:r>
        <w:r w:rsidR="00ED4763">
          <w:rPr>
            <w:noProof/>
            <w:webHidden/>
          </w:rPr>
          <w:fldChar w:fldCharType="end"/>
        </w:r>
      </w:hyperlink>
    </w:p>
    <w:p w14:paraId="1DE40074" w14:textId="7EF3F467" w:rsidR="00ED4763" w:rsidRDefault="00B72449">
      <w:pPr>
        <w:pStyle w:val="TDC1"/>
        <w:tabs>
          <w:tab w:val="left" w:pos="440"/>
          <w:tab w:val="right" w:leader="dot" w:pos="9628"/>
        </w:tabs>
        <w:rPr>
          <w:rFonts w:cstheme="minorBidi"/>
          <w:noProof/>
          <w:sz w:val="24"/>
          <w:szCs w:val="24"/>
          <w:lang w:eastAsia="es-MX"/>
        </w:rPr>
      </w:pPr>
      <w:hyperlink w:anchor="_Toc80698157" w:history="1">
        <w:r w:rsidR="00ED4763" w:rsidRPr="00CA3535">
          <w:rPr>
            <w:rStyle w:val="Hipervnculo"/>
            <w:bCs/>
            <w:noProof/>
            <w:lang w:val="es-PE"/>
          </w:rPr>
          <w:t>5.</w:t>
        </w:r>
        <w:r w:rsidR="00ED4763">
          <w:rPr>
            <w:rFonts w:cstheme="minorBidi"/>
            <w:noProof/>
            <w:sz w:val="24"/>
            <w:szCs w:val="24"/>
            <w:lang w:eastAsia="es-MX"/>
          </w:rPr>
          <w:tab/>
        </w:r>
        <w:r w:rsidR="00ED4763" w:rsidRPr="00CA3535">
          <w:rPr>
            <w:rStyle w:val="Hipervnculo"/>
            <w:bCs/>
            <w:noProof/>
            <w:lang w:val="es-PE"/>
          </w:rPr>
          <w:t>Metodología y contenido de la labor de evaluación</w:t>
        </w:r>
        <w:r w:rsidR="00ED4763">
          <w:rPr>
            <w:noProof/>
            <w:webHidden/>
          </w:rPr>
          <w:tab/>
        </w:r>
        <w:r w:rsidR="00ED4763">
          <w:rPr>
            <w:noProof/>
            <w:webHidden/>
          </w:rPr>
          <w:fldChar w:fldCharType="begin"/>
        </w:r>
        <w:r w:rsidR="00ED4763">
          <w:rPr>
            <w:noProof/>
            <w:webHidden/>
          </w:rPr>
          <w:instrText xml:space="preserve"> PAGEREF _Toc80698157 \h </w:instrText>
        </w:r>
        <w:r w:rsidR="00ED4763">
          <w:rPr>
            <w:noProof/>
            <w:webHidden/>
          </w:rPr>
        </w:r>
        <w:r w:rsidR="00ED4763">
          <w:rPr>
            <w:noProof/>
            <w:webHidden/>
          </w:rPr>
          <w:fldChar w:fldCharType="separate"/>
        </w:r>
        <w:r w:rsidR="00ED4763">
          <w:rPr>
            <w:noProof/>
            <w:webHidden/>
          </w:rPr>
          <w:t>7</w:t>
        </w:r>
        <w:r w:rsidR="00ED4763">
          <w:rPr>
            <w:noProof/>
            <w:webHidden/>
          </w:rPr>
          <w:fldChar w:fldCharType="end"/>
        </w:r>
      </w:hyperlink>
    </w:p>
    <w:p w14:paraId="4EF229EC" w14:textId="09225164" w:rsidR="00ED4763" w:rsidRDefault="00B72449">
      <w:pPr>
        <w:pStyle w:val="TDC1"/>
        <w:tabs>
          <w:tab w:val="left" w:pos="440"/>
          <w:tab w:val="right" w:leader="dot" w:pos="9628"/>
        </w:tabs>
        <w:rPr>
          <w:rFonts w:cstheme="minorBidi"/>
          <w:noProof/>
          <w:sz w:val="24"/>
          <w:szCs w:val="24"/>
          <w:lang w:eastAsia="es-MX"/>
        </w:rPr>
      </w:pPr>
      <w:hyperlink w:anchor="_Toc80698158" w:history="1">
        <w:r w:rsidR="00ED4763" w:rsidRPr="00CA3535">
          <w:rPr>
            <w:rStyle w:val="Hipervnculo"/>
            <w:bCs/>
            <w:noProof/>
            <w:lang w:val="es-PE"/>
          </w:rPr>
          <w:t>6.</w:t>
        </w:r>
        <w:r w:rsidR="00ED4763">
          <w:rPr>
            <w:rFonts w:cstheme="minorBidi"/>
            <w:noProof/>
            <w:sz w:val="24"/>
            <w:szCs w:val="24"/>
            <w:lang w:eastAsia="es-MX"/>
          </w:rPr>
          <w:tab/>
        </w:r>
        <w:r w:rsidR="00ED4763" w:rsidRPr="00CA3535">
          <w:rPr>
            <w:rStyle w:val="Hipervnculo"/>
            <w:bCs/>
            <w:noProof/>
            <w:lang w:val="es-PE"/>
          </w:rPr>
          <w:t>Planificación indicativa de la evaluación</w:t>
        </w:r>
        <w:r w:rsidR="00ED4763">
          <w:rPr>
            <w:noProof/>
            <w:webHidden/>
          </w:rPr>
          <w:tab/>
        </w:r>
        <w:r w:rsidR="00ED4763">
          <w:rPr>
            <w:noProof/>
            <w:webHidden/>
          </w:rPr>
          <w:fldChar w:fldCharType="begin"/>
        </w:r>
        <w:r w:rsidR="00ED4763">
          <w:rPr>
            <w:noProof/>
            <w:webHidden/>
          </w:rPr>
          <w:instrText xml:space="preserve"> PAGEREF _Toc80698158 \h </w:instrText>
        </w:r>
        <w:r w:rsidR="00ED4763">
          <w:rPr>
            <w:noProof/>
            <w:webHidden/>
          </w:rPr>
        </w:r>
        <w:r w:rsidR="00ED4763">
          <w:rPr>
            <w:noProof/>
            <w:webHidden/>
          </w:rPr>
          <w:fldChar w:fldCharType="separate"/>
        </w:r>
        <w:r w:rsidR="00ED4763">
          <w:rPr>
            <w:noProof/>
            <w:webHidden/>
          </w:rPr>
          <w:t>8</w:t>
        </w:r>
        <w:r w:rsidR="00ED4763">
          <w:rPr>
            <w:noProof/>
            <w:webHidden/>
          </w:rPr>
          <w:fldChar w:fldCharType="end"/>
        </w:r>
      </w:hyperlink>
    </w:p>
    <w:p w14:paraId="3B3F1D06" w14:textId="03759D71" w:rsidR="00ED4763" w:rsidRDefault="00B72449">
      <w:pPr>
        <w:pStyle w:val="TDC1"/>
        <w:tabs>
          <w:tab w:val="left" w:pos="440"/>
          <w:tab w:val="right" w:leader="dot" w:pos="9628"/>
        </w:tabs>
        <w:rPr>
          <w:rFonts w:cstheme="minorBidi"/>
          <w:noProof/>
          <w:sz w:val="24"/>
          <w:szCs w:val="24"/>
          <w:lang w:eastAsia="es-MX"/>
        </w:rPr>
      </w:pPr>
      <w:hyperlink w:anchor="_Toc80698159" w:history="1">
        <w:r w:rsidR="00ED4763" w:rsidRPr="00CA3535">
          <w:rPr>
            <w:rStyle w:val="Hipervnculo"/>
            <w:noProof/>
            <w:lang w:val="es-PE"/>
          </w:rPr>
          <w:t>7.</w:t>
        </w:r>
        <w:r w:rsidR="00ED4763">
          <w:rPr>
            <w:rFonts w:cstheme="minorBidi"/>
            <w:noProof/>
            <w:sz w:val="24"/>
            <w:szCs w:val="24"/>
            <w:lang w:eastAsia="es-MX"/>
          </w:rPr>
          <w:tab/>
        </w:r>
        <w:r w:rsidR="00ED4763" w:rsidRPr="00CA3535">
          <w:rPr>
            <w:rStyle w:val="Hipervnculo"/>
            <w:noProof/>
            <w:lang w:val="es-PE"/>
          </w:rPr>
          <w:t>Calendario indicativo</w:t>
        </w:r>
        <w:r w:rsidR="00ED4763">
          <w:rPr>
            <w:noProof/>
            <w:webHidden/>
          </w:rPr>
          <w:tab/>
        </w:r>
        <w:r w:rsidR="00ED4763">
          <w:rPr>
            <w:noProof/>
            <w:webHidden/>
          </w:rPr>
          <w:fldChar w:fldCharType="begin"/>
        </w:r>
        <w:r w:rsidR="00ED4763">
          <w:rPr>
            <w:noProof/>
            <w:webHidden/>
          </w:rPr>
          <w:instrText xml:space="preserve"> PAGEREF _Toc80698159 \h </w:instrText>
        </w:r>
        <w:r w:rsidR="00ED4763">
          <w:rPr>
            <w:noProof/>
            <w:webHidden/>
          </w:rPr>
        </w:r>
        <w:r w:rsidR="00ED4763">
          <w:rPr>
            <w:noProof/>
            <w:webHidden/>
          </w:rPr>
          <w:fldChar w:fldCharType="separate"/>
        </w:r>
        <w:r w:rsidR="00ED4763">
          <w:rPr>
            <w:noProof/>
            <w:webHidden/>
          </w:rPr>
          <w:t>8</w:t>
        </w:r>
        <w:r w:rsidR="00ED4763">
          <w:rPr>
            <w:noProof/>
            <w:webHidden/>
          </w:rPr>
          <w:fldChar w:fldCharType="end"/>
        </w:r>
      </w:hyperlink>
    </w:p>
    <w:p w14:paraId="7F49444B" w14:textId="2965675D" w:rsidR="00ED4763" w:rsidRDefault="00B72449">
      <w:pPr>
        <w:pStyle w:val="TDC1"/>
        <w:tabs>
          <w:tab w:val="left" w:pos="440"/>
          <w:tab w:val="right" w:leader="dot" w:pos="9628"/>
        </w:tabs>
        <w:rPr>
          <w:rFonts w:cstheme="minorBidi"/>
          <w:noProof/>
          <w:sz w:val="24"/>
          <w:szCs w:val="24"/>
          <w:lang w:eastAsia="es-MX"/>
        </w:rPr>
      </w:pPr>
      <w:hyperlink w:anchor="_Toc80698160" w:history="1">
        <w:r w:rsidR="00ED4763" w:rsidRPr="00CA3535">
          <w:rPr>
            <w:rStyle w:val="Hipervnculo"/>
            <w:noProof/>
            <w:lang w:val="es-PE"/>
          </w:rPr>
          <w:t>8.</w:t>
        </w:r>
        <w:r w:rsidR="00ED4763">
          <w:rPr>
            <w:rFonts w:cstheme="minorBidi"/>
            <w:noProof/>
            <w:sz w:val="24"/>
            <w:szCs w:val="24"/>
            <w:lang w:eastAsia="es-MX"/>
          </w:rPr>
          <w:tab/>
        </w:r>
        <w:r w:rsidR="00ED4763" w:rsidRPr="00CA3535">
          <w:rPr>
            <w:rStyle w:val="Hipervnculo"/>
            <w:noProof/>
            <w:lang w:val="es-PE"/>
          </w:rPr>
          <w:t>Productos esperados</w:t>
        </w:r>
        <w:r w:rsidR="00ED4763">
          <w:rPr>
            <w:noProof/>
            <w:webHidden/>
          </w:rPr>
          <w:tab/>
        </w:r>
        <w:r w:rsidR="00ED4763">
          <w:rPr>
            <w:noProof/>
            <w:webHidden/>
          </w:rPr>
          <w:fldChar w:fldCharType="begin"/>
        </w:r>
        <w:r w:rsidR="00ED4763">
          <w:rPr>
            <w:noProof/>
            <w:webHidden/>
          </w:rPr>
          <w:instrText xml:space="preserve"> PAGEREF _Toc80698160 \h </w:instrText>
        </w:r>
        <w:r w:rsidR="00ED4763">
          <w:rPr>
            <w:noProof/>
            <w:webHidden/>
          </w:rPr>
        </w:r>
        <w:r w:rsidR="00ED4763">
          <w:rPr>
            <w:noProof/>
            <w:webHidden/>
          </w:rPr>
          <w:fldChar w:fldCharType="separate"/>
        </w:r>
        <w:r w:rsidR="00ED4763">
          <w:rPr>
            <w:noProof/>
            <w:webHidden/>
          </w:rPr>
          <w:t>9</w:t>
        </w:r>
        <w:r w:rsidR="00ED4763">
          <w:rPr>
            <w:noProof/>
            <w:webHidden/>
          </w:rPr>
          <w:fldChar w:fldCharType="end"/>
        </w:r>
      </w:hyperlink>
    </w:p>
    <w:p w14:paraId="38CDFEA3" w14:textId="0AC7D09E" w:rsidR="00ED4763" w:rsidRDefault="00B72449">
      <w:pPr>
        <w:pStyle w:val="TDC1"/>
        <w:tabs>
          <w:tab w:val="left" w:pos="440"/>
          <w:tab w:val="right" w:leader="dot" w:pos="9628"/>
        </w:tabs>
        <w:rPr>
          <w:rFonts w:cstheme="minorBidi"/>
          <w:noProof/>
          <w:sz w:val="24"/>
          <w:szCs w:val="24"/>
          <w:lang w:eastAsia="es-MX"/>
        </w:rPr>
      </w:pPr>
      <w:hyperlink w:anchor="_Toc80698161" w:history="1">
        <w:r w:rsidR="00ED4763" w:rsidRPr="00CA3535">
          <w:rPr>
            <w:rStyle w:val="Hipervnculo"/>
            <w:bCs/>
            <w:noProof/>
            <w:lang w:val="es-PE"/>
          </w:rPr>
          <w:t>9.</w:t>
        </w:r>
        <w:r w:rsidR="00ED4763">
          <w:rPr>
            <w:rFonts w:cstheme="minorBidi"/>
            <w:noProof/>
            <w:sz w:val="24"/>
            <w:szCs w:val="24"/>
            <w:lang w:eastAsia="es-MX"/>
          </w:rPr>
          <w:tab/>
        </w:r>
        <w:r w:rsidR="00ED4763" w:rsidRPr="00CA3535">
          <w:rPr>
            <w:rStyle w:val="Hipervnculo"/>
            <w:bCs/>
            <w:noProof/>
            <w:lang w:val="es-PE"/>
          </w:rPr>
          <w:t>Perfil del evaluador</w:t>
        </w:r>
        <w:r w:rsidR="00ED4763">
          <w:rPr>
            <w:noProof/>
            <w:webHidden/>
          </w:rPr>
          <w:tab/>
        </w:r>
        <w:r w:rsidR="00ED4763">
          <w:rPr>
            <w:noProof/>
            <w:webHidden/>
          </w:rPr>
          <w:fldChar w:fldCharType="begin"/>
        </w:r>
        <w:r w:rsidR="00ED4763">
          <w:rPr>
            <w:noProof/>
            <w:webHidden/>
          </w:rPr>
          <w:instrText xml:space="preserve"> PAGEREF _Toc80698161 \h </w:instrText>
        </w:r>
        <w:r w:rsidR="00ED4763">
          <w:rPr>
            <w:noProof/>
            <w:webHidden/>
          </w:rPr>
        </w:r>
        <w:r w:rsidR="00ED4763">
          <w:rPr>
            <w:noProof/>
            <w:webHidden/>
          </w:rPr>
          <w:fldChar w:fldCharType="separate"/>
        </w:r>
        <w:r w:rsidR="00ED4763">
          <w:rPr>
            <w:noProof/>
            <w:webHidden/>
          </w:rPr>
          <w:t>9</w:t>
        </w:r>
        <w:r w:rsidR="00ED4763">
          <w:rPr>
            <w:noProof/>
            <w:webHidden/>
          </w:rPr>
          <w:fldChar w:fldCharType="end"/>
        </w:r>
      </w:hyperlink>
    </w:p>
    <w:p w14:paraId="51AE83C3" w14:textId="083AA768" w:rsidR="00ED4763" w:rsidRDefault="00B72449">
      <w:pPr>
        <w:pStyle w:val="TDC1"/>
        <w:tabs>
          <w:tab w:val="left" w:pos="720"/>
          <w:tab w:val="right" w:leader="dot" w:pos="9628"/>
        </w:tabs>
        <w:rPr>
          <w:rFonts w:cstheme="minorBidi"/>
          <w:noProof/>
          <w:sz w:val="24"/>
          <w:szCs w:val="24"/>
          <w:lang w:eastAsia="es-MX"/>
        </w:rPr>
      </w:pPr>
      <w:hyperlink w:anchor="_Toc80698162" w:history="1">
        <w:r w:rsidR="00ED4763" w:rsidRPr="00CA3535">
          <w:rPr>
            <w:rStyle w:val="Hipervnculo"/>
            <w:bCs/>
            <w:noProof/>
            <w:lang w:val="es-PE"/>
          </w:rPr>
          <w:t>10.</w:t>
        </w:r>
        <w:r w:rsidR="00ED4763">
          <w:rPr>
            <w:rFonts w:cstheme="minorBidi"/>
            <w:noProof/>
            <w:sz w:val="24"/>
            <w:szCs w:val="24"/>
            <w:lang w:eastAsia="es-MX"/>
          </w:rPr>
          <w:tab/>
        </w:r>
        <w:r w:rsidR="00ED4763" w:rsidRPr="00CA3535">
          <w:rPr>
            <w:rStyle w:val="Hipervnculo"/>
            <w:bCs/>
            <w:noProof/>
            <w:lang w:val="es-PE"/>
          </w:rPr>
          <w:t>Condiciones contractuales y financieras</w:t>
        </w:r>
        <w:r w:rsidR="00ED4763">
          <w:rPr>
            <w:noProof/>
            <w:webHidden/>
          </w:rPr>
          <w:tab/>
        </w:r>
        <w:r w:rsidR="00ED4763">
          <w:rPr>
            <w:noProof/>
            <w:webHidden/>
          </w:rPr>
          <w:fldChar w:fldCharType="begin"/>
        </w:r>
        <w:r w:rsidR="00ED4763">
          <w:rPr>
            <w:noProof/>
            <w:webHidden/>
          </w:rPr>
          <w:instrText xml:space="preserve"> PAGEREF _Toc80698162 \h </w:instrText>
        </w:r>
        <w:r w:rsidR="00ED4763">
          <w:rPr>
            <w:noProof/>
            <w:webHidden/>
          </w:rPr>
        </w:r>
        <w:r w:rsidR="00ED4763">
          <w:rPr>
            <w:noProof/>
            <w:webHidden/>
          </w:rPr>
          <w:fldChar w:fldCharType="separate"/>
        </w:r>
        <w:r w:rsidR="00ED4763">
          <w:rPr>
            <w:noProof/>
            <w:webHidden/>
          </w:rPr>
          <w:t>10</w:t>
        </w:r>
        <w:r w:rsidR="00ED4763">
          <w:rPr>
            <w:noProof/>
            <w:webHidden/>
          </w:rPr>
          <w:fldChar w:fldCharType="end"/>
        </w:r>
      </w:hyperlink>
    </w:p>
    <w:p w14:paraId="2F01B3CC" w14:textId="5FD8C4B5" w:rsidR="00ED4763" w:rsidRDefault="00B72449">
      <w:pPr>
        <w:pStyle w:val="TDC1"/>
        <w:tabs>
          <w:tab w:val="left" w:pos="720"/>
          <w:tab w:val="right" w:leader="dot" w:pos="9628"/>
        </w:tabs>
        <w:rPr>
          <w:rFonts w:cstheme="minorBidi"/>
          <w:noProof/>
          <w:sz w:val="24"/>
          <w:szCs w:val="24"/>
          <w:lang w:eastAsia="es-MX"/>
        </w:rPr>
      </w:pPr>
      <w:hyperlink w:anchor="_Toc80698163" w:history="1">
        <w:r w:rsidR="00ED4763" w:rsidRPr="00CA3535">
          <w:rPr>
            <w:rStyle w:val="Hipervnculo"/>
            <w:bCs/>
            <w:noProof/>
            <w:lang w:val="es-PE"/>
          </w:rPr>
          <w:t>11.</w:t>
        </w:r>
        <w:r w:rsidR="00ED4763">
          <w:rPr>
            <w:rFonts w:cstheme="minorBidi"/>
            <w:noProof/>
            <w:sz w:val="24"/>
            <w:szCs w:val="24"/>
            <w:lang w:eastAsia="es-MX"/>
          </w:rPr>
          <w:tab/>
        </w:r>
        <w:r w:rsidR="00ED4763" w:rsidRPr="00CA3535">
          <w:rPr>
            <w:rStyle w:val="Hipervnculo"/>
            <w:bCs/>
            <w:noProof/>
            <w:lang w:val="es-PE"/>
          </w:rPr>
          <w:t>Modalidades prácticas de candidatura</w:t>
        </w:r>
        <w:r w:rsidR="00ED4763">
          <w:rPr>
            <w:noProof/>
            <w:webHidden/>
          </w:rPr>
          <w:tab/>
        </w:r>
        <w:r w:rsidR="00ED4763">
          <w:rPr>
            <w:noProof/>
            <w:webHidden/>
          </w:rPr>
          <w:fldChar w:fldCharType="begin"/>
        </w:r>
        <w:r w:rsidR="00ED4763">
          <w:rPr>
            <w:noProof/>
            <w:webHidden/>
          </w:rPr>
          <w:instrText xml:space="preserve"> PAGEREF _Toc80698163 \h </w:instrText>
        </w:r>
        <w:r w:rsidR="00ED4763">
          <w:rPr>
            <w:noProof/>
            <w:webHidden/>
          </w:rPr>
        </w:r>
        <w:r w:rsidR="00ED4763">
          <w:rPr>
            <w:noProof/>
            <w:webHidden/>
          </w:rPr>
          <w:fldChar w:fldCharType="separate"/>
        </w:r>
        <w:r w:rsidR="00ED4763">
          <w:rPr>
            <w:noProof/>
            <w:webHidden/>
          </w:rPr>
          <w:t>10</w:t>
        </w:r>
        <w:r w:rsidR="00ED4763">
          <w:rPr>
            <w:noProof/>
            <w:webHidden/>
          </w:rPr>
          <w:fldChar w:fldCharType="end"/>
        </w:r>
      </w:hyperlink>
    </w:p>
    <w:p w14:paraId="6F5B586C" w14:textId="728D6843" w:rsidR="00ED4763" w:rsidRDefault="00B72449">
      <w:pPr>
        <w:pStyle w:val="TDC2"/>
        <w:tabs>
          <w:tab w:val="right" w:leader="dot" w:pos="9628"/>
        </w:tabs>
        <w:rPr>
          <w:rFonts w:eastAsiaTheme="minorEastAsia"/>
          <w:noProof/>
          <w:sz w:val="24"/>
          <w:szCs w:val="24"/>
          <w:lang w:eastAsia="es-MX"/>
        </w:rPr>
      </w:pPr>
      <w:hyperlink w:anchor="_Toc80698164" w:history="1">
        <w:r w:rsidR="00ED4763" w:rsidRPr="00CA3535">
          <w:rPr>
            <w:rStyle w:val="Hipervnculo"/>
            <w:rFonts w:eastAsia="Calibri"/>
            <w:noProof/>
            <w:lang w:val="es-PE"/>
          </w:rPr>
          <w:t>Modalidades de candidatura y documentos requeridos</w:t>
        </w:r>
        <w:r w:rsidR="00ED4763">
          <w:rPr>
            <w:noProof/>
            <w:webHidden/>
          </w:rPr>
          <w:tab/>
        </w:r>
        <w:r w:rsidR="00ED4763">
          <w:rPr>
            <w:noProof/>
            <w:webHidden/>
          </w:rPr>
          <w:fldChar w:fldCharType="begin"/>
        </w:r>
        <w:r w:rsidR="00ED4763">
          <w:rPr>
            <w:noProof/>
            <w:webHidden/>
          </w:rPr>
          <w:instrText xml:space="preserve"> PAGEREF _Toc80698164 \h </w:instrText>
        </w:r>
        <w:r w:rsidR="00ED4763">
          <w:rPr>
            <w:noProof/>
            <w:webHidden/>
          </w:rPr>
        </w:r>
        <w:r w:rsidR="00ED4763">
          <w:rPr>
            <w:noProof/>
            <w:webHidden/>
          </w:rPr>
          <w:fldChar w:fldCharType="separate"/>
        </w:r>
        <w:r w:rsidR="00ED4763">
          <w:rPr>
            <w:noProof/>
            <w:webHidden/>
          </w:rPr>
          <w:t>10</w:t>
        </w:r>
        <w:r w:rsidR="00ED4763">
          <w:rPr>
            <w:noProof/>
            <w:webHidden/>
          </w:rPr>
          <w:fldChar w:fldCharType="end"/>
        </w:r>
      </w:hyperlink>
    </w:p>
    <w:p w14:paraId="1E5C13BC" w14:textId="24034E7C" w:rsidR="00ED4763" w:rsidRDefault="00B72449">
      <w:pPr>
        <w:pStyle w:val="TDC2"/>
        <w:tabs>
          <w:tab w:val="right" w:leader="dot" w:pos="9628"/>
        </w:tabs>
        <w:rPr>
          <w:rFonts w:eastAsiaTheme="minorEastAsia"/>
          <w:noProof/>
          <w:sz w:val="24"/>
          <w:szCs w:val="24"/>
          <w:lang w:eastAsia="es-MX"/>
        </w:rPr>
      </w:pPr>
      <w:hyperlink w:anchor="_Toc80698165" w:history="1">
        <w:r w:rsidR="00ED4763" w:rsidRPr="00CA3535">
          <w:rPr>
            <w:rStyle w:val="Hipervnculo"/>
            <w:rFonts w:eastAsia="Calibri"/>
            <w:noProof/>
            <w:lang w:val="es-PE"/>
          </w:rPr>
          <w:t>Proceso de selección del equipo evaluador</w:t>
        </w:r>
        <w:r w:rsidR="00ED4763">
          <w:rPr>
            <w:noProof/>
            <w:webHidden/>
          </w:rPr>
          <w:tab/>
        </w:r>
        <w:r w:rsidR="00ED4763">
          <w:rPr>
            <w:noProof/>
            <w:webHidden/>
          </w:rPr>
          <w:fldChar w:fldCharType="begin"/>
        </w:r>
        <w:r w:rsidR="00ED4763">
          <w:rPr>
            <w:noProof/>
            <w:webHidden/>
          </w:rPr>
          <w:instrText xml:space="preserve"> PAGEREF _Toc80698165 \h </w:instrText>
        </w:r>
        <w:r w:rsidR="00ED4763">
          <w:rPr>
            <w:noProof/>
            <w:webHidden/>
          </w:rPr>
        </w:r>
        <w:r w:rsidR="00ED4763">
          <w:rPr>
            <w:noProof/>
            <w:webHidden/>
          </w:rPr>
          <w:fldChar w:fldCharType="separate"/>
        </w:r>
        <w:r w:rsidR="00ED4763">
          <w:rPr>
            <w:noProof/>
            <w:webHidden/>
          </w:rPr>
          <w:t>10</w:t>
        </w:r>
        <w:r w:rsidR="00ED4763">
          <w:rPr>
            <w:noProof/>
            <w:webHidden/>
          </w:rPr>
          <w:fldChar w:fldCharType="end"/>
        </w:r>
      </w:hyperlink>
    </w:p>
    <w:p w14:paraId="4D6DC75F" w14:textId="7212B0CD" w:rsidR="00ED4763" w:rsidRDefault="00B72449">
      <w:pPr>
        <w:pStyle w:val="TDC1"/>
        <w:tabs>
          <w:tab w:val="left" w:pos="720"/>
          <w:tab w:val="right" w:leader="dot" w:pos="9628"/>
        </w:tabs>
        <w:rPr>
          <w:rFonts w:cstheme="minorBidi"/>
          <w:noProof/>
          <w:sz w:val="24"/>
          <w:szCs w:val="24"/>
          <w:lang w:eastAsia="es-MX"/>
        </w:rPr>
      </w:pPr>
      <w:hyperlink w:anchor="_Toc80698166" w:history="1">
        <w:r w:rsidR="00ED4763" w:rsidRPr="00CA3535">
          <w:rPr>
            <w:rStyle w:val="Hipervnculo"/>
            <w:noProof/>
            <w:lang w:val="es-PE"/>
          </w:rPr>
          <w:t>12.</w:t>
        </w:r>
        <w:r w:rsidR="00ED4763">
          <w:rPr>
            <w:rFonts w:cstheme="minorBidi"/>
            <w:noProof/>
            <w:sz w:val="24"/>
            <w:szCs w:val="24"/>
            <w:lang w:eastAsia="es-MX"/>
          </w:rPr>
          <w:tab/>
        </w:r>
        <w:r w:rsidR="00ED4763" w:rsidRPr="00CA3535">
          <w:rPr>
            <w:rStyle w:val="Hipervnculo"/>
            <w:noProof/>
            <w:lang w:val="es-PE"/>
          </w:rPr>
          <w:t>Anexos</w:t>
        </w:r>
        <w:r w:rsidR="00ED4763">
          <w:rPr>
            <w:noProof/>
            <w:webHidden/>
          </w:rPr>
          <w:tab/>
        </w:r>
        <w:r w:rsidR="00ED4763">
          <w:rPr>
            <w:noProof/>
            <w:webHidden/>
          </w:rPr>
          <w:fldChar w:fldCharType="begin"/>
        </w:r>
        <w:r w:rsidR="00ED4763">
          <w:rPr>
            <w:noProof/>
            <w:webHidden/>
          </w:rPr>
          <w:instrText xml:space="preserve"> PAGEREF _Toc80698166 \h </w:instrText>
        </w:r>
        <w:r w:rsidR="00ED4763">
          <w:rPr>
            <w:noProof/>
            <w:webHidden/>
          </w:rPr>
        </w:r>
        <w:r w:rsidR="00ED4763">
          <w:rPr>
            <w:noProof/>
            <w:webHidden/>
          </w:rPr>
          <w:fldChar w:fldCharType="separate"/>
        </w:r>
        <w:r w:rsidR="00ED4763">
          <w:rPr>
            <w:noProof/>
            <w:webHidden/>
          </w:rPr>
          <w:t>11</w:t>
        </w:r>
        <w:r w:rsidR="00ED4763">
          <w:rPr>
            <w:noProof/>
            <w:webHidden/>
          </w:rPr>
          <w:fldChar w:fldCharType="end"/>
        </w:r>
      </w:hyperlink>
    </w:p>
    <w:p w14:paraId="07866A92" w14:textId="14095B45" w:rsidR="00ED4763" w:rsidRDefault="00B72449">
      <w:pPr>
        <w:pStyle w:val="TDC2"/>
        <w:tabs>
          <w:tab w:val="right" w:leader="dot" w:pos="9628"/>
        </w:tabs>
        <w:rPr>
          <w:rFonts w:eastAsiaTheme="minorEastAsia"/>
          <w:noProof/>
          <w:sz w:val="24"/>
          <w:szCs w:val="24"/>
          <w:lang w:eastAsia="es-MX"/>
        </w:rPr>
      </w:pPr>
      <w:hyperlink w:anchor="_Toc80698167" w:history="1">
        <w:r w:rsidR="00ED4763" w:rsidRPr="00CA3535">
          <w:rPr>
            <w:rStyle w:val="Hipervnculo"/>
            <w:noProof/>
            <w:lang w:val="es-PE"/>
          </w:rPr>
          <w:t>Lista de documentos disponibles</w:t>
        </w:r>
        <w:r w:rsidR="00ED4763">
          <w:rPr>
            <w:noProof/>
            <w:webHidden/>
          </w:rPr>
          <w:tab/>
        </w:r>
        <w:r w:rsidR="00ED4763">
          <w:rPr>
            <w:noProof/>
            <w:webHidden/>
          </w:rPr>
          <w:fldChar w:fldCharType="begin"/>
        </w:r>
        <w:r w:rsidR="00ED4763">
          <w:rPr>
            <w:noProof/>
            <w:webHidden/>
          </w:rPr>
          <w:instrText xml:space="preserve"> PAGEREF _Toc80698167 \h </w:instrText>
        </w:r>
        <w:r w:rsidR="00ED4763">
          <w:rPr>
            <w:noProof/>
            <w:webHidden/>
          </w:rPr>
        </w:r>
        <w:r w:rsidR="00ED4763">
          <w:rPr>
            <w:noProof/>
            <w:webHidden/>
          </w:rPr>
          <w:fldChar w:fldCharType="separate"/>
        </w:r>
        <w:r w:rsidR="00ED4763">
          <w:rPr>
            <w:noProof/>
            <w:webHidden/>
          </w:rPr>
          <w:t>11</w:t>
        </w:r>
        <w:r w:rsidR="00ED4763">
          <w:rPr>
            <w:noProof/>
            <w:webHidden/>
          </w:rPr>
          <w:fldChar w:fldCharType="end"/>
        </w:r>
      </w:hyperlink>
    </w:p>
    <w:p w14:paraId="4AB31B76" w14:textId="748FF983" w:rsidR="00ED4763" w:rsidRDefault="00B72449">
      <w:pPr>
        <w:pStyle w:val="TDC2"/>
        <w:tabs>
          <w:tab w:val="right" w:leader="dot" w:pos="9628"/>
        </w:tabs>
        <w:rPr>
          <w:rFonts w:eastAsiaTheme="minorEastAsia"/>
          <w:noProof/>
          <w:sz w:val="24"/>
          <w:szCs w:val="24"/>
          <w:lang w:eastAsia="es-MX"/>
        </w:rPr>
      </w:pPr>
      <w:hyperlink w:anchor="_Toc80698168" w:history="1">
        <w:r w:rsidR="00ED4763" w:rsidRPr="00CA3535">
          <w:rPr>
            <w:rStyle w:val="Hipervnculo"/>
            <w:noProof/>
            <w:lang w:val="es-PE"/>
          </w:rPr>
          <w:t>Lista de socios locales</w:t>
        </w:r>
        <w:r w:rsidR="00ED4763">
          <w:rPr>
            <w:noProof/>
            <w:webHidden/>
          </w:rPr>
          <w:tab/>
        </w:r>
        <w:r w:rsidR="00ED4763">
          <w:rPr>
            <w:noProof/>
            <w:webHidden/>
          </w:rPr>
          <w:fldChar w:fldCharType="begin"/>
        </w:r>
        <w:r w:rsidR="00ED4763">
          <w:rPr>
            <w:noProof/>
            <w:webHidden/>
          </w:rPr>
          <w:instrText xml:space="preserve"> PAGEREF _Toc80698168 \h </w:instrText>
        </w:r>
        <w:r w:rsidR="00ED4763">
          <w:rPr>
            <w:noProof/>
            <w:webHidden/>
          </w:rPr>
        </w:r>
        <w:r w:rsidR="00ED4763">
          <w:rPr>
            <w:noProof/>
            <w:webHidden/>
          </w:rPr>
          <w:fldChar w:fldCharType="separate"/>
        </w:r>
        <w:r w:rsidR="00ED4763">
          <w:rPr>
            <w:noProof/>
            <w:webHidden/>
          </w:rPr>
          <w:t>11</w:t>
        </w:r>
        <w:r w:rsidR="00ED4763">
          <w:rPr>
            <w:noProof/>
            <w:webHidden/>
          </w:rPr>
          <w:fldChar w:fldCharType="end"/>
        </w:r>
      </w:hyperlink>
    </w:p>
    <w:p w14:paraId="098FB1DE" w14:textId="54314F17" w:rsidR="00743BB1" w:rsidRPr="008E0B3F" w:rsidRDefault="009855CF" w:rsidP="00722246">
      <w:pPr>
        <w:spacing w:after="120"/>
        <w:rPr>
          <w:sz w:val="16"/>
          <w:szCs w:val="16"/>
          <w:lang w:val="es-PE"/>
        </w:rPr>
      </w:pPr>
      <w:r w:rsidRPr="00ED4763">
        <w:rPr>
          <w:rFonts w:asciiTheme="majorHAnsi" w:hAnsiTheme="majorHAnsi" w:cstheme="majorHAnsi"/>
          <w:lang w:val="es-PE"/>
        </w:rPr>
        <w:fldChar w:fldCharType="end"/>
      </w:r>
      <w:bookmarkStart w:id="1" w:name="_Toc494869774"/>
    </w:p>
    <w:p w14:paraId="68A74A84" w14:textId="77777777" w:rsidR="00C471EC" w:rsidRPr="008E0B3F" w:rsidRDefault="00C471EC" w:rsidP="00722246">
      <w:pPr>
        <w:spacing w:after="120"/>
        <w:rPr>
          <w:rFonts w:asciiTheme="majorHAnsi" w:eastAsiaTheme="majorEastAsia" w:hAnsiTheme="majorHAnsi" w:cstheme="majorBidi"/>
          <w:color w:val="2E74B5" w:themeColor="accent1" w:themeShade="BF"/>
          <w:sz w:val="32"/>
          <w:szCs w:val="32"/>
          <w:lang w:val="es-PE"/>
        </w:rPr>
      </w:pPr>
      <w:r w:rsidRPr="008E0B3F">
        <w:rPr>
          <w:lang w:val="es-PE"/>
        </w:rPr>
        <w:br w:type="page"/>
      </w:r>
    </w:p>
    <w:p w14:paraId="03141D0C" w14:textId="77777777" w:rsidR="0060575D" w:rsidRPr="00ED4763" w:rsidRDefault="0060575D" w:rsidP="0060575D">
      <w:pPr>
        <w:pStyle w:val="Ttulo1"/>
        <w:spacing w:before="0" w:after="120"/>
        <w:rPr>
          <w:bCs/>
          <w:lang w:val="es-PE"/>
        </w:rPr>
      </w:pPr>
      <w:bookmarkStart w:id="2" w:name="_Toc8206599"/>
      <w:bookmarkStart w:id="3" w:name="_Toc80698148"/>
      <w:bookmarkEnd w:id="1"/>
      <w:r w:rsidRPr="00ED4763">
        <w:rPr>
          <w:bCs/>
          <w:lang w:val="es-PE"/>
        </w:rPr>
        <w:lastRenderedPageBreak/>
        <w:t>Contexto de la evaluación</w:t>
      </w:r>
      <w:bookmarkEnd w:id="2"/>
      <w:bookmarkEnd w:id="3"/>
    </w:p>
    <w:p w14:paraId="35AB114E" w14:textId="473EC26F" w:rsidR="0060575D" w:rsidRPr="008E0B3F" w:rsidRDefault="0060575D" w:rsidP="0060575D">
      <w:pPr>
        <w:spacing w:after="120"/>
        <w:jc w:val="both"/>
        <w:rPr>
          <w:rFonts w:asciiTheme="majorHAnsi" w:hAnsiTheme="majorHAnsi"/>
          <w:lang w:val="es-PE"/>
        </w:rPr>
      </w:pPr>
      <w:r w:rsidRPr="008E0B3F">
        <w:rPr>
          <w:rFonts w:asciiTheme="majorHAnsi" w:hAnsiTheme="majorHAnsi"/>
          <w:lang w:val="es-PE"/>
        </w:rPr>
        <w:t xml:space="preserve">Esta evaluación se inscribe en el marco del programa quinquenal 2017-2021, financiado por la Dirección-General Cooperación al Desarrollo y ayuda humanitaria (DGD) e implementado por </w:t>
      </w:r>
      <w:r w:rsidR="00AE664D">
        <w:rPr>
          <w:rFonts w:asciiTheme="majorHAnsi" w:hAnsiTheme="majorHAnsi"/>
          <w:lang w:val="es-PE"/>
        </w:rPr>
        <w:t xml:space="preserve">la Ong </w:t>
      </w:r>
      <w:r w:rsidRPr="008E0B3F">
        <w:rPr>
          <w:rFonts w:asciiTheme="majorHAnsi" w:hAnsiTheme="majorHAnsi"/>
          <w:lang w:val="es-PE"/>
        </w:rPr>
        <w:t>Islas de Paz</w:t>
      </w:r>
      <w:r w:rsidR="00AE664D">
        <w:rPr>
          <w:rFonts w:asciiTheme="majorHAnsi" w:hAnsiTheme="majorHAnsi"/>
          <w:lang w:val="es-PE"/>
        </w:rPr>
        <w:t xml:space="preserve"> (Iles de Paix) en alianza con SOS Faim</w:t>
      </w:r>
      <w:r w:rsidRPr="008E0B3F">
        <w:rPr>
          <w:rFonts w:asciiTheme="majorHAnsi" w:hAnsiTheme="majorHAnsi"/>
          <w:lang w:val="es-PE"/>
        </w:rPr>
        <w:t xml:space="preserve"> y Autre Terre, que trabajan hacia una misma misión general: la promoción de la agricultura familiar y del modelo de la economía social para la emergencia de un mundo más justo y más solidario, orientado hacia el desarrollo sostenible.</w:t>
      </w:r>
    </w:p>
    <w:p w14:paraId="0EF20E38" w14:textId="303D07C4" w:rsidR="00604D50" w:rsidRPr="008E0B3F" w:rsidRDefault="00604D50" w:rsidP="00604D50">
      <w:pPr>
        <w:pStyle w:val="Ttulo2"/>
        <w:spacing w:before="0" w:after="120"/>
        <w:rPr>
          <w:b/>
          <w:lang w:val="es-PE"/>
        </w:rPr>
      </w:pPr>
      <w:bookmarkStart w:id="4" w:name="_Toc8206600"/>
      <w:bookmarkStart w:id="5" w:name="_Toc80698149"/>
      <w:r w:rsidRPr="008E0B3F">
        <w:rPr>
          <w:b/>
          <w:lang w:val="es-PE"/>
        </w:rPr>
        <w:t xml:space="preserve">Presentación de la ONG </w:t>
      </w:r>
      <w:bookmarkEnd w:id="4"/>
      <w:r w:rsidR="00AE664D">
        <w:rPr>
          <w:b/>
          <w:lang w:val="es-PE"/>
        </w:rPr>
        <w:t>Iles de Paix</w:t>
      </w:r>
      <w:bookmarkEnd w:id="5"/>
    </w:p>
    <w:p w14:paraId="166C31F0" w14:textId="08F9FF2B" w:rsidR="003D26D0" w:rsidRPr="008E0B3F" w:rsidRDefault="00763B73" w:rsidP="00722246">
      <w:pPr>
        <w:spacing w:after="120"/>
        <w:jc w:val="both"/>
        <w:rPr>
          <w:rFonts w:asciiTheme="majorHAnsi" w:hAnsiTheme="majorHAnsi" w:cstheme="majorHAnsi"/>
          <w:lang w:val="es-PE"/>
        </w:rPr>
      </w:pPr>
      <w:r w:rsidRPr="008E0B3F">
        <w:rPr>
          <w:rFonts w:asciiTheme="majorHAnsi" w:hAnsiTheme="majorHAnsi" w:cstheme="majorHAnsi"/>
          <w:lang w:val="es-PE"/>
        </w:rPr>
        <w:t>Iles de Paix (IdP) es una ONG belga de desarrollo fundada en 1962 con la misión general de contribuir a la investigación y experimentación de modelos alternativos de desarrollo basados en valores</w:t>
      </w:r>
      <w:r w:rsidR="003D26D0" w:rsidRPr="008E0B3F">
        <w:rPr>
          <w:rFonts w:asciiTheme="majorHAnsi" w:hAnsiTheme="majorHAnsi" w:cstheme="majorHAnsi"/>
          <w:lang w:val="es-PE"/>
        </w:rPr>
        <w:t>:</w:t>
      </w:r>
    </w:p>
    <w:p w14:paraId="30AFEF44" w14:textId="005B2268" w:rsidR="00B8161E" w:rsidRPr="008E0B3F" w:rsidRDefault="00B8161E" w:rsidP="00B8161E">
      <w:pPr>
        <w:pStyle w:val="Prrafodelista"/>
        <w:numPr>
          <w:ilvl w:val="0"/>
          <w:numId w:val="8"/>
        </w:numPr>
        <w:spacing w:after="120"/>
        <w:rPr>
          <w:rFonts w:asciiTheme="majorHAnsi" w:hAnsiTheme="majorHAnsi" w:cstheme="majorHAnsi"/>
          <w:lang w:val="es-PE"/>
        </w:rPr>
      </w:pPr>
      <w:r w:rsidRPr="008E0B3F">
        <w:rPr>
          <w:rFonts w:asciiTheme="majorHAnsi" w:hAnsiTheme="majorHAnsi" w:cstheme="majorHAnsi"/>
          <w:lang w:val="es-PE"/>
        </w:rPr>
        <w:t>centrado en la persona humana;</w:t>
      </w:r>
    </w:p>
    <w:p w14:paraId="687ADF6A" w14:textId="4DACFC62" w:rsidR="00B8161E" w:rsidRPr="008E0B3F" w:rsidRDefault="00B8161E" w:rsidP="00B8161E">
      <w:pPr>
        <w:pStyle w:val="Prrafodelista"/>
        <w:numPr>
          <w:ilvl w:val="0"/>
          <w:numId w:val="8"/>
        </w:numPr>
        <w:spacing w:after="120"/>
        <w:rPr>
          <w:rFonts w:asciiTheme="majorHAnsi" w:hAnsiTheme="majorHAnsi" w:cstheme="majorHAnsi"/>
          <w:lang w:val="es-PE"/>
        </w:rPr>
      </w:pPr>
      <w:r w:rsidRPr="008E0B3F">
        <w:rPr>
          <w:rFonts w:asciiTheme="majorHAnsi" w:hAnsiTheme="majorHAnsi" w:cstheme="majorHAnsi"/>
          <w:lang w:val="es-PE"/>
        </w:rPr>
        <w:t>equilibrio armonioso y respeto del individuo con los demás (su familia, su comunidad, la raza humana) y con la naturaleza;</w:t>
      </w:r>
    </w:p>
    <w:p w14:paraId="14CFA759" w14:textId="16115EB0" w:rsidR="003D26D0" w:rsidRPr="008E0B3F" w:rsidRDefault="00B8161E" w:rsidP="00B8161E">
      <w:pPr>
        <w:pStyle w:val="Prrafodelista"/>
        <w:numPr>
          <w:ilvl w:val="0"/>
          <w:numId w:val="8"/>
        </w:numPr>
        <w:spacing w:before="0" w:after="120"/>
        <w:rPr>
          <w:rFonts w:asciiTheme="majorHAnsi" w:hAnsiTheme="majorHAnsi" w:cstheme="majorHAnsi"/>
          <w:lang w:val="es-PE"/>
        </w:rPr>
      </w:pPr>
      <w:r w:rsidRPr="008E0B3F">
        <w:rPr>
          <w:rFonts w:asciiTheme="majorHAnsi" w:hAnsiTheme="majorHAnsi" w:cstheme="majorHAnsi"/>
          <w:lang w:val="es-PE"/>
        </w:rPr>
        <w:t>calidad de vida para todos</w:t>
      </w:r>
      <w:r w:rsidR="003D26D0" w:rsidRPr="008E0B3F">
        <w:rPr>
          <w:rFonts w:asciiTheme="majorHAnsi" w:hAnsiTheme="majorHAnsi" w:cstheme="majorHAnsi"/>
          <w:lang w:val="es-PE"/>
        </w:rPr>
        <w:t>.</w:t>
      </w:r>
    </w:p>
    <w:p w14:paraId="4D2AC819" w14:textId="77777777" w:rsidR="00FB4F8E" w:rsidRPr="008E0B3F" w:rsidRDefault="00FB4F8E" w:rsidP="00FB4F8E">
      <w:pPr>
        <w:spacing w:after="120"/>
        <w:jc w:val="both"/>
        <w:rPr>
          <w:rFonts w:asciiTheme="majorHAnsi" w:hAnsiTheme="majorHAnsi" w:cstheme="majorHAnsi"/>
          <w:lang w:val="es-PE"/>
        </w:rPr>
      </w:pPr>
      <w:r w:rsidRPr="008E0B3F">
        <w:rPr>
          <w:rFonts w:asciiTheme="majorHAnsi" w:hAnsiTheme="majorHAnsi" w:cstheme="majorHAnsi"/>
          <w:lang w:val="es-PE"/>
        </w:rPr>
        <w:t xml:space="preserve">Para ser realista y concreto, Iles de Paix se centra en una misión particular que es a la vez amplia y relativamente circunscrita: la promoción de sistemas alimentarios sostenibles. Esta elección se justifica en vista de las importantes cuestiones que abarca a nivel local (en particular para las familias rurales del Sur que apoya Iles de Paix) y a nivel mundial (seguridad alimentaria y resistencia al cambio climático). Para Iles de Paix, la promoción de sistemas alimentarios sostenibles implica un apoyo privilegiado al desarrollo de la agricultura familiar sostenible y la alimentación responsable. </w:t>
      </w:r>
    </w:p>
    <w:p w14:paraId="7D4B451D" w14:textId="77777777" w:rsidR="00FB4F8E" w:rsidRPr="008E0B3F" w:rsidRDefault="00FB4F8E" w:rsidP="00FB4F8E">
      <w:pPr>
        <w:spacing w:after="120"/>
        <w:jc w:val="both"/>
        <w:rPr>
          <w:rFonts w:asciiTheme="majorHAnsi" w:hAnsiTheme="majorHAnsi" w:cstheme="majorHAnsi"/>
          <w:lang w:val="es-PE"/>
        </w:rPr>
      </w:pPr>
      <w:r w:rsidRPr="008E0B3F">
        <w:rPr>
          <w:rFonts w:asciiTheme="majorHAnsi" w:hAnsiTheme="majorHAnsi" w:cstheme="majorHAnsi"/>
          <w:lang w:val="es-PE"/>
        </w:rPr>
        <w:t xml:space="preserve">En el Sur, la ONG centra sus intervenciones en los países en desarrollo en el fortalecimiento de las actividades de producción y la gestión sostenible de los recursos naturales productivos. Además, hace gran hincapié en el almacenamiento, la transformación y la comercialización de los productos a nivel de familias y grupos de productores con miras a mejorar sus ingresos y su seguridad alimentaria. Por último, apoya en esos países el surgimiento de un marco sociopolítico favorable a la agricultura familiar sostenible y a la alimentación responsable. </w:t>
      </w:r>
    </w:p>
    <w:p w14:paraId="4BA7682A" w14:textId="53C4CF14" w:rsidR="00FB4F8E" w:rsidRPr="008E0B3F" w:rsidRDefault="00FB4F8E" w:rsidP="00FB4F8E">
      <w:pPr>
        <w:spacing w:after="120"/>
        <w:jc w:val="both"/>
        <w:rPr>
          <w:rFonts w:asciiTheme="majorHAnsi" w:hAnsiTheme="majorHAnsi" w:cstheme="majorHAnsi"/>
          <w:lang w:val="es-PE"/>
        </w:rPr>
      </w:pPr>
      <w:r w:rsidRPr="008E0B3F">
        <w:rPr>
          <w:rFonts w:asciiTheme="majorHAnsi" w:hAnsiTheme="majorHAnsi" w:cstheme="majorHAnsi"/>
          <w:lang w:val="es-PE"/>
        </w:rPr>
        <w:t>Iles de Paix trabaja actualmente en Burkina Faso, Benin, Tanzan</w:t>
      </w:r>
      <w:r w:rsidR="0057493F">
        <w:rPr>
          <w:rFonts w:asciiTheme="majorHAnsi" w:hAnsiTheme="majorHAnsi" w:cstheme="majorHAnsi"/>
          <w:lang w:val="es-PE"/>
        </w:rPr>
        <w:t>i</w:t>
      </w:r>
      <w:r w:rsidRPr="008E0B3F">
        <w:rPr>
          <w:rFonts w:asciiTheme="majorHAnsi" w:hAnsiTheme="majorHAnsi" w:cstheme="majorHAnsi"/>
          <w:lang w:val="es-PE"/>
        </w:rPr>
        <w:t>a, Uganda y Perú. Dentro de cada una de estas regiones de intervención, Iles de Paix apoya a las poblaciones vulnerables de las zonas rurales y periurbanas mediante programas de desarrollo realizados a nivel local de manera autónoma o interinstitucional. A través de estos programas, Iles de Paix fomenta, promueve y apoya las dinámicas de desarrollo local, latentes o expresadas, de las que son portadoras las propias poblaciones beneficiarias. Esto implica una actitud activa, cercana y permanente de escucha, apoyo y acompañamiento, especialmente a través de acciones de animación y formación adecuadas. Estas acciones son llevadas a cabo por profesionales que desempeñan un papel facilitador para que las poblaciones beneficiarias tengan la máxima responsabilidad en sus procesos de desarrollo, desde la selección de objetivos y actividades hasta su ejecución y la evaluación de sus efectos.</w:t>
      </w:r>
    </w:p>
    <w:p w14:paraId="40CA07A0" w14:textId="2DE0AA76" w:rsidR="003D26D0" w:rsidRPr="008E0B3F" w:rsidRDefault="00FB4F8E" w:rsidP="00722246">
      <w:pPr>
        <w:spacing w:after="120"/>
        <w:jc w:val="both"/>
        <w:rPr>
          <w:rFonts w:asciiTheme="majorHAnsi" w:hAnsiTheme="majorHAnsi" w:cstheme="majorHAnsi"/>
          <w:lang w:val="es-PE"/>
        </w:rPr>
      </w:pPr>
      <w:r w:rsidRPr="008E0B3F">
        <w:rPr>
          <w:rFonts w:asciiTheme="majorHAnsi" w:hAnsiTheme="majorHAnsi" w:cstheme="majorHAnsi"/>
          <w:lang w:val="es-PE"/>
        </w:rPr>
        <w:t>En Bélgica, Iles de Paix contribuye a la formación de una opinión pública más informada, solidaria y activa hacia las poblaciones del Sur. Más concretamente, Iles de Paix lleva a cabo actividades de información, sensibilización y educación en relación con las realidades de los países en desarrollo y, en particular, en lo que respecta a la agricultura familiar en esos países. Para ello, produce dossiers educativos, exposiciones y documentales. También ofrece actividades para escuelas, movimientos juveniles o grupos de adultos.  Por último, lleva a cabo acciones de promoción en Bélgica para el fomento de sistemas alimentarios sostenibles</w:t>
      </w:r>
      <w:r w:rsidR="003D26D0" w:rsidRPr="008E0B3F">
        <w:rPr>
          <w:rFonts w:asciiTheme="majorHAnsi" w:hAnsiTheme="majorHAnsi" w:cstheme="majorHAnsi"/>
          <w:lang w:val="es-PE"/>
        </w:rPr>
        <w:t>.</w:t>
      </w:r>
    </w:p>
    <w:p w14:paraId="271D0477" w14:textId="0EDD5BAB" w:rsidR="00CA4B5E" w:rsidRPr="008E0B3F" w:rsidRDefault="00ED0B55" w:rsidP="00722246">
      <w:pPr>
        <w:pStyle w:val="Ttulo2"/>
        <w:spacing w:before="0" w:after="120"/>
        <w:rPr>
          <w:b/>
          <w:lang w:val="es-PE"/>
        </w:rPr>
      </w:pPr>
      <w:bookmarkStart w:id="6" w:name="_Toc80698150"/>
      <w:r w:rsidRPr="008E0B3F">
        <w:rPr>
          <w:b/>
          <w:lang w:val="es-PE"/>
        </w:rPr>
        <w:t xml:space="preserve">Presentación general del programa </w:t>
      </w:r>
      <w:r w:rsidR="009D1A05" w:rsidRPr="008E0B3F">
        <w:rPr>
          <w:b/>
          <w:lang w:val="es-PE"/>
        </w:rPr>
        <w:t>SIA</w:t>
      </w:r>
      <w:bookmarkEnd w:id="6"/>
    </w:p>
    <w:p w14:paraId="037D64C1" w14:textId="2F9B9718" w:rsidR="003B637C" w:rsidRPr="008E0B3F" w:rsidRDefault="003B637C" w:rsidP="003B637C">
      <w:pPr>
        <w:pStyle w:val="Default"/>
        <w:spacing w:after="120"/>
        <w:jc w:val="both"/>
        <w:rPr>
          <w:rFonts w:asciiTheme="majorHAnsi" w:hAnsiTheme="majorHAnsi" w:cstheme="majorHAnsi"/>
          <w:sz w:val="22"/>
          <w:szCs w:val="22"/>
          <w:lang w:val="es-PE"/>
        </w:rPr>
      </w:pPr>
      <w:r w:rsidRPr="008E0B3F">
        <w:rPr>
          <w:rFonts w:asciiTheme="majorHAnsi" w:hAnsiTheme="majorHAnsi" w:cstheme="majorHAnsi"/>
          <w:sz w:val="22"/>
          <w:szCs w:val="22"/>
          <w:lang w:val="es-PE"/>
        </w:rPr>
        <w:t xml:space="preserve">Para el periodo 2017-2021, </w:t>
      </w:r>
      <w:r w:rsidR="003A1DFC" w:rsidRPr="003A1DFC">
        <w:rPr>
          <w:rFonts w:asciiTheme="majorHAnsi" w:hAnsiTheme="majorHAnsi" w:cstheme="majorHAnsi"/>
          <w:sz w:val="22"/>
          <w:szCs w:val="22"/>
          <w:lang w:val="es-PE"/>
        </w:rPr>
        <w:t xml:space="preserve">las ONG </w:t>
      </w:r>
      <w:r w:rsidR="0057493F">
        <w:rPr>
          <w:rFonts w:asciiTheme="majorHAnsi" w:hAnsiTheme="majorHAnsi" w:cstheme="majorHAnsi"/>
          <w:sz w:val="22"/>
          <w:szCs w:val="22"/>
          <w:lang w:val="es-PE"/>
        </w:rPr>
        <w:t>belgas</w:t>
      </w:r>
      <w:r w:rsidR="003A1DFC" w:rsidRPr="003A1DFC">
        <w:rPr>
          <w:rFonts w:asciiTheme="majorHAnsi" w:hAnsiTheme="majorHAnsi" w:cstheme="majorHAnsi"/>
          <w:sz w:val="22"/>
          <w:szCs w:val="22"/>
          <w:lang w:val="es-PE"/>
        </w:rPr>
        <w:t xml:space="preserve"> implementan un programa común</w:t>
      </w:r>
      <w:r w:rsidRPr="008E0B3F">
        <w:rPr>
          <w:rFonts w:asciiTheme="majorHAnsi" w:hAnsiTheme="majorHAnsi" w:cstheme="majorHAnsi"/>
          <w:sz w:val="22"/>
          <w:szCs w:val="22"/>
          <w:lang w:val="es-PE"/>
        </w:rPr>
        <w:t>, el programa SIA, de promoción de la agricultura familiar y del modelo de la economía social para la emergencia de un mundo más justo. Este programa consta de una componente Norte y una componente Sur.</w:t>
      </w:r>
    </w:p>
    <w:p w14:paraId="7C8EEB1E" w14:textId="1443913C" w:rsidR="003B637C" w:rsidRPr="008E0B3F" w:rsidRDefault="003B637C" w:rsidP="003B637C">
      <w:pPr>
        <w:pStyle w:val="Default"/>
        <w:spacing w:after="120"/>
        <w:jc w:val="both"/>
        <w:rPr>
          <w:rFonts w:asciiTheme="majorHAnsi" w:hAnsiTheme="majorHAnsi" w:cstheme="majorHAnsi"/>
          <w:sz w:val="22"/>
          <w:szCs w:val="22"/>
          <w:lang w:val="es-PE"/>
        </w:rPr>
      </w:pPr>
      <w:r w:rsidRPr="008E0B3F">
        <w:rPr>
          <w:rFonts w:asciiTheme="majorHAnsi" w:hAnsiTheme="majorHAnsi" w:cstheme="majorHAnsi"/>
          <w:sz w:val="22"/>
          <w:szCs w:val="22"/>
          <w:lang w:val="es-PE"/>
        </w:rPr>
        <w:lastRenderedPageBreak/>
        <w:t>Al Norte, el consorcio SIA apunta a contribuir a la implementación de un paradigma alternativo mundial que – de manera complementar</w:t>
      </w:r>
      <w:r w:rsidR="008E0B3F" w:rsidRPr="008E0B3F">
        <w:rPr>
          <w:rFonts w:asciiTheme="majorHAnsi" w:hAnsiTheme="majorHAnsi" w:cstheme="majorHAnsi"/>
          <w:sz w:val="22"/>
          <w:szCs w:val="22"/>
          <w:lang w:val="es-PE"/>
        </w:rPr>
        <w:t>ia</w:t>
      </w:r>
      <w:r w:rsidRPr="008E0B3F">
        <w:rPr>
          <w:rFonts w:asciiTheme="majorHAnsi" w:hAnsiTheme="majorHAnsi" w:cstheme="majorHAnsi"/>
          <w:sz w:val="22"/>
          <w:szCs w:val="22"/>
          <w:lang w:val="es-PE"/>
        </w:rPr>
        <w:t xml:space="preserve"> a la de otros actores del sector – interviene en el tema de la economía social y solidaria aplicada en particular a la emergencia de sistemas alimentares durables basados en la agricultura familiar.</w:t>
      </w:r>
    </w:p>
    <w:p w14:paraId="11DEE825" w14:textId="7B772266" w:rsidR="003B637C" w:rsidRPr="008E0B3F" w:rsidRDefault="003B637C" w:rsidP="003B637C">
      <w:pPr>
        <w:pStyle w:val="Default"/>
        <w:spacing w:after="120"/>
        <w:jc w:val="both"/>
        <w:rPr>
          <w:rFonts w:asciiTheme="majorHAnsi" w:hAnsiTheme="majorHAnsi" w:cstheme="majorHAnsi"/>
          <w:sz w:val="22"/>
          <w:szCs w:val="22"/>
          <w:lang w:val="es-PE"/>
        </w:rPr>
      </w:pPr>
      <w:r w:rsidRPr="008E0B3F">
        <w:rPr>
          <w:rFonts w:asciiTheme="majorHAnsi" w:hAnsiTheme="majorHAnsi" w:cstheme="majorHAnsi"/>
          <w:sz w:val="22"/>
          <w:szCs w:val="22"/>
          <w:lang w:val="es-PE"/>
        </w:rPr>
        <w:t xml:space="preserve">Al Sur, las ONG </w:t>
      </w:r>
      <w:r w:rsidR="0057493F">
        <w:rPr>
          <w:rFonts w:asciiTheme="majorHAnsi" w:hAnsiTheme="majorHAnsi" w:cstheme="majorHAnsi"/>
          <w:sz w:val="22"/>
          <w:szCs w:val="22"/>
          <w:lang w:val="es-PE"/>
        </w:rPr>
        <w:t>y sus socios locales</w:t>
      </w:r>
      <w:r w:rsidRPr="008E0B3F">
        <w:rPr>
          <w:rFonts w:asciiTheme="majorHAnsi" w:hAnsiTheme="majorHAnsi" w:cstheme="majorHAnsi"/>
          <w:sz w:val="22"/>
          <w:szCs w:val="22"/>
          <w:lang w:val="es-PE"/>
        </w:rPr>
        <w:t>, apuntan a contribuir a reforzar la resiliencia y la capacidad de los actores de la agricultura familiar a satisfacer de manera sostenible las necesidades básicas de sus familias y promover un entorno global favorable a la agricultura familiar en 11 países de África y América del Sur</w:t>
      </w:r>
      <w:r w:rsidRPr="008E0B3F">
        <w:rPr>
          <w:rStyle w:val="Refdenotaalpie"/>
          <w:rFonts w:asciiTheme="majorHAnsi" w:hAnsiTheme="majorHAnsi" w:cstheme="majorHAnsi"/>
          <w:lang w:val="es-PE"/>
        </w:rPr>
        <w:footnoteReference w:id="2"/>
      </w:r>
      <w:r w:rsidRPr="008E0B3F">
        <w:rPr>
          <w:rFonts w:asciiTheme="majorHAnsi" w:hAnsiTheme="majorHAnsi" w:cstheme="majorHAnsi"/>
          <w:lang w:val="es-PE"/>
        </w:rPr>
        <w:t xml:space="preserve">. </w:t>
      </w:r>
    </w:p>
    <w:p w14:paraId="2F7C8BDD" w14:textId="77777777" w:rsidR="003B637C" w:rsidRPr="008E0B3F" w:rsidRDefault="003B637C" w:rsidP="003B637C">
      <w:pPr>
        <w:spacing w:after="120"/>
        <w:jc w:val="both"/>
        <w:rPr>
          <w:rFonts w:asciiTheme="majorHAnsi" w:hAnsiTheme="majorHAnsi" w:cstheme="majorHAnsi"/>
          <w:lang w:val="es-PE"/>
        </w:rPr>
      </w:pPr>
      <w:r w:rsidRPr="008E0B3F">
        <w:rPr>
          <w:rFonts w:asciiTheme="majorHAnsi" w:hAnsiTheme="majorHAnsi" w:cstheme="majorHAnsi"/>
          <w:lang w:val="es-PE"/>
        </w:rPr>
        <w:t>El objetivo específico es de contribuir al refuerzo de los desempeños económicos, medioambientales y sociales de los actores de la AFS y de la ES, en particular interviniendo sobre 5 ejes prioritarios (cambios intermedios) : (1)las técnicas y capacidades de producción, (2)las capacidades de transformación, almacenamiento y comercialización, (3)el acceso a servicios financieros durables y adaptados, (4)las capacidades de incidencia política y de movilización ciudadana en torno a la agricultura familiar y a la economía social, (5)el refuerzo de las capacidades de las estructuras apoyadas.</w:t>
      </w:r>
    </w:p>
    <w:p w14:paraId="05A48904" w14:textId="34DE626F" w:rsidR="00DF39B4" w:rsidRPr="008E0B3F" w:rsidRDefault="00DF39B4" w:rsidP="00807D95">
      <w:pPr>
        <w:spacing w:after="120"/>
        <w:jc w:val="both"/>
        <w:rPr>
          <w:rFonts w:asciiTheme="majorHAnsi" w:eastAsiaTheme="majorEastAsia" w:hAnsiTheme="majorHAnsi" w:cstheme="majorBidi"/>
          <w:color w:val="2E74B5" w:themeColor="accent1" w:themeShade="BF"/>
          <w:sz w:val="26"/>
          <w:szCs w:val="26"/>
          <w:lang w:val="es-PE"/>
        </w:rPr>
      </w:pPr>
      <w:r w:rsidRPr="008E0B3F">
        <w:rPr>
          <w:rFonts w:asciiTheme="majorHAnsi" w:eastAsiaTheme="majorEastAsia" w:hAnsiTheme="majorHAnsi" w:cstheme="majorBidi"/>
          <w:color w:val="2E74B5" w:themeColor="accent1" w:themeShade="BF"/>
          <w:sz w:val="26"/>
          <w:szCs w:val="26"/>
          <w:lang w:val="es-PE"/>
        </w:rPr>
        <w:t>ONG patrocinadoras, país y zonas interesadas por la presente evaluación final</w:t>
      </w:r>
    </w:p>
    <w:p w14:paraId="3FCCEA8A" w14:textId="0683C387" w:rsidR="001C7652" w:rsidRPr="008E0B3F" w:rsidRDefault="001C7652" w:rsidP="001C7652">
      <w:pPr>
        <w:rPr>
          <w:rFonts w:asciiTheme="majorHAnsi" w:hAnsiTheme="majorHAnsi" w:cstheme="majorHAnsi"/>
          <w:lang w:val="es-PE"/>
        </w:rPr>
      </w:pPr>
      <w:r w:rsidRPr="008E0B3F">
        <w:rPr>
          <w:rFonts w:asciiTheme="majorHAnsi" w:hAnsiTheme="majorHAnsi" w:cstheme="majorHAnsi"/>
          <w:lang w:val="es-PE"/>
        </w:rPr>
        <w:t>Esta evaluación es comisionada por</w:t>
      </w:r>
      <w:r w:rsidR="008E0B3F">
        <w:rPr>
          <w:rFonts w:asciiTheme="majorHAnsi" w:hAnsiTheme="majorHAnsi" w:cstheme="majorHAnsi"/>
          <w:lang w:val="es-PE"/>
        </w:rPr>
        <w:t xml:space="preserve"> la</w:t>
      </w:r>
      <w:r w:rsidR="003A1DFC">
        <w:rPr>
          <w:rFonts w:asciiTheme="majorHAnsi" w:hAnsiTheme="majorHAnsi" w:cstheme="majorHAnsi"/>
          <w:lang w:val="es-PE"/>
        </w:rPr>
        <w:t xml:space="preserve"> </w:t>
      </w:r>
      <w:r w:rsidR="0057493F">
        <w:rPr>
          <w:rFonts w:asciiTheme="majorHAnsi" w:hAnsiTheme="majorHAnsi" w:cstheme="majorHAnsi"/>
          <w:lang w:val="es-PE"/>
        </w:rPr>
        <w:t>ONG</w:t>
      </w:r>
      <w:r w:rsidR="003A1DFC">
        <w:rPr>
          <w:rFonts w:asciiTheme="majorHAnsi" w:hAnsiTheme="majorHAnsi" w:cstheme="majorHAnsi"/>
          <w:lang w:val="es-PE"/>
        </w:rPr>
        <w:t xml:space="preserve"> Iles de Paix</w:t>
      </w:r>
      <w:r w:rsidRPr="008E0B3F">
        <w:rPr>
          <w:rFonts w:asciiTheme="majorHAnsi" w:hAnsiTheme="majorHAnsi" w:cstheme="majorHAnsi"/>
          <w:lang w:val="es-PE"/>
        </w:rPr>
        <w:t>.</w:t>
      </w:r>
    </w:p>
    <w:p w14:paraId="37CF483A" w14:textId="356BDBB7" w:rsidR="00E4192E" w:rsidRPr="008E0B3F" w:rsidRDefault="001C7652" w:rsidP="004F3200">
      <w:pPr>
        <w:rPr>
          <w:rFonts w:asciiTheme="majorHAnsi" w:eastAsiaTheme="majorEastAsia" w:hAnsiTheme="majorHAnsi" w:cstheme="majorBidi"/>
          <w:color w:val="2E74B5" w:themeColor="accent1" w:themeShade="BF"/>
          <w:sz w:val="26"/>
          <w:szCs w:val="26"/>
          <w:lang w:val="es-PE"/>
        </w:rPr>
      </w:pPr>
      <w:r w:rsidRPr="008E0B3F">
        <w:rPr>
          <w:rFonts w:asciiTheme="majorHAnsi" w:hAnsiTheme="majorHAnsi" w:cstheme="majorHAnsi"/>
          <w:lang w:val="es-PE"/>
        </w:rPr>
        <w:t>Se relaciona con el obje</w:t>
      </w:r>
      <w:r w:rsidR="00AE664D">
        <w:rPr>
          <w:rFonts w:asciiTheme="majorHAnsi" w:hAnsiTheme="majorHAnsi" w:cstheme="majorHAnsi"/>
          <w:lang w:val="es-PE"/>
        </w:rPr>
        <w:t>tivo específico del programa</w:t>
      </w:r>
      <w:r w:rsidRPr="008E0B3F">
        <w:rPr>
          <w:rFonts w:asciiTheme="majorHAnsi" w:hAnsiTheme="majorHAnsi" w:cstheme="majorHAnsi"/>
          <w:lang w:val="es-PE"/>
        </w:rPr>
        <w:t xml:space="preserve"> en</w:t>
      </w:r>
      <w:r w:rsidR="00AE664D">
        <w:rPr>
          <w:rFonts w:asciiTheme="majorHAnsi" w:hAnsiTheme="majorHAnsi" w:cstheme="majorHAnsi"/>
          <w:lang w:val="es-PE"/>
        </w:rPr>
        <w:t xml:space="preserve"> el</w:t>
      </w:r>
      <w:r w:rsidRPr="008E0B3F">
        <w:rPr>
          <w:rFonts w:asciiTheme="majorHAnsi" w:hAnsiTheme="majorHAnsi" w:cstheme="majorHAnsi"/>
          <w:lang w:val="es-PE"/>
        </w:rPr>
        <w:t xml:space="preserve"> </w:t>
      </w:r>
      <w:r w:rsidR="006E6FE7" w:rsidRPr="008E0B3F">
        <w:rPr>
          <w:rFonts w:asciiTheme="majorHAnsi" w:hAnsiTheme="majorHAnsi" w:cstheme="majorHAnsi"/>
          <w:lang w:val="es-PE"/>
        </w:rPr>
        <w:t>Perú</w:t>
      </w:r>
      <w:r w:rsidR="0057493F">
        <w:rPr>
          <w:rFonts w:asciiTheme="majorHAnsi" w:hAnsiTheme="majorHAnsi" w:cstheme="majorHAnsi"/>
          <w:lang w:val="es-PE"/>
        </w:rPr>
        <w:t xml:space="preserve"> (i.e. </w:t>
      </w:r>
      <w:r w:rsidR="0057493F">
        <w:rPr>
          <w:rFonts w:asciiTheme="majorHAnsi" w:hAnsiTheme="majorHAnsi" w:cstheme="majorHAnsi"/>
          <w:i/>
          <w:iCs/>
          <w:lang w:val="es-PE"/>
        </w:rPr>
        <w:t>R</w:t>
      </w:r>
      <w:r w:rsidR="0057493F" w:rsidRPr="0057493F">
        <w:rPr>
          <w:rFonts w:asciiTheme="majorHAnsi" w:hAnsiTheme="majorHAnsi" w:cstheme="majorHAnsi"/>
          <w:i/>
          <w:iCs/>
          <w:lang w:val="es-PE"/>
        </w:rPr>
        <w:t>ef</w:t>
      </w:r>
      <w:r w:rsidR="0057493F">
        <w:rPr>
          <w:rFonts w:asciiTheme="majorHAnsi" w:hAnsiTheme="majorHAnsi" w:cstheme="majorHAnsi"/>
          <w:i/>
          <w:iCs/>
          <w:lang w:val="es-PE"/>
        </w:rPr>
        <w:t>o</w:t>
      </w:r>
      <w:r w:rsidR="0057493F" w:rsidRPr="0057493F">
        <w:rPr>
          <w:rFonts w:asciiTheme="majorHAnsi" w:hAnsiTheme="majorHAnsi" w:cstheme="majorHAnsi"/>
          <w:i/>
          <w:iCs/>
          <w:lang w:val="es-PE"/>
        </w:rPr>
        <w:t>rzar los desempeños económicos, medioambientales y sociales de los actores de la AFS y de la ES en el Perú</w:t>
      </w:r>
      <w:r w:rsidR="0057493F">
        <w:rPr>
          <w:rFonts w:asciiTheme="majorHAnsi" w:hAnsiTheme="majorHAnsi" w:cstheme="majorHAnsi"/>
          <w:lang w:val="es-PE"/>
        </w:rPr>
        <w:t>)</w:t>
      </w:r>
      <w:r w:rsidRPr="008E0B3F">
        <w:rPr>
          <w:rFonts w:asciiTheme="majorHAnsi" w:hAnsiTheme="majorHAnsi" w:cstheme="majorHAnsi"/>
          <w:lang w:val="es-PE"/>
        </w:rPr>
        <w:t>.</w:t>
      </w:r>
      <w:r w:rsidR="00AE664D">
        <w:rPr>
          <w:rFonts w:asciiTheme="majorHAnsi" w:hAnsiTheme="majorHAnsi" w:cstheme="majorHAnsi"/>
          <w:lang w:val="es-PE"/>
        </w:rPr>
        <w:t xml:space="preserve"> </w:t>
      </w:r>
      <w:r w:rsidR="0057493F">
        <w:rPr>
          <w:rFonts w:asciiTheme="majorHAnsi" w:hAnsiTheme="majorHAnsi" w:cstheme="majorHAnsi"/>
          <w:lang w:val="es-PE"/>
        </w:rPr>
        <w:t xml:space="preserve">El componente a cargo de Iles de Paix </w:t>
      </w:r>
      <w:r w:rsidRPr="008E0B3F">
        <w:rPr>
          <w:rFonts w:asciiTheme="majorHAnsi" w:hAnsiTheme="majorHAnsi" w:cstheme="majorHAnsi"/>
          <w:lang w:val="es-PE"/>
        </w:rPr>
        <w:t xml:space="preserve"> es ejecutado por</w:t>
      </w:r>
      <w:r w:rsidR="00AE664D">
        <w:rPr>
          <w:rFonts w:asciiTheme="majorHAnsi" w:hAnsiTheme="majorHAnsi" w:cstheme="majorHAnsi"/>
          <w:lang w:val="es-PE"/>
        </w:rPr>
        <w:t xml:space="preserve"> 3</w:t>
      </w:r>
      <w:r w:rsidRPr="008E0B3F">
        <w:rPr>
          <w:rFonts w:asciiTheme="majorHAnsi" w:hAnsiTheme="majorHAnsi" w:cstheme="majorHAnsi"/>
          <w:lang w:val="es-PE"/>
        </w:rPr>
        <w:t xml:space="preserve"> socios locales en </w:t>
      </w:r>
      <w:r w:rsidR="00C70540">
        <w:rPr>
          <w:rFonts w:asciiTheme="majorHAnsi" w:hAnsiTheme="majorHAnsi" w:cstheme="majorHAnsi"/>
          <w:lang w:val="es-PE"/>
        </w:rPr>
        <w:t xml:space="preserve">el </w:t>
      </w:r>
      <w:r w:rsidR="00C54EF1" w:rsidRPr="008E0B3F">
        <w:rPr>
          <w:rFonts w:asciiTheme="majorHAnsi" w:hAnsiTheme="majorHAnsi" w:cstheme="majorHAnsi"/>
          <w:lang w:val="es-PE"/>
        </w:rPr>
        <w:t>departamento</w:t>
      </w:r>
      <w:r w:rsidR="00C70540">
        <w:rPr>
          <w:rFonts w:asciiTheme="majorHAnsi" w:hAnsiTheme="majorHAnsi" w:cstheme="majorHAnsi"/>
          <w:lang w:val="es-PE"/>
        </w:rPr>
        <w:t xml:space="preserve"> de Huánuco</w:t>
      </w:r>
      <w:r w:rsidR="006E3D6E">
        <w:rPr>
          <w:rFonts w:asciiTheme="majorHAnsi" w:hAnsiTheme="majorHAnsi" w:cstheme="majorHAnsi"/>
          <w:lang w:val="es-PE"/>
        </w:rPr>
        <w:t>, en los distritos siguientes</w:t>
      </w:r>
      <w:r w:rsidRPr="008E0B3F">
        <w:rPr>
          <w:rFonts w:asciiTheme="majorHAnsi" w:hAnsiTheme="majorHAnsi" w:cstheme="majorHAnsi"/>
          <w:lang w:val="es-PE"/>
        </w:rPr>
        <w:t xml:space="preserve">: </w:t>
      </w:r>
      <w:r w:rsidR="00C70540">
        <w:rPr>
          <w:rFonts w:asciiTheme="majorHAnsi" w:hAnsiTheme="majorHAnsi" w:cstheme="majorHAnsi"/>
          <w:lang w:val="es-PE"/>
        </w:rPr>
        <w:t xml:space="preserve">Umari (Provincia de Pachitea), Yacus, Yarumayo y San Francisco de Cayran (Provincia de Huánuco), Pachas (provincia de Dos de mayo), Obas </w:t>
      </w:r>
      <w:r w:rsidR="00AF5A9D">
        <w:rPr>
          <w:rFonts w:asciiTheme="majorHAnsi" w:hAnsiTheme="majorHAnsi" w:cstheme="majorHAnsi"/>
          <w:lang w:val="es-PE"/>
        </w:rPr>
        <w:t>(</w:t>
      </w:r>
      <w:r w:rsidR="00C70540">
        <w:rPr>
          <w:rFonts w:asciiTheme="majorHAnsi" w:hAnsiTheme="majorHAnsi" w:cstheme="majorHAnsi"/>
          <w:lang w:val="es-PE"/>
        </w:rPr>
        <w:t xml:space="preserve">provincia de Yarowilca) y Jacas Grande (provincia de </w:t>
      </w:r>
      <w:r w:rsidR="00AF5A9D">
        <w:rPr>
          <w:rFonts w:asciiTheme="majorHAnsi" w:hAnsiTheme="majorHAnsi" w:cstheme="majorHAnsi"/>
          <w:lang w:val="es-PE"/>
        </w:rPr>
        <w:t>Huamalíes</w:t>
      </w:r>
      <w:r w:rsidR="00C70540">
        <w:rPr>
          <w:rFonts w:asciiTheme="majorHAnsi" w:hAnsiTheme="majorHAnsi" w:cstheme="majorHAnsi"/>
          <w:lang w:val="es-PE"/>
        </w:rPr>
        <w:t>).</w:t>
      </w:r>
    </w:p>
    <w:p w14:paraId="52B46DB9" w14:textId="215B9437" w:rsidR="00F95CEF" w:rsidRPr="008E0B3F" w:rsidRDefault="00CA4B5E" w:rsidP="00722246">
      <w:pPr>
        <w:pStyle w:val="Ttulo2"/>
        <w:spacing w:before="0" w:after="120"/>
        <w:rPr>
          <w:lang w:val="es-PE"/>
        </w:rPr>
      </w:pPr>
      <w:bookmarkStart w:id="7" w:name="_Toc80698151"/>
      <w:r w:rsidRPr="008E0B3F">
        <w:rPr>
          <w:lang w:val="es-PE"/>
        </w:rPr>
        <w:t>Pr</w:t>
      </w:r>
      <w:r w:rsidR="00584EE2" w:rsidRPr="008E0B3F">
        <w:rPr>
          <w:lang w:val="es-PE"/>
        </w:rPr>
        <w:t>esentación del contexto l</w:t>
      </w:r>
      <w:r w:rsidR="00F95CEF" w:rsidRPr="008E0B3F">
        <w:rPr>
          <w:lang w:val="es-PE"/>
        </w:rPr>
        <w:t>ocal</w:t>
      </w:r>
      <w:bookmarkEnd w:id="7"/>
    </w:p>
    <w:p w14:paraId="6E51FDF0" w14:textId="4F767C05" w:rsidR="00360768" w:rsidRPr="008E0B3F" w:rsidRDefault="00EB625D" w:rsidP="00D73159">
      <w:pPr>
        <w:jc w:val="both"/>
        <w:rPr>
          <w:rFonts w:asciiTheme="majorHAnsi" w:hAnsiTheme="majorHAnsi" w:cstheme="majorHAnsi"/>
          <w:lang w:val="es-PE"/>
        </w:rPr>
      </w:pPr>
      <w:r w:rsidRPr="008E0B3F">
        <w:rPr>
          <w:rFonts w:asciiTheme="majorHAnsi" w:hAnsiTheme="majorHAnsi" w:cstheme="majorHAnsi"/>
          <w:lang w:val="es-PE"/>
        </w:rPr>
        <w:t>L</w:t>
      </w:r>
      <w:r w:rsidR="00781FF9" w:rsidRPr="008E0B3F">
        <w:rPr>
          <w:rFonts w:asciiTheme="majorHAnsi" w:hAnsiTheme="majorHAnsi" w:cstheme="majorHAnsi"/>
          <w:lang w:val="es-PE"/>
        </w:rPr>
        <w:t xml:space="preserve">a agricultura familiar </w:t>
      </w:r>
      <w:r w:rsidRPr="008E0B3F">
        <w:rPr>
          <w:rFonts w:asciiTheme="majorHAnsi" w:hAnsiTheme="majorHAnsi" w:cstheme="majorHAnsi"/>
          <w:lang w:val="es-PE"/>
        </w:rPr>
        <w:t xml:space="preserve">es considerada como </w:t>
      </w:r>
      <w:r w:rsidR="00781FF9" w:rsidRPr="008E0B3F">
        <w:rPr>
          <w:rFonts w:asciiTheme="majorHAnsi" w:hAnsiTheme="majorHAnsi" w:cstheme="majorHAnsi"/>
          <w:lang w:val="es-PE"/>
        </w:rPr>
        <w:t xml:space="preserve">una actividad importante en la dinámica socioeconómica del </w:t>
      </w:r>
      <w:r w:rsidR="0063548E" w:rsidRPr="008E0B3F">
        <w:rPr>
          <w:rFonts w:asciiTheme="majorHAnsi" w:hAnsiTheme="majorHAnsi" w:cstheme="majorHAnsi"/>
          <w:lang w:val="es-PE"/>
        </w:rPr>
        <w:t xml:space="preserve">Perú </w:t>
      </w:r>
      <w:r w:rsidRPr="008E0B3F">
        <w:rPr>
          <w:rFonts w:asciiTheme="majorHAnsi" w:hAnsiTheme="majorHAnsi" w:cstheme="majorHAnsi"/>
          <w:lang w:val="es-PE"/>
        </w:rPr>
        <w:t xml:space="preserve">pues </w:t>
      </w:r>
      <w:r w:rsidR="0063548E" w:rsidRPr="008E0B3F">
        <w:rPr>
          <w:rFonts w:asciiTheme="majorHAnsi" w:hAnsiTheme="majorHAnsi" w:cstheme="majorHAnsi"/>
          <w:lang w:val="es-PE"/>
        </w:rPr>
        <w:t>d</w:t>
      </w:r>
      <w:r w:rsidR="00781FF9" w:rsidRPr="008E0B3F">
        <w:rPr>
          <w:rFonts w:asciiTheme="majorHAnsi" w:hAnsiTheme="majorHAnsi" w:cstheme="majorHAnsi"/>
          <w:lang w:val="es-PE"/>
        </w:rPr>
        <w:t>esempeña un papel crucial en la seguridad alimentaria</w:t>
      </w:r>
      <w:r w:rsidR="0063548E" w:rsidRPr="008E0B3F">
        <w:rPr>
          <w:rFonts w:asciiTheme="majorHAnsi" w:hAnsiTheme="majorHAnsi" w:cstheme="majorHAnsi"/>
          <w:lang w:val="es-PE"/>
        </w:rPr>
        <w:t xml:space="preserve"> del país y sobre todo de</w:t>
      </w:r>
      <w:r w:rsidR="00781FF9" w:rsidRPr="008E0B3F">
        <w:rPr>
          <w:rFonts w:asciiTheme="majorHAnsi" w:hAnsiTheme="majorHAnsi" w:cstheme="majorHAnsi"/>
          <w:lang w:val="es-PE"/>
        </w:rPr>
        <w:t xml:space="preserve"> la población rural (especialmente las 6.000 comunidades campesinas e indígenas)</w:t>
      </w:r>
      <w:r w:rsidRPr="008E0B3F">
        <w:rPr>
          <w:rFonts w:asciiTheme="majorHAnsi" w:hAnsiTheme="majorHAnsi" w:cstheme="majorHAnsi"/>
          <w:lang w:val="es-PE"/>
        </w:rPr>
        <w:t>,</w:t>
      </w:r>
      <w:r w:rsidR="00781FF9" w:rsidRPr="008E0B3F">
        <w:rPr>
          <w:rFonts w:asciiTheme="majorHAnsi" w:hAnsiTheme="majorHAnsi" w:cstheme="majorHAnsi"/>
          <w:lang w:val="es-PE"/>
        </w:rPr>
        <w:t xml:space="preserve"> </w:t>
      </w:r>
      <w:r w:rsidR="0063548E" w:rsidRPr="008E0B3F">
        <w:rPr>
          <w:rFonts w:asciiTheme="majorHAnsi" w:hAnsiTheme="majorHAnsi" w:cstheme="majorHAnsi"/>
          <w:lang w:val="es-PE"/>
        </w:rPr>
        <w:t>proporciona</w:t>
      </w:r>
      <w:r w:rsidRPr="008E0B3F">
        <w:rPr>
          <w:rFonts w:asciiTheme="majorHAnsi" w:hAnsiTheme="majorHAnsi" w:cstheme="majorHAnsi"/>
          <w:lang w:val="es-PE"/>
        </w:rPr>
        <w:t>ndo</w:t>
      </w:r>
      <w:r w:rsidR="0063548E" w:rsidRPr="008E0B3F">
        <w:rPr>
          <w:rFonts w:asciiTheme="majorHAnsi" w:hAnsiTheme="majorHAnsi" w:cstheme="majorHAnsi"/>
          <w:lang w:val="es-PE"/>
        </w:rPr>
        <w:t xml:space="preserve"> empleo en las zonas rurales lo que ayuda a</w:t>
      </w:r>
      <w:r w:rsidR="00781FF9" w:rsidRPr="008E0B3F">
        <w:rPr>
          <w:rFonts w:asciiTheme="majorHAnsi" w:hAnsiTheme="majorHAnsi" w:cstheme="majorHAnsi"/>
          <w:lang w:val="es-PE"/>
        </w:rPr>
        <w:t xml:space="preserve"> frena</w:t>
      </w:r>
      <w:r w:rsidR="0063548E" w:rsidRPr="008E0B3F">
        <w:rPr>
          <w:rFonts w:asciiTheme="majorHAnsi" w:hAnsiTheme="majorHAnsi" w:cstheme="majorHAnsi"/>
          <w:lang w:val="es-PE"/>
        </w:rPr>
        <w:t>r</w:t>
      </w:r>
      <w:r w:rsidR="00781FF9" w:rsidRPr="008E0B3F">
        <w:rPr>
          <w:rFonts w:asciiTheme="majorHAnsi" w:hAnsiTheme="majorHAnsi" w:cstheme="majorHAnsi"/>
          <w:lang w:val="es-PE"/>
        </w:rPr>
        <w:t xml:space="preserve"> el éxodo a las ciudades</w:t>
      </w:r>
      <w:r w:rsidRPr="008E0B3F">
        <w:rPr>
          <w:rFonts w:asciiTheme="majorHAnsi" w:hAnsiTheme="majorHAnsi" w:cstheme="majorHAnsi"/>
          <w:lang w:val="es-PE"/>
        </w:rPr>
        <w:t>. C</w:t>
      </w:r>
      <w:r w:rsidR="00781FF9" w:rsidRPr="008E0B3F">
        <w:rPr>
          <w:rFonts w:asciiTheme="majorHAnsi" w:hAnsiTheme="majorHAnsi" w:cstheme="majorHAnsi"/>
          <w:lang w:val="es-PE"/>
        </w:rPr>
        <w:t>ontribuye</w:t>
      </w:r>
      <w:r w:rsidRPr="008E0B3F">
        <w:rPr>
          <w:rFonts w:asciiTheme="majorHAnsi" w:hAnsiTheme="majorHAnsi" w:cstheme="majorHAnsi"/>
          <w:lang w:val="es-PE"/>
        </w:rPr>
        <w:t xml:space="preserve"> de esta forma</w:t>
      </w:r>
      <w:r w:rsidR="00781FF9" w:rsidRPr="008E0B3F">
        <w:rPr>
          <w:rFonts w:asciiTheme="majorHAnsi" w:hAnsiTheme="majorHAnsi" w:cstheme="majorHAnsi"/>
          <w:lang w:val="es-PE"/>
        </w:rPr>
        <w:t xml:space="preserve"> al desarrollo de los territorios y al mantenimiento de la biodiversidad</w:t>
      </w:r>
      <w:r w:rsidRPr="008E0B3F">
        <w:rPr>
          <w:rFonts w:asciiTheme="majorHAnsi" w:hAnsiTheme="majorHAnsi" w:cstheme="majorHAnsi"/>
          <w:lang w:val="es-PE"/>
        </w:rPr>
        <w:t xml:space="preserve"> de los ecosistemas y de la agricultura; sin</w:t>
      </w:r>
      <w:r w:rsidR="00781FF9" w:rsidRPr="008E0B3F">
        <w:rPr>
          <w:rFonts w:asciiTheme="majorHAnsi" w:hAnsiTheme="majorHAnsi" w:cstheme="majorHAnsi"/>
          <w:lang w:val="es-PE"/>
        </w:rPr>
        <w:t xml:space="preserve"> embargo, es </w:t>
      </w:r>
      <w:r w:rsidRPr="008E0B3F">
        <w:rPr>
          <w:rFonts w:asciiTheme="majorHAnsi" w:hAnsiTheme="majorHAnsi" w:cstheme="majorHAnsi"/>
          <w:lang w:val="es-PE"/>
        </w:rPr>
        <w:t xml:space="preserve">en estas </w:t>
      </w:r>
      <w:r w:rsidR="00781FF9" w:rsidRPr="008E0B3F">
        <w:rPr>
          <w:rFonts w:asciiTheme="majorHAnsi" w:hAnsiTheme="majorHAnsi" w:cstheme="majorHAnsi"/>
          <w:lang w:val="es-PE"/>
        </w:rPr>
        <w:t xml:space="preserve">zonas rurales donde los índices de pobreza y las desigualdades de género son más elevados. </w:t>
      </w:r>
    </w:p>
    <w:p w14:paraId="76E20485" w14:textId="499ECCB1" w:rsidR="00781FF9" w:rsidRPr="008E0B3F" w:rsidRDefault="00781FF9" w:rsidP="00D73159">
      <w:pPr>
        <w:jc w:val="both"/>
        <w:rPr>
          <w:rFonts w:asciiTheme="majorHAnsi" w:hAnsiTheme="majorHAnsi" w:cstheme="majorHAnsi"/>
          <w:lang w:val="es-PE"/>
        </w:rPr>
      </w:pPr>
      <w:r w:rsidRPr="008E0B3F">
        <w:rPr>
          <w:rFonts w:asciiTheme="majorHAnsi" w:hAnsiTheme="majorHAnsi" w:cstheme="majorHAnsi"/>
          <w:lang w:val="es-PE"/>
        </w:rPr>
        <w:t xml:space="preserve">La AF se </w:t>
      </w:r>
      <w:r w:rsidR="00EB625D" w:rsidRPr="008E0B3F">
        <w:rPr>
          <w:rFonts w:asciiTheme="majorHAnsi" w:hAnsiTheme="majorHAnsi" w:cstheme="majorHAnsi"/>
          <w:lang w:val="es-PE"/>
        </w:rPr>
        <w:t>afronta</w:t>
      </w:r>
      <w:r w:rsidRPr="008E0B3F">
        <w:rPr>
          <w:rFonts w:asciiTheme="majorHAnsi" w:hAnsiTheme="majorHAnsi" w:cstheme="majorHAnsi"/>
          <w:lang w:val="es-PE"/>
        </w:rPr>
        <w:t xml:space="preserve"> muchos retos: económicos (falta de acceso a los medios de producción y de integración en el mercado</w:t>
      </w:r>
      <w:r w:rsidR="00A07B3D" w:rsidRPr="008E0B3F">
        <w:rPr>
          <w:rFonts w:asciiTheme="majorHAnsi" w:hAnsiTheme="majorHAnsi" w:cstheme="majorHAnsi"/>
          <w:lang w:val="es-PE"/>
        </w:rPr>
        <w:t xml:space="preserve">), sociales (fenómeno de deserción de las zonas rurales, multiplicación de las tareas de las mujeres e insuficiente valoración de su papel en la economía familiar) </w:t>
      </w:r>
      <w:r w:rsidRPr="008E0B3F">
        <w:rPr>
          <w:rFonts w:asciiTheme="majorHAnsi" w:hAnsiTheme="majorHAnsi" w:cstheme="majorHAnsi"/>
          <w:lang w:val="es-PE"/>
        </w:rPr>
        <w:t>medioambientales (vulnerabilidad a los efectos del cambio climático)</w:t>
      </w:r>
      <w:r w:rsidR="00A07B3D" w:rsidRPr="008E0B3F">
        <w:rPr>
          <w:rFonts w:asciiTheme="majorHAnsi" w:hAnsiTheme="majorHAnsi" w:cstheme="majorHAnsi"/>
          <w:lang w:val="es-PE"/>
        </w:rPr>
        <w:t xml:space="preserve"> y la</w:t>
      </w:r>
      <w:r w:rsidRPr="008E0B3F">
        <w:rPr>
          <w:rFonts w:asciiTheme="majorHAnsi" w:hAnsiTheme="majorHAnsi" w:cstheme="majorHAnsi"/>
          <w:lang w:val="es-PE"/>
        </w:rPr>
        <w:t xml:space="preserve"> </w:t>
      </w:r>
      <w:r w:rsidR="00A07B3D" w:rsidRPr="008E0B3F">
        <w:rPr>
          <w:rFonts w:asciiTheme="majorHAnsi" w:hAnsiTheme="majorHAnsi" w:cstheme="majorHAnsi"/>
          <w:lang w:val="es-PE"/>
        </w:rPr>
        <w:t>falta de voluntad política y de coherencia a pesar de una reciente ley sobre la AF.</w:t>
      </w:r>
    </w:p>
    <w:p w14:paraId="57D46763" w14:textId="3C0E2181" w:rsidR="00781FF9" w:rsidRPr="008E0B3F" w:rsidRDefault="00A07B3D" w:rsidP="00D73159">
      <w:pPr>
        <w:jc w:val="both"/>
        <w:rPr>
          <w:rFonts w:asciiTheme="majorHAnsi" w:hAnsiTheme="majorHAnsi" w:cstheme="majorHAnsi"/>
          <w:lang w:val="es-PE"/>
        </w:rPr>
      </w:pPr>
      <w:r w:rsidRPr="008E0B3F">
        <w:rPr>
          <w:rFonts w:asciiTheme="majorHAnsi" w:hAnsiTheme="majorHAnsi" w:cstheme="majorHAnsi"/>
          <w:lang w:val="es-PE"/>
        </w:rPr>
        <w:t xml:space="preserve">Los </w:t>
      </w:r>
      <w:r w:rsidR="00781FF9" w:rsidRPr="008E0B3F">
        <w:rPr>
          <w:rFonts w:asciiTheme="majorHAnsi" w:hAnsiTheme="majorHAnsi" w:cstheme="majorHAnsi"/>
          <w:lang w:val="es-PE"/>
        </w:rPr>
        <w:t xml:space="preserve">grupos sociales -microempresas, asociaciones y cooperativas- </w:t>
      </w:r>
      <w:r w:rsidRPr="008E0B3F">
        <w:rPr>
          <w:rFonts w:asciiTheme="majorHAnsi" w:hAnsiTheme="majorHAnsi" w:cstheme="majorHAnsi"/>
          <w:lang w:val="es-PE"/>
        </w:rPr>
        <w:t xml:space="preserve">de la economía social y solidaria </w:t>
      </w:r>
      <w:r w:rsidR="00466FD1" w:rsidRPr="008E0B3F">
        <w:rPr>
          <w:rFonts w:asciiTheme="majorHAnsi" w:hAnsiTheme="majorHAnsi" w:cstheme="majorHAnsi"/>
          <w:lang w:val="es-PE"/>
        </w:rPr>
        <w:t>desempeñan</w:t>
      </w:r>
      <w:r w:rsidR="00781FF9" w:rsidRPr="008E0B3F">
        <w:rPr>
          <w:rFonts w:asciiTheme="majorHAnsi" w:hAnsiTheme="majorHAnsi" w:cstheme="majorHAnsi"/>
          <w:lang w:val="es-PE"/>
        </w:rPr>
        <w:t xml:space="preserve"> un papel dominante en la economía y la sociedad. Las cooperativas por sí solas generan miles de puestos de trabajo, contribuyen a las exportaciones, a la revitalización de las economías locales y nacionales y a la resiliencia de las familias. Los recicladores urbanos organizados tienen un importante papel medioambiental en la gestión de los residuos sólidos en un contexto de crecimiento macroeconómico y de aumento de la producción de residuos per cápita. Sin embargo, estos diferentes actores de la economía social y solidaria han sido </w:t>
      </w:r>
      <w:r w:rsidRPr="008E0B3F">
        <w:rPr>
          <w:rFonts w:asciiTheme="majorHAnsi" w:hAnsiTheme="majorHAnsi" w:cstheme="majorHAnsi"/>
          <w:lang w:val="es-PE"/>
        </w:rPr>
        <w:t>abandonados</w:t>
      </w:r>
      <w:r w:rsidR="00781FF9" w:rsidRPr="008E0B3F">
        <w:rPr>
          <w:rFonts w:asciiTheme="majorHAnsi" w:hAnsiTheme="majorHAnsi" w:cstheme="majorHAnsi"/>
          <w:lang w:val="es-PE"/>
        </w:rPr>
        <w:t xml:space="preserve"> en gran medida por los sucesivos gobiernos debido a la falta de comprensión de su papel, potencial y necesidades. </w:t>
      </w:r>
    </w:p>
    <w:p w14:paraId="2100955E" w14:textId="607E32FA" w:rsidR="00781FF9" w:rsidRPr="008E0B3F" w:rsidRDefault="00781FF9" w:rsidP="00D73159">
      <w:pPr>
        <w:jc w:val="both"/>
        <w:rPr>
          <w:rFonts w:asciiTheme="majorHAnsi" w:hAnsiTheme="majorHAnsi" w:cstheme="majorHAnsi"/>
          <w:lang w:val="es-PE"/>
        </w:rPr>
      </w:pPr>
      <w:r w:rsidRPr="008E0B3F">
        <w:rPr>
          <w:rFonts w:asciiTheme="majorHAnsi" w:hAnsiTheme="majorHAnsi" w:cstheme="majorHAnsi"/>
          <w:lang w:val="es-PE"/>
        </w:rPr>
        <w:t>Teniendo en cuenta est</w:t>
      </w:r>
      <w:r w:rsidR="00EB573D" w:rsidRPr="008E0B3F">
        <w:rPr>
          <w:rFonts w:asciiTheme="majorHAnsi" w:hAnsiTheme="majorHAnsi" w:cstheme="majorHAnsi"/>
          <w:lang w:val="es-PE"/>
        </w:rPr>
        <w:t>o</w:t>
      </w:r>
      <w:r w:rsidRPr="008E0B3F">
        <w:rPr>
          <w:rFonts w:asciiTheme="majorHAnsi" w:hAnsiTheme="majorHAnsi" w:cstheme="majorHAnsi"/>
          <w:lang w:val="es-PE"/>
        </w:rPr>
        <w:t xml:space="preserve">s </w:t>
      </w:r>
      <w:r w:rsidR="00EB573D" w:rsidRPr="008E0B3F">
        <w:rPr>
          <w:rFonts w:asciiTheme="majorHAnsi" w:hAnsiTheme="majorHAnsi" w:cstheme="majorHAnsi"/>
          <w:lang w:val="es-PE"/>
        </w:rPr>
        <w:t>análisis</w:t>
      </w:r>
      <w:r w:rsidRPr="008E0B3F">
        <w:rPr>
          <w:rFonts w:asciiTheme="majorHAnsi" w:hAnsiTheme="majorHAnsi" w:cstheme="majorHAnsi"/>
          <w:lang w:val="es-PE"/>
        </w:rPr>
        <w:t xml:space="preserve">, el programa </w:t>
      </w:r>
      <w:r w:rsidR="00EB573D" w:rsidRPr="008E0B3F">
        <w:rPr>
          <w:rFonts w:asciiTheme="majorHAnsi" w:hAnsiTheme="majorHAnsi" w:cstheme="majorHAnsi"/>
          <w:lang w:val="es-PE"/>
        </w:rPr>
        <w:t>SIA</w:t>
      </w:r>
      <w:r w:rsidRPr="008E0B3F">
        <w:rPr>
          <w:rFonts w:asciiTheme="majorHAnsi" w:hAnsiTheme="majorHAnsi" w:cstheme="majorHAnsi"/>
          <w:lang w:val="es-PE"/>
        </w:rPr>
        <w:t xml:space="preserve"> pretende contribuir a mejorar la calidad de vida de los agricultores familiares y microempresarios en situación de vulnerabilidad </w:t>
      </w:r>
      <w:r w:rsidR="00EB573D" w:rsidRPr="008E0B3F">
        <w:rPr>
          <w:rFonts w:asciiTheme="majorHAnsi" w:hAnsiTheme="majorHAnsi" w:cstheme="majorHAnsi"/>
          <w:lang w:val="es-PE"/>
        </w:rPr>
        <w:t xml:space="preserve">teniendo en cuenta </w:t>
      </w:r>
      <w:r w:rsidRPr="008E0B3F">
        <w:rPr>
          <w:rFonts w:asciiTheme="majorHAnsi" w:hAnsiTheme="majorHAnsi" w:cstheme="majorHAnsi"/>
          <w:lang w:val="es-PE"/>
        </w:rPr>
        <w:t>su propia visión de</w:t>
      </w:r>
      <w:r w:rsidR="0057493F">
        <w:rPr>
          <w:rFonts w:asciiTheme="majorHAnsi" w:hAnsiTheme="majorHAnsi" w:cstheme="majorHAnsi"/>
          <w:lang w:val="es-PE"/>
        </w:rPr>
        <w:t>l</w:t>
      </w:r>
      <w:r w:rsidRPr="008E0B3F">
        <w:rPr>
          <w:rFonts w:asciiTheme="majorHAnsi" w:hAnsiTheme="majorHAnsi" w:cstheme="majorHAnsi"/>
          <w:lang w:val="es-PE"/>
        </w:rPr>
        <w:t xml:space="preserve"> </w:t>
      </w:r>
      <w:r w:rsidR="00EB573D" w:rsidRPr="008E0B3F">
        <w:rPr>
          <w:rFonts w:asciiTheme="majorHAnsi" w:hAnsiTheme="majorHAnsi" w:cstheme="majorHAnsi"/>
          <w:lang w:val="es-PE"/>
        </w:rPr>
        <w:t>“</w:t>
      </w:r>
      <w:r w:rsidR="0057493F">
        <w:rPr>
          <w:rFonts w:asciiTheme="majorHAnsi" w:hAnsiTheme="majorHAnsi" w:cstheme="majorHAnsi"/>
          <w:lang w:val="es-PE"/>
        </w:rPr>
        <w:t xml:space="preserve">buen </w:t>
      </w:r>
      <w:r w:rsidR="00EB573D" w:rsidRPr="008E0B3F">
        <w:rPr>
          <w:rFonts w:asciiTheme="majorHAnsi" w:hAnsiTheme="majorHAnsi" w:cstheme="majorHAnsi"/>
          <w:lang w:val="es-PE"/>
        </w:rPr>
        <w:t>vivir”</w:t>
      </w:r>
      <w:r w:rsidRPr="008E0B3F">
        <w:rPr>
          <w:rFonts w:asciiTheme="majorHAnsi" w:hAnsiTheme="majorHAnsi" w:cstheme="majorHAnsi"/>
          <w:lang w:val="es-PE"/>
        </w:rPr>
        <w:t>.</w:t>
      </w:r>
    </w:p>
    <w:p w14:paraId="2E6F006E" w14:textId="64EF3CD5" w:rsidR="00781FF9" w:rsidRPr="008E0B3F" w:rsidRDefault="00781FF9" w:rsidP="00D73159">
      <w:pPr>
        <w:jc w:val="both"/>
        <w:rPr>
          <w:rFonts w:asciiTheme="majorHAnsi" w:hAnsiTheme="majorHAnsi" w:cstheme="majorHAnsi"/>
          <w:lang w:val="es-PE"/>
        </w:rPr>
      </w:pPr>
      <w:r w:rsidRPr="008E0B3F">
        <w:rPr>
          <w:rFonts w:asciiTheme="majorHAnsi" w:hAnsiTheme="majorHAnsi" w:cstheme="majorHAnsi"/>
          <w:lang w:val="es-PE"/>
        </w:rPr>
        <w:lastRenderedPageBreak/>
        <w:t xml:space="preserve">La intervención </w:t>
      </w:r>
      <w:r w:rsidR="006E3D6E">
        <w:rPr>
          <w:rFonts w:asciiTheme="majorHAnsi" w:hAnsiTheme="majorHAnsi" w:cstheme="majorHAnsi"/>
          <w:lang w:val="es-PE"/>
        </w:rPr>
        <w:t xml:space="preserve">del Programa SIA en su conjunto </w:t>
      </w:r>
      <w:r w:rsidRPr="008E0B3F">
        <w:rPr>
          <w:rFonts w:asciiTheme="majorHAnsi" w:hAnsiTheme="majorHAnsi" w:cstheme="majorHAnsi"/>
          <w:lang w:val="es-PE"/>
        </w:rPr>
        <w:t xml:space="preserve">pretende lograr un primer cambio fundamental en su ámbito de control: el fortalecimiento de las capacidades de los 17 socios apoyados por el programa (cambio intermedio nº 5), para que puedan, a su vez, mejorar los servicios a sus miembros (en el caso de las organizaciones paraguas, las redes y las plataformas), poner en marcha acciones eficaces y eficientes de apoyo a los beneficiarios (en el caso de las ONG de apoyo) y, en general, cumplir su misión y desarrollar las condiciones necesarias para el desarrollo de la </w:t>
      </w:r>
      <w:r w:rsidR="00EB573D" w:rsidRPr="008E0B3F">
        <w:rPr>
          <w:rFonts w:asciiTheme="majorHAnsi" w:hAnsiTheme="majorHAnsi" w:cstheme="majorHAnsi"/>
          <w:lang w:val="es-PE"/>
        </w:rPr>
        <w:t>A</w:t>
      </w:r>
      <w:r w:rsidRPr="008E0B3F">
        <w:rPr>
          <w:rFonts w:asciiTheme="majorHAnsi" w:hAnsiTheme="majorHAnsi" w:cstheme="majorHAnsi"/>
          <w:lang w:val="es-PE"/>
        </w:rPr>
        <w:t>FS y la ES</w:t>
      </w:r>
      <w:r w:rsidR="00EB573D" w:rsidRPr="008E0B3F">
        <w:rPr>
          <w:rFonts w:asciiTheme="majorHAnsi" w:hAnsiTheme="majorHAnsi" w:cstheme="majorHAnsi"/>
          <w:lang w:val="es-PE"/>
        </w:rPr>
        <w:t>S</w:t>
      </w:r>
      <w:r w:rsidRPr="008E0B3F">
        <w:rPr>
          <w:rFonts w:asciiTheme="majorHAnsi" w:hAnsiTheme="majorHAnsi" w:cstheme="majorHAnsi"/>
          <w:lang w:val="es-PE"/>
        </w:rPr>
        <w:t>.</w:t>
      </w:r>
    </w:p>
    <w:p w14:paraId="301A7891" w14:textId="629FD3BD" w:rsidR="00284564" w:rsidRPr="008E0B3F" w:rsidRDefault="00252FF0" w:rsidP="00D73159">
      <w:pPr>
        <w:jc w:val="both"/>
        <w:rPr>
          <w:rFonts w:asciiTheme="majorHAnsi" w:hAnsiTheme="majorHAnsi" w:cstheme="majorHAnsi"/>
          <w:lang w:val="es-PE"/>
        </w:rPr>
      </w:pPr>
      <w:r w:rsidRPr="008E0B3F">
        <w:rPr>
          <w:rFonts w:asciiTheme="majorHAnsi" w:hAnsiTheme="majorHAnsi" w:cstheme="majorHAnsi"/>
          <w:lang w:val="es-PE"/>
        </w:rPr>
        <w:t>Asimismo,</w:t>
      </w:r>
      <w:r w:rsidR="006E3D6E">
        <w:rPr>
          <w:rFonts w:asciiTheme="majorHAnsi" w:hAnsiTheme="majorHAnsi" w:cstheme="majorHAnsi"/>
          <w:lang w:val="es-PE"/>
        </w:rPr>
        <w:t xml:space="preserve"> </w:t>
      </w:r>
      <w:r w:rsidR="00F54E45" w:rsidRPr="008E0B3F">
        <w:rPr>
          <w:rFonts w:asciiTheme="majorHAnsi" w:hAnsiTheme="majorHAnsi" w:cstheme="majorHAnsi"/>
          <w:lang w:val="es-PE"/>
        </w:rPr>
        <w:t xml:space="preserve">permitirá </w:t>
      </w:r>
      <w:r w:rsidR="00EB573D" w:rsidRPr="008E0B3F">
        <w:rPr>
          <w:rFonts w:asciiTheme="majorHAnsi" w:hAnsiTheme="majorHAnsi" w:cstheme="majorHAnsi"/>
          <w:lang w:val="es-PE"/>
        </w:rPr>
        <w:t>que</w:t>
      </w:r>
      <w:r w:rsidR="00781FF9" w:rsidRPr="008E0B3F">
        <w:rPr>
          <w:rFonts w:asciiTheme="majorHAnsi" w:hAnsiTheme="majorHAnsi" w:cstheme="majorHAnsi"/>
          <w:lang w:val="es-PE"/>
        </w:rPr>
        <w:t xml:space="preserve"> los productores </w:t>
      </w:r>
      <w:r w:rsidR="00F54E45" w:rsidRPr="008E0B3F">
        <w:rPr>
          <w:rFonts w:asciiTheme="majorHAnsi" w:hAnsiTheme="majorHAnsi" w:cstheme="majorHAnsi"/>
          <w:lang w:val="es-PE"/>
        </w:rPr>
        <w:t xml:space="preserve">puedan </w:t>
      </w:r>
      <w:r w:rsidR="00781FF9" w:rsidRPr="008E0B3F">
        <w:rPr>
          <w:rFonts w:asciiTheme="majorHAnsi" w:hAnsiTheme="majorHAnsi" w:cstheme="majorHAnsi"/>
          <w:lang w:val="es-PE"/>
        </w:rPr>
        <w:t>mejorar sus capacidades de gestión de su actividad económica y adoptar o reforzar técnicas de producción mejoradas y respetuosas con el medio ambiente (cambio intermedio n°1). También permitirá a los productores, las organizaciones de productores y las empresas sociales reforzar sus capacidades de transformación y comercialización (cambio intermedio nº 2), con el fin de obtener más valor añadido de su producción o sus servicios. Además, mediante el fortalecimiento de los actores financieros, los productores y sus organizaciones tendrán un mayor acceso a servicios financieros sostenibles (cambio intermedio nº 3) y adaptados a sus necesidades y realidades económicas, lo que t</w:t>
      </w:r>
      <w:r w:rsidR="00F54E45" w:rsidRPr="008E0B3F">
        <w:rPr>
          <w:rFonts w:asciiTheme="majorHAnsi" w:hAnsiTheme="majorHAnsi" w:cstheme="majorHAnsi"/>
          <w:lang w:val="es-PE"/>
        </w:rPr>
        <w:t xml:space="preserve">raerá </w:t>
      </w:r>
      <w:r w:rsidR="00781FF9" w:rsidRPr="008E0B3F">
        <w:rPr>
          <w:rFonts w:asciiTheme="majorHAnsi" w:hAnsiTheme="majorHAnsi" w:cstheme="majorHAnsi"/>
          <w:lang w:val="es-PE"/>
        </w:rPr>
        <w:t xml:space="preserve">el efecto </w:t>
      </w:r>
      <w:r w:rsidR="00F54E45" w:rsidRPr="008E0B3F">
        <w:rPr>
          <w:rFonts w:asciiTheme="majorHAnsi" w:hAnsiTheme="majorHAnsi" w:cstheme="majorHAnsi"/>
          <w:lang w:val="es-PE"/>
        </w:rPr>
        <w:t>positivo</w:t>
      </w:r>
      <w:r w:rsidR="00781FF9" w:rsidRPr="008E0B3F">
        <w:rPr>
          <w:rFonts w:asciiTheme="majorHAnsi" w:hAnsiTheme="majorHAnsi" w:cstheme="majorHAnsi"/>
          <w:lang w:val="es-PE"/>
        </w:rPr>
        <w:t xml:space="preserve"> de mejorar su gestión productiva, adoptar o reforzar las técnicas de producción respetuosas con el medio ambiente y mejorar la transformación y comercialización de los productos, </w:t>
      </w:r>
      <w:r w:rsidR="00F54E45" w:rsidRPr="008E0B3F">
        <w:rPr>
          <w:rFonts w:asciiTheme="majorHAnsi" w:hAnsiTheme="majorHAnsi" w:cstheme="majorHAnsi"/>
          <w:lang w:val="es-PE"/>
        </w:rPr>
        <w:t>construyéndose asi</w:t>
      </w:r>
      <w:r w:rsidR="00781FF9" w:rsidRPr="008E0B3F">
        <w:rPr>
          <w:rFonts w:asciiTheme="majorHAnsi" w:hAnsiTheme="majorHAnsi" w:cstheme="majorHAnsi"/>
          <w:lang w:val="es-PE"/>
        </w:rPr>
        <w:t xml:space="preserve"> un círculo virtuoso. Todo ello supone que el marco político, institucional y cívico evolucione y cree una dinámica a nivel local, regional y nacional a favor de la </w:t>
      </w:r>
      <w:r w:rsidR="00F54E45" w:rsidRPr="008E0B3F">
        <w:rPr>
          <w:rFonts w:asciiTheme="majorHAnsi" w:hAnsiTheme="majorHAnsi" w:cstheme="majorHAnsi"/>
          <w:lang w:val="es-PE"/>
        </w:rPr>
        <w:t>A</w:t>
      </w:r>
      <w:r w:rsidR="00781FF9" w:rsidRPr="008E0B3F">
        <w:rPr>
          <w:rFonts w:asciiTheme="majorHAnsi" w:hAnsiTheme="majorHAnsi" w:cstheme="majorHAnsi"/>
          <w:lang w:val="es-PE"/>
        </w:rPr>
        <w:t>FS y la ES</w:t>
      </w:r>
      <w:r w:rsidR="00F54E45" w:rsidRPr="008E0B3F">
        <w:rPr>
          <w:rFonts w:asciiTheme="majorHAnsi" w:hAnsiTheme="majorHAnsi" w:cstheme="majorHAnsi"/>
          <w:lang w:val="es-PE"/>
        </w:rPr>
        <w:t>S (</w:t>
      </w:r>
      <w:r w:rsidR="00781FF9" w:rsidRPr="008E0B3F">
        <w:rPr>
          <w:rFonts w:asciiTheme="majorHAnsi" w:hAnsiTheme="majorHAnsi" w:cstheme="majorHAnsi"/>
          <w:lang w:val="es-PE"/>
        </w:rPr>
        <w:t>cambio intermedio nº 4</w:t>
      </w:r>
      <w:r w:rsidR="00F54E45" w:rsidRPr="008E0B3F">
        <w:rPr>
          <w:rFonts w:asciiTheme="majorHAnsi" w:hAnsiTheme="majorHAnsi" w:cstheme="majorHAnsi"/>
          <w:lang w:val="es-PE"/>
        </w:rPr>
        <w:t xml:space="preserve">). </w:t>
      </w:r>
      <w:r w:rsidR="00825A39" w:rsidRPr="008E0B3F">
        <w:rPr>
          <w:rFonts w:asciiTheme="majorHAnsi" w:hAnsiTheme="majorHAnsi" w:cstheme="majorHAnsi"/>
          <w:lang w:val="es-PE"/>
        </w:rPr>
        <w:t>Este conjunto de cambios intermediarios, descritos anteriormente, se encuentran en la esfera de control del programa</w:t>
      </w:r>
      <w:r w:rsidR="00781FF9" w:rsidRPr="008E0B3F">
        <w:rPr>
          <w:rFonts w:asciiTheme="majorHAnsi" w:hAnsiTheme="majorHAnsi" w:cstheme="majorHAnsi"/>
          <w:lang w:val="es-PE"/>
        </w:rPr>
        <w:t xml:space="preserve">. </w:t>
      </w:r>
      <w:r w:rsidR="00284564" w:rsidRPr="008E0B3F">
        <w:rPr>
          <w:rFonts w:asciiTheme="majorHAnsi" w:hAnsiTheme="majorHAnsi" w:cstheme="majorHAnsi"/>
          <w:lang w:val="es-PE"/>
        </w:rPr>
        <w:t xml:space="preserve"> </w:t>
      </w:r>
    </w:p>
    <w:p w14:paraId="1D5B2C9F" w14:textId="20A29EF0" w:rsidR="00F86DC2" w:rsidRPr="008E0B3F" w:rsidRDefault="0053751E" w:rsidP="00F86DC2">
      <w:pPr>
        <w:pStyle w:val="Ttulo2"/>
        <w:spacing w:before="0" w:after="120"/>
        <w:rPr>
          <w:lang w:val="es-PE"/>
        </w:rPr>
      </w:pPr>
      <w:bookmarkStart w:id="8" w:name="_Toc80698152"/>
      <w:r w:rsidRPr="008E0B3F">
        <w:rPr>
          <w:lang w:val="es-PE"/>
        </w:rPr>
        <w:t>Marco lógico del programa</w:t>
      </w:r>
      <w:bookmarkEnd w:id="8"/>
    </w:p>
    <w:p w14:paraId="6BD8B3CB" w14:textId="77777777" w:rsidR="00497599" w:rsidRPr="008E0B3F" w:rsidRDefault="00497599" w:rsidP="00497599">
      <w:pPr>
        <w:spacing w:after="120"/>
        <w:jc w:val="both"/>
        <w:rPr>
          <w:rFonts w:asciiTheme="majorHAnsi" w:hAnsiTheme="majorHAnsi" w:cstheme="majorHAnsi"/>
          <w:lang w:val="es-PE"/>
        </w:rPr>
      </w:pPr>
      <w:r w:rsidRPr="008E0B3F">
        <w:rPr>
          <w:rFonts w:asciiTheme="majorHAnsi" w:hAnsiTheme="majorHAnsi" w:cstheme="majorHAnsi"/>
          <w:lang w:val="es-PE"/>
        </w:rPr>
        <w:t>El marco lógico del programa y los resultados previstos han sido definidos sobre la base de una teoría de cambio que se incluye en el dossier técnico y financiero. Este archivo estará obviamente a disposición del equipo a cargo de la evaluación. Sin embargo, resumimos aquí el marco lógico del programa para presentar los resultados que se pretende evaluar.</w:t>
      </w:r>
    </w:p>
    <w:p w14:paraId="0688C704" w14:textId="64ED90D8" w:rsidR="00781FF9" w:rsidRPr="008E0B3F" w:rsidRDefault="00781FF9" w:rsidP="00C34671">
      <w:pPr>
        <w:spacing w:after="120"/>
        <w:jc w:val="both"/>
        <w:rPr>
          <w:rFonts w:asciiTheme="majorHAnsi" w:hAnsiTheme="majorHAnsi" w:cstheme="majorHAnsi"/>
          <w:lang w:val="es-PE"/>
        </w:rPr>
      </w:pPr>
      <w:r w:rsidRPr="008E0B3F">
        <w:rPr>
          <w:rFonts w:asciiTheme="majorHAnsi" w:hAnsiTheme="majorHAnsi" w:cstheme="majorHAnsi"/>
          <w:lang w:val="es-PE"/>
        </w:rPr>
        <w:t>El OE: Los desempeños económicos, medioambientales y sociales de los actores de la agricultura familiar sostenible y de la economía social (AFS &amp; ES) son reforzados.</w:t>
      </w:r>
    </w:p>
    <w:p w14:paraId="08DA9CFE" w14:textId="57DF0BFE" w:rsidR="00D73159" w:rsidRPr="008E0B3F" w:rsidRDefault="00D73159" w:rsidP="00C34671">
      <w:pPr>
        <w:spacing w:after="120"/>
        <w:jc w:val="both"/>
        <w:rPr>
          <w:rFonts w:asciiTheme="majorHAnsi" w:hAnsiTheme="majorHAnsi" w:cstheme="majorHAnsi"/>
          <w:lang w:val="es-PE"/>
        </w:rPr>
      </w:pPr>
      <w:r w:rsidRPr="008E0B3F">
        <w:rPr>
          <w:rFonts w:asciiTheme="majorHAnsi" w:hAnsiTheme="majorHAnsi" w:cstheme="majorHAnsi"/>
          <w:lang w:val="es-PE"/>
        </w:rPr>
        <w:t>Resultados:</w:t>
      </w:r>
    </w:p>
    <w:p w14:paraId="28B51F48" w14:textId="595D36B3" w:rsidR="00781FF9" w:rsidRPr="008E0B3F" w:rsidRDefault="00781FF9" w:rsidP="00720F94">
      <w:pPr>
        <w:pStyle w:val="Prrafodelista"/>
        <w:numPr>
          <w:ilvl w:val="0"/>
          <w:numId w:val="18"/>
        </w:numPr>
        <w:spacing w:before="40" w:after="40"/>
        <w:rPr>
          <w:rFonts w:asciiTheme="majorHAnsi" w:hAnsiTheme="majorHAnsi" w:cstheme="majorHAnsi"/>
          <w:lang w:val="es-PE"/>
        </w:rPr>
      </w:pPr>
      <w:r w:rsidRPr="008E0B3F">
        <w:rPr>
          <w:rFonts w:asciiTheme="majorHAnsi" w:hAnsiTheme="majorHAnsi" w:cstheme="majorHAnsi"/>
          <w:lang w:val="es-PE"/>
        </w:rPr>
        <w:t>R</w:t>
      </w:r>
      <w:r w:rsidR="00D73159" w:rsidRPr="008E0B3F">
        <w:rPr>
          <w:rFonts w:asciiTheme="majorHAnsi" w:hAnsiTheme="majorHAnsi" w:cstheme="majorHAnsi"/>
          <w:lang w:val="es-PE"/>
        </w:rPr>
        <w:t xml:space="preserve">esultado </w:t>
      </w:r>
      <w:r w:rsidRPr="008E0B3F">
        <w:rPr>
          <w:rFonts w:asciiTheme="majorHAnsi" w:hAnsiTheme="majorHAnsi" w:cstheme="majorHAnsi"/>
          <w:lang w:val="es-PE"/>
        </w:rPr>
        <w:t>1: Los productores han adoptado o consolidado técnicas de producción sostenibles y han reforzado la gestión de sus actividades. </w:t>
      </w:r>
    </w:p>
    <w:p w14:paraId="66D92DE7" w14:textId="63FA1EE5" w:rsidR="00781FF9" w:rsidRPr="008E0B3F" w:rsidRDefault="00D73159" w:rsidP="00720F94">
      <w:pPr>
        <w:pStyle w:val="Prrafodelista"/>
        <w:numPr>
          <w:ilvl w:val="0"/>
          <w:numId w:val="18"/>
        </w:numPr>
        <w:spacing w:after="120"/>
        <w:rPr>
          <w:rFonts w:asciiTheme="majorHAnsi" w:hAnsiTheme="majorHAnsi" w:cstheme="majorHAnsi"/>
          <w:lang w:val="es-PE"/>
        </w:rPr>
      </w:pPr>
      <w:r w:rsidRPr="008E0B3F">
        <w:rPr>
          <w:rFonts w:asciiTheme="majorHAnsi" w:hAnsiTheme="majorHAnsi" w:cstheme="majorHAnsi"/>
          <w:lang w:val="es-PE"/>
        </w:rPr>
        <w:t xml:space="preserve">Resultado </w:t>
      </w:r>
      <w:r w:rsidR="00781FF9" w:rsidRPr="008E0B3F">
        <w:rPr>
          <w:rFonts w:asciiTheme="majorHAnsi" w:hAnsiTheme="majorHAnsi" w:cstheme="majorHAnsi"/>
          <w:lang w:val="es-PE"/>
        </w:rPr>
        <w:t>2: Los productores, las organizaciones de productores (OP) y empresas sociales han reforzado sus capacidades de transformación y de comercialización.</w:t>
      </w:r>
    </w:p>
    <w:p w14:paraId="4EC64E72" w14:textId="701CDC3D" w:rsidR="00781FF9" w:rsidRPr="008E0B3F" w:rsidRDefault="00D73159" w:rsidP="00720F94">
      <w:pPr>
        <w:pStyle w:val="Prrafodelista"/>
        <w:numPr>
          <w:ilvl w:val="0"/>
          <w:numId w:val="18"/>
        </w:numPr>
        <w:spacing w:after="120"/>
        <w:rPr>
          <w:rFonts w:asciiTheme="majorHAnsi" w:hAnsiTheme="majorHAnsi" w:cstheme="majorHAnsi"/>
          <w:lang w:val="es-PE"/>
        </w:rPr>
      </w:pPr>
      <w:r w:rsidRPr="008E0B3F">
        <w:rPr>
          <w:rFonts w:asciiTheme="majorHAnsi" w:hAnsiTheme="majorHAnsi" w:cstheme="majorHAnsi"/>
          <w:lang w:val="es-PE"/>
        </w:rPr>
        <w:t xml:space="preserve">Resultado </w:t>
      </w:r>
      <w:r w:rsidR="00781FF9" w:rsidRPr="008E0B3F">
        <w:rPr>
          <w:rFonts w:asciiTheme="majorHAnsi" w:hAnsiTheme="majorHAnsi" w:cstheme="majorHAnsi"/>
          <w:lang w:val="es-PE"/>
        </w:rPr>
        <w:t>3: Los productores, las organizaciones de productores (OP) y las empresas sociales tienen acceso a servicios financieros perennes y adaptados a sus necesidades.</w:t>
      </w:r>
    </w:p>
    <w:p w14:paraId="6852C2CC" w14:textId="0B8C6A1D" w:rsidR="00781FF9" w:rsidRPr="008E0B3F" w:rsidRDefault="00D73159" w:rsidP="00720F94">
      <w:pPr>
        <w:pStyle w:val="Prrafodelista"/>
        <w:numPr>
          <w:ilvl w:val="0"/>
          <w:numId w:val="18"/>
        </w:numPr>
        <w:spacing w:after="120"/>
        <w:rPr>
          <w:rFonts w:asciiTheme="majorHAnsi" w:hAnsiTheme="majorHAnsi" w:cstheme="majorHAnsi"/>
          <w:lang w:val="es-PE"/>
        </w:rPr>
      </w:pPr>
      <w:r w:rsidRPr="008E0B3F">
        <w:rPr>
          <w:rFonts w:asciiTheme="majorHAnsi" w:hAnsiTheme="majorHAnsi" w:cstheme="majorHAnsi"/>
          <w:lang w:val="es-PE"/>
        </w:rPr>
        <w:t xml:space="preserve">Resultado </w:t>
      </w:r>
      <w:r w:rsidR="00781FF9" w:rsidRPr="008E0B3F">
        <w:rPr>
          <w:rFonts w:asciiTheme="majorHAnsi" w:hAnsiTheme="majorHAnsi" w:cstheme="majorHAnsi"/>
          <w:lang w:val="es-PE"/>
        </w:rPr>
        <w:t>4: Las autoridades públicas, las organizaciones de la sociedad civil y los ciudadanos son sensibilizados, toman en cuenta y se movilizan a favor de la AFS y de la ES.</w:t>
      </w:r>
    </w:p>
    <w:p w14:paraId="73FF208F" w14:textId="725DCFE8" w:rsidR="00781FF9" w:rsidRPr="008E0B3F" w:rsidRDefault="00D73159" w:rsidP="00720F94">
      <w:pPr>
        <w:pStyle w:val="Prrafodelista"/>
        <w:numPr>
          <w:ilvl w:val="0"/>
          <w:numId w:val="18"/>
        </w:numPr>
        <w:spacing w:after="120"/>
        <w:rPr>
          <w:rFonts w:asciiTheme="majorHAnsi" w:hAnsiTheme="majorHAnsi" w:cstheme="majorHAnsi"/>
          <w:lang w:val="es-PE"/>
        </w:rPr>
      </w:pPr>
      <w:r w:rsidRPr="008E0B3F">
        <w:rPr>
          <w:rFonts w:asciiTheme="majorHAnsi" w:hAnsiTheme="majorHAnsi" w:cstheme="majorHAnsi"/>
          <w:lang w:val="es-PE"/>
        </w:rPr>
        <w:t xml:space="preserve">Resultado </w:t>
      </w:r>
      <w:r w:rsidR="00781FF9" w:rsidRPr="008E0B3F">
        <w:rPr>
          <w:rFonts w:asciiTheme="majorHAnsi" w:hAnsiTheme="majorHAnsi" w:cstheme="majorHAnsi"/>
          <w:lang w:val="es-PE"/>
        </w:rPr>
        <w:t>5: Las capacidades de los actores organizados de la agricultura familiar sostenible y de la economía social son reforzadas.</w:t>
      </w:r>
    </w:p>
    <w:p w14:paraId="75F01BB2" w14:textId="77777777" w:rsidR="00C46C2A" w:rsidRPr="00ED4763" w:rsidRDefault="00C46C2A" w:rsidP="00C46C2A">
      <w:pPr>
        <w:pStyle w:val="Ttulo1"/>
        <w:rPr>
          <w:bCs/>
          <w:lang w:val="es-PE"/>
        </w:rPr>
      </w:pPr>
      <w:bookmarkStart w:id="9" w:name="_Toc8206606"/>
      <w:bookmarkStart w:id="10" w:name="_Toc80698153"/>
      <w:r w:rsidRPr="00ED4763">
        <w:rPr>
          <w:bCs/>
          <w:lang w:val="es-PE"/>
        </w:rPr>
        <w:t>Los retos de la evaluación</w:t>
      </w:r>
      <w:bookmarkEnd w:id="9"/>
      <w:bookmarkEnd w:id="10"/>
    </w:p>
    <w:p w14:paraId="05282C88" w14:textId="77777777" w:rsidR="00466FD1" w:rsidRDefault="00466FD1" w:rsidP="00C46C2A">
      <w:pPr>
        <w:pStyle w:val="Textocomentario"/>
        <w:spacing w:after="120"/>
        <w:jc w:val="both"/>
        <w:rPr>
          <w:rFonts w:asciiTheme="majorHAnsi" w:eastAsiaTheme="majorEastAsia" w:hAnsiTheme="majorHAnsi" w:cstheme="majorBidi"/>
          <w:b/>
          <w:color w:val="2E74B5" w:themeColor="accent1" w:themeShade="BF"/>
          <w:sz w:val="26"/>
          <w:szCs w:val="26"/>
          <w:lang w:val="es-PE"/>
        </w:rPr>
      </w:pPr>
    </w:p>
    <w:p w14:paraId="17637679" w14:textId="77777777" w:rsidR="00C46C2A" w:rsidRPr="00466FD1" w:rsidRDefault="00C46C2A" w:rsidP="00C46C2A">
      <w:pPr>
        <w:pStyle w:val="Textocomentario"/>
        <w:spacing w:after="120"/>
        <w:jc w:val="both"/>
        <w:rPr>
          <w:rFonts w:asciiTheme="majorHAnsi" w:eastAsiaTheme="majorEastAsia" w:hAnsiTheme="majorHAnsi" w:cstheme="majorBidi"/>
          <w:b/>
          <w:color w:val="2E74B5" w:themeColor="accent1" w:themeShade="BF"/>
          <w:sz w:val="26"/>
          <w:szCs w:val="26"/>
          <w:lang w:val="es-PE"/>
        </w:rPr>
      </w:pPr>
      <w:r w:rsidRPr="00466FD1">
        <w:rPr>
          <w:rFonts w:asciiTheme="majorHAnsi" w:eastAsiaTheme="majorEastAsia" w:hAnsiTheme="majorHAnsi" w:cstheme="majorBidi"/>
          <w:b/>
          <w:color w:val="2E74B5" w:themeColor="accent1" w:themeShade="BF"/>
          <w:sz w:val="26"/>
          <w:szCs w:val="26"/>
          <w:lang w:val="es-PE"/>
        </w:rPr>
        <w:t>Justificación y objetivos de la evaluación</w:t>
      </w:r>
    </w:p>
    <w:p w14:paraId="59DCA8CF" w14:textId="557EF2CF" w:rsidR="00963675" w:rsidRPr="008E0B3F" w:rsidRDefault="00963675" w:rsidP="00F86DC2">
      <w:pPr>
        <w:pStyle w:val="Textocomentario"/>
        <w:spacing w:after="120"/>
        <w:jc w:val="both"/>
        <w:rPr>
          <w:rFonts w:asciiTheme="majorHAnsi" w:hAnsiTheme="majorHAnsi" w:cstheme="majorHAnsi"/>
          <w:color w:val="000000"/>
          <w:sz w:val="22"/>
          <w:szCs w:val="22"/>
          <w:lang w:val="es-PE" w:eastAsia="fr-BE"/>
        </w:rPr>
      </w:pPr>
      <w:r w:rsidRPr="008E0B3F">
        <w:rPr>
          <w:rFonts w:asciiTheme="majorHAnsi" w:hAnsiTheme="majorHAnsi" w:cstheme="majorHAnsi"/>
          <w:color w:val="000000"/>
          <w:sz w:val="22"/>
          <w:szCs w:val="22"/>
          <w:lang w:val="es-PE" w:eastAsia="fr-BE"/>
        </w:rPr>
        <w:t xml:space="preserve">Esta evaluación debe cumplir con los requisitos de aprendizaje y rendición de cuentas al financiador que es </w:t>
      </w:r>
      <w:r w:rsidR="0057493F">
        <w:rPr>
          <w:rFonts w:asciiTheme="majorHAnsi" w:hAnsiTheme="majorHAnsi" w:cstheme="majorHAnsi"/>
          <w:color w:val="000000"/>
          <w:sz w:val="22"/>
          <w:szCs w:val="22"/>
          <w:lang w:val="es-PE" w:eastAsia="fr-BE"/>
        </w:rPr>
        <w:t>la coopéracion belga -</w:t>
      </w:r>
      <w:r w:rsidRPr="008E0B3F">
        <w:rPr>
          <w:rFonts w:asciiTheme="majorHAnsi" w:hAnsiTheme="majorHAnsi" w:cstheme="majorHAnsi"/>
          <w:color w:val="000000"/>
          <w:sz w:val="22"/>
          <w:szCs w:val="22"/>
          <w:lang w:val="es-PE" w:eastAsia="fr-BE"/>
        </w:rPr>
        <w:t xml:space="preserve"> DGD. Debe permitir evaluar el logro de los resultados y extraer las lecciones aprendidas para futuras intervenciones de las organizaciones interesadas. </w:t>
      </w:r>
    </w:p>
    <w:p w14:paraId="4CB8957E" w14:textId="06C30DE1" w:rsidR="00B422C7" w:rsidRPr="008E0B3F" w:rsidRDefault="00B422C7" w:rsidP="00722246">
      <w:pPr>
        <w:spacing w:after="120" w:line="240" w:lineRule="auto"/>
        <w:jc w:val="both"/>
        <w:textAlignment w:val="center"/>
        <w:rPr>
          <w:rFonts w:asciiTheme="majorHAnsi" w:hAnsiTheme="majorHAnsi" w:cstheme="majorHAnsi"/>
          <w:color w:val="000000"/>
          <w:lang w:val="es-PE" w:eastAsia="fr-BE"/>
        </w:rPr>
      </w:pPr>
      <w:r w:rsidRPr="008E0B3F">
        <w:rPr>
          <w:rFonts w:asciiTheme="majorHAnsi" w:hAnsiTheme="majorHAnsi" w:cstheme="majorHAnsi"/>
          <w:color w:val="000000"/>
          <w:lang w:val="es-PE" w:eastAsia="fr-BE"/>
        </w:rPr>
        <w:t xml:space="preserve">El objetivo de esta evaluación es, en particular, valorar todos los resultados del programa, se hayan logrado o no, sobre la base de los criterios del CAD.  Los nuevos criterios del CAD no se tendrán en cuenta en el presente </w:t>
      </w:r>
      <w:r w:rsidRPr="008E0B3F">
        <w:rPr>
          <w:rFonts w:asciiTheme="majorHAnsi" w:hAnsiTheme="majorHAnsi" w:cstheme="majorHAnsi"/>
          <w:color w:val="000000"/>
          <w:lang w:val="es-PE" w:eastAsia="fr-BE"/>
        </w:rPr>
        <w:lastRenderedPageBreak/>
        <w:t>programa, por lo que la evaluación se centrará en los criterios de pertinencia, impacto, eficacia, eficiencia y sostenibilidad, así como en las dimensiones intersectoriales del género y el medio ambiente.</w:t>
      </w:r>
    </w:p>
    <w:p w14:paraId="78C0CBA4" w14:textId="44476B61" w:rsidR="00426669" w:rsidRPr="008E0B3F" w:rsidRDefault="008E31EF" w:rsidP="00722246">
      <w:pPr>
        <w:spacing w:after="120" w:line="240" w:lineRule="auto"/>
        <w:jc w:val="both"/>
        <w:textAlignment w:val="center"/>
        <w:rPr>
          <w:rFonts w:asciiTheme="majorHAnsi" w:hAnsiTheme="majorHAnsi" w:cstheme="majorHAnsi"/>
          <w:color w:val="000000"/>
          <w:lang w:val="es-PE" w:eastAsia="fr-BE"/>
        </w:rPr>
      </w:pPr>
      <w:r w:rsidRPr="008E0B3F">
        <w:rPr>
          <w:rFonts w:asciiTheme="majorHAnsi" w:hAnsiTheme="majorHAnsi" w:cstheme="majorHAnsi"/>
          <w:color w:val="000000"/>
          <w:lang w:val="es-PE" w:eastAsia="fr-BE"/>
        </w:rPr>
        <w:t>Por lo tanto, se trata de</w:t>
      </w:r>
      <w:r w:rsidR="00426669" w:rsidRPr="008E0B3F">
        <w:rPr>
          <w:rFonts w:asciiTheme="majorHAnsi" w:hAnsiTheme="majorHAnsi" w:cstheme="majorHAnsi"/>
          <w:color w:val="000000"/>
          <w:lang w:val="es-PE" w:eastAsia="fr-BE"/>
        </w:rPr>
        <w:t>:</w:t>
      </w:r>
    </w:p>
    <w:p w14:paraId="146003C7" w14:textId="09F1179C" w:rsidR="00A66771" w:rsidRPr="008E0B3F" w:rsidRDefault="008E31EF" w:rsidP="00720F94">
      <w:pPr>
        <w:pStyle w:val="Prrafodelista"/>
        <w:numPr>
          <w:ilvl w:val="0"/>
          <w:numId w:val="13"/>
        </w:numPr>
        <w:spacing w:after="120"/>
        <w:textAlignment w:val="center"/>
        <w:rPr>
          <w:rFonts w:asciiTheme="majorHAnsi" w:hAnsiTheme="majorHAnsi" w:cstheme="majorHAnsi"/>
          <w:color w:val="000000"/>
          <w:lang w:val="es-PE" w:eastAsia="fr-BE"/>
        </w:rPr>
      </w:pPr>
      <w:r w:rsidRPr="008E0B3F">
        <w:rPr>
          <w:rFonts w:asciiTheme="majorHAnsi" w:hAnsiTheme="majorHAnsi" w:cstheme="majorHAnsi"/>
          <w:color w:val="000000"/>
          <w:lang w:val="es-PE" w:eastAsia="fr-BE"/>
        </w:rPr>
        <w:t xml:space="preserve">Para cada uno de los resultados del programa (incluyendo </w:t>
      </w:r>
      <w:r w:rsidR="0057493F">
        <w:rPr>
          <w:rFonts w:asciiTheme="majorHAnsi" w:hAnsiTheme="majorHAnsi" w:cstheme="majorHAnsi"/>
          <w:color w:val="000000"/>
          <w:lang w:val="es-PE" w:eastAsia="fr-BE"/>
        </w:rPr>
        <w:t>el</w:t>
      </w:r>
      <w:r w:rsidRPr="008E0B3F">
        <w:rPr>
          <w:rFonts w:asciiTheme="majorHAnsi" w:hAnsiTheme="majorHAnsi" w:cstheme="majorHAnsi"/>
          <w:color w:val="000000"/>
          <w:lang w:val="es-PE" w:eastAsia="fr-BE"/>
        </w:rPr>
        <w:t xml:space="preserve"> O</w:t>
      </w:r>
      <w:r w:rsidR="005E3EAE" w:rsidRPr="008E0B3F">
        <w:rPr>
          <w:rFonts w:asciiTheme="majorHAnsi" w:hAnsiTheme="majorHAnsi" w:cstheme="majorHAnsi"/>
          <w:color w:val="000000"/>
          <w:lang w:val="es-PE" w:eastAsia="fr-BE"/>
        </w:rPr>
        <w:t>E</w:t>
      </w:r>
      <w:r w:rsidRPr="008E0B3F">
        <w:rPr>
          <w:rFonts w:asciiTheme="majorHAnsi" w:hAnsiTheme="majorHAnsi" w:cstheme="majorHAnsi"/>
          <w:color w:val="000000"/>
          <w:lang w:val="es-PE" w:eastAsia="fr-BE"/>
        </w:rPr>
        <w:t>)</w:t>
      </w:r>
      <w:r w:rsidR="00A66771" w:rsidRPr="008E0B3F">
        <w:rPr>
          <w:rFonts w:asciiTheme="majorHAnsi" w:hAnsiTheme="majorHAnsi" w:cstheme="majorHAnsi"/>
          <w:color w:val="000000"/>
          <w:lang w:val="es-PE" w:eastAsia="fr-BE"/>
        </w:rPr>
        <w:t>:</w:t>
      </w:r>
    </w:p>
    <w:p w14:paraId="3D45F3D9" w14:textId="305CEF67" w:rsidR="005E3EAE" w:rsidRPr="008E0B3F" w:rsidRDefault="00102B3D" w:rsidP="00720F94">
      <w:pPr>
        <w:pStyle w:val="Prrafodelista"/>
        <w:numPr>
          <w:ilvl w:val="0"/>
          <w:numId w:val="14"/>
        </w:numPr>
        <w:textAlignment w:val="center"/>
        <w:rPr>
          <w:rFonts w:asciiTheme="majorHAnsi" w:hAnsiTheme="majorHAnsi" w:cstheme="majorHAnsi"/>
          <w:color w:val="000000"/>
          <w:lang w:val="es-PE" w:eastAsia="fr-BE"/>
        </w:rPr>
      </w:pPr>
      <w:r w:rsidRPr="008E0B3F">
        <w:rPr>
          <w:rFonts w:asciiTheme="majorHAnsi" w:hAnsiTheme="majorHAnsi" w:cstheme="majorHAnsi"/>
          <w:color w:val="000000"/>
          <w:lang w:val="es-PE" w:eastAsia="fr-BE"/>
        </w:rPr>
        <w:t>Evaluar</w:t>
      </w:r>
      <w:r w:rsidR="005E3EAE" w:rsidRPr="008E0B3F">
        <w:rPr>
          <w:rFonts w:asciiTheme="majorHAnsi" w:hAnsiTheme="majorHAnsi" w:cstheme="majorHAnsi"/>
          <w:color w:val="000000"/>
          <w:lang w:val="es-PE" w:eastAsia="fr-BE"/>
        </w:rPr>
        <w:t xml:space="preserve"> el logro del resultado en términos de calidad y cantida</w:t>
      </w:r>
      <w:r w:rsidR="006E3C89" w:rsidRPr="008E0B3F">
        <w:rPr>
          <w:rFonts w:asciiTheme="majorHAnsi" w:hAnsiTheme="majorHAnsi" w:cstheme="majorHAnsi"/>
          <w:color w:val="000000"/>
          <w:lang w:val="es-PE" w:eastAsia="fr-BE"/>
        </w:rPr>
        <w:t>d</w:t>
      </w:r>
    </w:p>
    <w:p w14:paraId="06225C44" w14:textId="1C77FB2B" w:rsidR="00426669" w:rsidRPr="008E0B3F" w:rsidRDefault="005E3EAE" w:rsidP="00720F94">
      <w:pPr>
        <w:pStyle w:val="Prrafodelista"/>
        <w:numPr>
          <w:ilvl w:val="0"/>
          <w:numId w:val="14"/>
        </w:numPr>
        <w:spacing w:before="0"/>
        <w:contextualSpacing w:val="0"/>
        <w:textAlignment w:val="center"/>
        <w:rPr>
          <w:rFonts w:asciiTheme="majorHAnsi" w:hAnsiTheme="majorHAnsi" w:cstheme="majorHAnsi"/>
          <w:color w:val="000000"/>
          <w:lang w:val="es-PE" w:eastAsia="fr-BE"/>
        </w:rPr>
      </w:pPr>
      <w:r w:rsidRPr="008E0B3F">
        <w:rPr>
          <w:rFonts w:asciiTheme="majorHAnsi" w:hAnsiTheme="majorHAnsi" w:cstheme="majorHAnsi"/>
          <w:color w:val="000000"/>
          <w:lang w:val="es-PE" w:eastAsia="fr-BE"/>
        </w:rPr>
        <w:t>Calificar la pertinencia, el impacto, la eficacia, la eficiencia y la sostenibilidad de los cambios observados sobre el terreno.</w:t>
      </w:r>
    </w:p>
    <w:p w14:paraId="5309175D" w14:textId="0341AC22" w:rsidR="00426669" w:rsidRPr="008E0B3F" w:rsidRDefault="006E3C89" w:rsidP="00720F94">
      <w:pPr>
        <w:pStyle w:val="Prrafodelista"/>
        <w:numPr>
          <w:ilvl w:val="0"/>
          <w:numId w:val="13"/>
        </w:numPr>
        <w:ind w:left="357" w:hanging="357"/>
        <w:contextualSpacing w:val="0"/>
        <w:textAlignment w:val="center"/>
        <w:rPr>
          <w:rFonts w:asciiTheme="majorHAnsi" w:hAnsiTheme="majorHAnsi" w:cstheme="majorHAnsi"/>
          <w:color w:val="000000"/>
          <w:lang w:val="es-PE" w:eastAsia="fr-BE"/>
        </w:rPr>
      </w:pPr>
      <w:r w:rsidRPr="008E0B3F">
        <w:rPr>
          <w:rFonts w:asciiTheme="majorHAnsi" w:hAnsiTheme="majorHAnsi" w:cstheme="majorHAnsi"/>
          <w:color w:val="000000"/>
          <w:lang w:val="es-PE" w:eastAsia="fr-BE"/>
        </w:rPr>
        <w:t>Para el programa en su conjunto</w:t>
      </w:r>
      <w:r w:rsidR="00426669" w:rsidRPr="008E0B3F">
        <w:rPr>
          <w:rFonts w:asciiTheme="majorHAnsi" w:hAnsiTheme="majorHAnsi" w:cstheme="majorHAnsi"/>
          <w:color w:val="000000"/>
          <w:lang w:val="es-PE" w:eastAsia="fr-BE"/>
        </w:rPr>
        <w:t>:</w:t>
      </w:r>
    </w:p>
    <w:p w14:paraId="09B7D325" w14:textId="3F9A3FC6" w:rsidR="00102B3D" w:rsidRPr="008E0B3F" w:rsidRDefault="00102B3D" w:rsidP="00720F94">
      <w:pPr>
        <w:pStyle w:val="Prrafodelista"/>
        <w:numPr>
          <w:ilvl w:val="0"/>
          <w:numId w:val="14"/>
        </w:numPr>
        <w:textAlignment w:val="center"/>
        <w:rPr>
          <w:rFonts w:asciiTheme="majorHAnsi" w:hAnsiTheme="majorHAnsi" w:cstheme="majorHAnsi"/>
          <w:color w:val="000000"/>
          <w:lang w:val="es-PE" w:eastAsia="fr-BE"/>
        </w:rPr>
      </w:pPr>
      <w:r w:rsidRPr="008E0B3F">
        <w:rPr>
          <w:rFonts w:asciiTheme="majorHAnsi" w:hAnsiTheme="majorHAnsi" w:cstheme="majorHAnsi"/>
          <w:color w:val="000000"/>
          <w:lang w:val="es-PE" w:eastAsia="fr-BE"/>
        </w:rPr>
        <w:t>Evaluar la incorporación de la perspectiva de género</w:t>
      </w:r>
    </w:p>
    <w:p w14:paraId="0E261CF7" w14:textId="190AB57C" w:rsidR="00426669" w:rsidRPr="008E0B3F" w:rsidRDefault="00102B3D" w:rsidP="00720F94">
      <w:pPr>
        <w:pStyle w:val="Prrafodelista"/>
        <w:numPr>
          <w:ilvl w:val="0"/>
          <w:numId w:val="14"/>
        </w:numPr>
        <w:spacing w:before="0"/>
        <w:contextualSpacing w:val="0"/>
        <w:textAlignment w:val="center"/>
        <w:rPr>
          <w:rFonts w:asciiTheme="majorHAnsi" w:hAnsiTheme="majorHAnsi" w:cstheme="majorHAnsi"/>
          <w:color w:val="000000"/>
          <w:lang w:val="es-PE" w:eastAsia="fr-BE"/>
        </w:rPr>
      </w:pPr>
      <w:r w:rsidRPr="008E0B3F">
        <w:rPr>
          <w:rFonts w:asciiTheme="majorHAnsi" w:hAnsiTheme="majorHAnsi" w:cstheme="majorHAnsi"/>
          <w:color w:val="000000"/>
          <w:lang w:val="es-PE" w:eastAsia="fr-BE"/>
        </w:rPr>
        <w:t>Evaluar la inclusión de la dimensión transversal del medio ambiente</w:t>
      </w:r>
    </w:p>
    <w:p w14:paraId="522151AF" w14:textId="667039F7" w:rsidR="00D02FC0" w:rsidRPr="008E0B3F" w:rsidRDefault="00BE17E2" w:rsidP="00720F94">
      <w:pPr>
        <w:pStyle w:val="Prrafodelista"/>
        <w:numPr>
          <w:ilvl w:val="0"/>
          <w:numId w:val="13"/>
        </w:numPr>
        <w:ind w:left="357" w:hanging="357"/>
        <w:contextualSpacing w:val="0"/>
        <w:textAlignment w:val="center"/>
        <w:rPr>
          <w:rFonts w:asciiTheme="majorHAnsi" w:hAnsiTheme="majorHAnsi" w:cstheme="majorHAnsi"/>
          <w:color w:val="000000"/>
          <w:lang w:val="es-PE" w:eastAsia="fr-BE"/>
        </w:rPr>
      </w:pPr>
      <w:r w:rsidRPr="008E0B3F">
        <w:rPr>
          <w:rFonts w:asciiTheme="majorHAnsi" w:hAnsiTheme="majorHAnsi" w:cstheme="majorHAnsi"/>
          <w:color w:val="000000"/>
          <w:lang w:val="es-PE" w:eastAsia="fr-BE"/>
        </w:rPr>
        <w:t>Para aspectos específicos del programa</w:t>
      </w:r>
      <w:r w:rsidR="00D02FC0" w:rsidRPr="008E0B3F">
        <w:rPr>
          <w:rFonts w:asciiTheme="majorHAnsi" w:hAnsiTheme="majorHAnsi" w:cstheme="majorHAnsi"/>
          <w:color w:val="000000"/>
          <w:lang w:val="es-PE" w:eastAsia="fr-BE"/>
        </w:rPr>
        <w:t>:</w:t>
      </w:r>
    </w:p>
    <w:p w14:paraId="177758CA" w14:textId="12953C9D" w:rsidR="00D02FC0" w:rsidRPr="008E0B3F" w:rsidRDefault="00BE17E2" w:rsidP="00720F94">
      <w:pPr>
        <w:pStyle w:val="Prrafodelista"/>
        <w:numPr>
          <w:ilvl w:val="0"/>
          <w:numId w:val="14"/>
        </w:numPr>
        <w:spacing w:before="0" w:after="120"/>
        <w:textAlignment w:val="center"/>
        <w:rPr>
          <w:rFonts w:asciiTheme="majorHAnsi" w:hAnsiTheme="majorHAnsi" w:cstheme="majorHAnsi"/>
          <w:color w:val="000000"/>
          <w:lang w:val="es-PE" w:eastAsia="fr-BE"/>
        </w:rPr>
      </w:pPr>
      <w:r w:rsidRPr="008E0B3F">
        <w:rPr>
          <w:rFonts w:asciiTheme="majorHAnsi" w:hAnsiTheme="majorHAnsi" w:cstheme="majorHAnsi"/>
          <w:color w:val="000000"/>
          <w:lang w:val="es-PE" w:eastAsia="fr-BE"/>
        </w:rPr>
        <w:t>Responder a las preguntas específicas de evaluación propuesta</w:t>
      </w:r>
      <w:r w:rsidR="00D02FC0" w:rsidRPr="008E0B3F">
        <w:rPr>
          <w:rFonts w:asciiTheme="majorHAnsi" w:hAnsiTheme="majorHAnsi" w:cstheme="majorHAnsi"/>
          <w:color w:val="000000"/>
          <w:lang w:val="es-PE" w:eastAsia="fr-BE"/>
        </w:rPr>
        <w:t xml:space="preserve">s </w:t>
      </w:r>
    </w:p>
    <w:p w14:paraId="704C50FC" w14:textId="7655E526" w:rsidR="00A138B3" w:rsidRPr="008E0B3F" w:rsidRDefault="003D2006" w:rsidP="00A138B3">
      <w:pPr>
        <w:textAlignment w:val="center"/>
        <w:rPr>
          <w:rFonts w:asciiTheme="majorHAnsi" w:hAnsiTheme="majorHAnsi" w:cstheme="majorHAnsi"/>
          <w:color w:val="000000"/>
          <w:lang w:val="es-PE" w:eastAsia="fr-BE"/>
        </w:rPr>
      </w:pPr>
      <w:r w:rsidRPr="003D2006">
        <w:rPr>
          <w:rFonts w:asciiTheme="majorHAnsi" w:hAnsiTheme="majorHAnsi" w:cstheme="majorHAnsi"/>
          <w:color w:val="000000"/>
          <w:lang w:val="es-PE" w:eastAsia="fr-BE"/>
        </w:rPr>
        <w:t xml:space="preserve">Las conclusiones de esta evaluación final serán consolidadas con las evaluaciones finales llevadas a cabo en el mismo país por las demás ONG de la SIA que operan en él. Para facilitar esta consolidación, es por lo tanto esencial que el.la evaluador.a </w:t>
      </w:r>
      <w:r w:rsidRPr="0057493F">
        <w:rPr>
          <w:rFonts w:asciiTheme="majorHAnsi" w:hAnsiTheme="majorHAnsi" w:cstheme="majorHAnsi"/>
          <w:b/>
          <w:bCs/>
          <w:color w:val="000000"/>
          <w:lang w:val="es-PE" w:eastAsia="fr-BE"/>
        </w:rPr>
        <w:t>siga estrictamente la estructura de evaluación mencionada anteriormente</w:t>
      </w:r>
      <w:r w:rsidRPr="003D2006">
        <w:rPr>
          <w:rFonts w:asciiTheme="majorHAnsi" w:hAnsiTheme="majorHAnsi" w:cstheme="majorHAnsi"/>
          <w:color w:val="000000"/>
          <w:lang w:val="es-PE" w:eastAsia="fr-BE"/>
        </w:rPr>
        <w:t xml:space="preserve">.  </w:t>
      </w:r>
    </w:p>
    <w:p w14:paraId="58757B40" w14:textId="77777777" w:rsidR="00BB36A7" w:rsidRPr="0071365D" w:rsidRDefault="00BB36A7" w:rsidP="00BB36A7">
      <w:pPr>
        <w:pStyle w:val="Ttulo2"/>
        <w:spacing w:before="0" w:after="120"/>
        <w:rPr>
          <w:b/>
          <w:lang w:val="es-PE"/>
        </w:rPr>
      </w:pPr>
      <w:bookmarkStart w:id="11" w:name="_Toc8206607"/>
      <w:bookmarkStart w:id="12" w:name="_Toc80698154"/>
      <w:r w:rsidRPr="0071365D">
        <w:rPr>
          <w:b/>
          <w:lang w:val="es-PE"/>
        </w:rPr>
        <w:t>Alcance de la evaluación</w:t>
      </w:r>
      <w:bookmarkEnd w:id="11"/>
      <w:bookmarkEnd w:id="12"/>
    </w:p>
    <w:p w14:paraId="7D1F8C7F" w14:textId="62F415DB" w:rsidR="002576AE" w:rsidRPr="008E0B3F" w:rsidRDefault="002576AE" w:rsidP="00722246">
      <w:pPr>
        <w:spacing w:after="120"/>
        <w:jc w:val="both"/>
        <w:rPr>
          <w:rFonts w:asciiTheme="majorHAnsi" w:hAnsiTheme="majorHAnsi" w:cstheme="majorHAnsi"/>
          <w:lang w:val="es-PE"/>
        </w:rPr>
      </w:pPr>
      <w:r w:rsidRPr="008E0B3F">
        <w:rPr>
          <w:rFonts w:asciiTheme="majorHAnsi" w:hAnsiTheme="majorHAnsi" w:cstheme="majorHAnsi"/>
          <w:lang w:val="es-PE"/>
        </w:rPr>
        <w:t xml:space="preserve">La evaluación informará sobre los </w:t>
      </w:r>
      <w:r w:rsidRPr="0057493F">
        <w:rPr>
          <w:rFonts w:asciiTheme="majorHAnsi" w:hAnsiTheme="majorHAnsi" w:cstheme="majorHAnsi"/>
          <w:b/>
          <w:bCs/>
          <w:lang w:val="es-PE"/>
        </w:rPr>
        <w:t xml:space="preserve">resultados del programa SIA llevado a cabo por </w:t>
      </w:r>
      <w:r w:rsidR="00D73159" w:rsidRPr="0057493F">
        <w:rPr>
          <w:rFonts w:asciiTheme="majorHAnsi" w:hAnsiTheme="majorHAnsi" w:cstheme="majorHAnsi"/>
          <w:b/>
          <w:bCs/>
          <w:lang w:val="es-PE"/>
        </w:rPr>
        <w:t xml:space="preserve">Iles de Paix </w:t>
      </w:r>
      <w:r w:rsidRPr="0057493F">
        <w:rPr>
          <w:rFonts w:asciiTheme="majorHAnsi" w:hAnsiTheme="majorHAnsi" w:cstheme="majorHAnsi"/>
          <w:b/>
          <w:bCs/>
          <w:lang w:val="es-PE"/>
        </w:rPr>
        <w:t xml:space="preserve">en </w:t>
      </w:r>
      <w:r w:rsidR="00825A39" w:rsidRPr="0057493F">
        <w:rPr>
          <w:rFonts w:asciiTheme="majorHAnsi" w:hAnsiTheme="majorHAnsi" w:cstheme="majorHAnsi"/>
          <w:b/>
          <w:bCs/>
          <w:lang w:val="es-PE"/>
        </w:rPr>
        <w:t>el Perú</w:t>
      </w:r>
      <w:r w:rsidRPr="008E0B3F">
        <w:rPr>
          <w:rFonts w:asciiTheme="majorHAnsi" w:hAnsiTheme="majorHAnsi" w:cstheme="majorHAnsi"/>
          <w:lang w:val="es-PE"/>
        </w:rPr>
        <w:t>.</w:t>
      </w:r>
    </w:p>
    <w:p w14:paraId="63483BD9" w14:textId="79427642" w:rsidR="00545B78" w:rsidRPr="008E0B3F" w:rsidRDefault="00545B78" w:rsidP="00722246">
      <w:pPr>
        <w:spacing w:after="120"/>
        <w:jc w:val="both"/>
        <w:rPr>
          <w:rFonts w:asciiTheme="majorHAnsi" w:hAnsiTheme="majorHAnsi" w:cstheme="majorHAnsi"/>
          <w:lang w:val="es-PE"/>
        </w:rPr>
      </w:pPr>
      <w:r w:rsidRPr="008E0B3F">
        <w:rPr>
          <w:rFonts w:asciiTheme="majorHAnsi" w:hAnsiTheme="majorHAnsi" w:cstheme="majorHAnsi"/>
          <w:lang w:val="es-PE"/>
        </w:rPr>
        <w:t>Para esta evaluación, el.la consultor.a puede referirse a la Teoría del Cambio del programa a través de la cual se explican los resultados deseados. Sin embargo, el.la consultor.a se asegurará de que el análisis se centre en la evaluación de la pertinencia, la eficacia, la eficiencia, la sostenibilidad y impacto de los resultados obtenidos de conformidad con los requisitos del CAD.</w:t>
      </w:r>
    </w:p>
    <w:p w14:paraId="24ADEEC5" w14:textId="218A8746" w:rsidR="00A66771" w:rsidRPr="008E0B3F" w:rsidRDefault="00545B78" w:rsidP="00722246">
      <w:pPr>
        <w:spacing w:after="120"/>
        <w:jc w:val="both"/>
        <w:rPr>
          <w:rFonts w:asciiTheme="majorHAnsi" w:hAnsiTheme="majorHAnsi" w:cstheme="majorHAnsi"/>
          <w:b/>
          <w:lang w:val="es-PE"/>
        </w:rPr>
      </w:pPr>
      <w:r w:rsidRPr="008E0B3F">
        <w:rPr>
          <w:rFonts w:asciiTheme="majorHAnsi" w:hAnsiTheme="majorHAnsi" w:cstheme="majorHAnsi"/>
          <w:b/>
          <w:lang w:val="es-PE"/>
        </w:rPr>
        <w:t>Pertinencia</w:t>
      </w:r>
      <w:r w:rsidR="00A66771" w:rsidRPr="008E0B3F">
        <w:rPr>
          <w:rFonts w:asciiTheme="majorHAnsi" w:hAnsiTheme="majorHAnsi" w:cstheme="majorHAnsi"/>
          <w:b/>
          <w:lang w:val="es-PE"/>
        </w:rPr>
        <w:t xml:space="preserve"> : </w:t>
      </w:r>
      <w:r w:rsidR="006073A3" w:rsidRPr="008E0B3F">
        <w:rPr>
          <w:rFonts w:asciiTheme="majorHAnsi" w:hAnsiTheme="majorHAnsi" w:cstheme="majorHAnsi"/>
          <w:lang w:val="es-PE"/>
        </w:rPr>
        <w:t>Grado de adecuación de una actividad de apoyo con las necesidades del grupo destinatario y las prioridades del beneficiario</w:t>
      </w:r>
      <w:r w:rsidR="00A66771" w:rsidRPr="008E0B3F">
        <w:rPr>
          <w:rFonts w:asciiTheme="majorHAnsi" w:hAnsiTheme="majorHAnsi" w:cstheme="majorHAnsi"/>
          <w:lang w:val="es-PE"/>
        </w:rPr>
        <w:t>.</w:t>
      </w:r>
    </w:p>
    <w:p w14:paraId="3FADD029" w14:textId="7301E7B4" w:rsidR="00A66771" w:rsidRPr="008E0B3F" w:rsidRDefault="00FA5ECA" w:rsidP="00722246">
      <w:pPr>
        <w:spacing w:after="120"/>
        <w:jc w:val="both"/>
        <w:rPr>
          <w:rFonts w:asciiTheme="majorHAnsi" w:hAnsiTheme="majorHAnsi" w:cstheme="majorHAnsi"/>
          <w:lang w:val="es-PE"/>
        </w:rPr>
      </w:pPr>
      <w:r w:rsidRPr="008E0B3F">
        <w:rPr>
          <w:rFonts w:asciiTheme="majorHAnsi" w:hAnsiTheme="majorHAnsi" w:cstheme="majorHAnsi"/>
          <w:b/>
          <w:lang w:val="es-PE"/>
        </w:rPr>
        <w:t>Eficacia</w:t>
      </w:r>
      <w:r w:rsidR="00A66771" w:rsidRPr="008E0B3F">
        <w:rPr>
          <w:rFonts w:asciiTheme="majorHAnsi" w:hAnsiTheme="majorHAnsi" w:cstheme="majorHAnsi"/>
          <w:lang w:val="es-PE"/>
        </w:rPr>
        <w:t xml:space="preserve">: </w:t>
      </w:r>
      <w:r w:rsidRPr="008E0B3F">
        <w:rPr>
          <w:rFonts w:asciiTheme="majorHAnsi" w:hAnsiTheme="majorHAnsi" w:cstheme="majorHAnsi"/>
          <w:lang w:val="es-PE"/>
        </w:rPr>
        <w:t>grado de consecución de los objetivos de una actividad</w:t>
      </w:r>
      <w:r w:rsidR="00A66771" w:rsidRPr="008E0B3F">
        <w:rPr>
          <w:rFonts w:asciiTheme="majorHAnsi" w:hAnsiTheme="majorHAnsi" w:cstheme="majorHAnsi"/>
          <w:lang w:val="es-PE"/>
        </w:rPr>
        <w:t>.</w:t>
      </w:r>
    </w:p>
    <w:p w14:paraId="62285C2B" w14:textId="77777777" w:rsidR="00F04F41" w:rsidRPr="008E0B3F" w:rsidRDefault="00E02FFC" w:rsidP="00722246">
      <w:pPr>
        <w:spacing w:after="120"/>
        <w:jc w:val="both"/>
        <w:rPr>
          <w:rFonts w:asciiTheme="majorHAnsi" w:hAnsiTheme="majorHAnsi" w:cstheme="majorHAnsi"/>
          <w:lang w:val="es-PE"/>
        </w:rPr>
      </w:pPr>
      <w:r w:rsidRPr="008E0B3F">
        <w:rPr>
          <w:rFonts w:asciiTheme="majorHAnsi" w:hAnsiTheme="majorHAnsi" w:cstheme="majorHAnsi"/>
          <w:b/>
          <w:lang w:val="es-PE"/>
        </w:rPr>
        <w:t>Eficiencia</w:t>
      </w:r>
      <w:r w:rsidR="00A66771" w:rsidRPr="008E0B3F">
        <w:rPr>
          <w:rFonts w:asciiTheme="majorHAnsi" w:hAnsiTheme="majorHAnsi" w:cstheme="majorHAnsi"/>
          <w:lang w:val="es-PE"/>
        </w:rPr>
        <w:t>:</w:t>
      </w:r>
      <w:r w:rsidR="00A66771" w:rsidRPr="008E0B3F">
        <w:rPr>
          <w:rFonts w:asciiTheme="majorHAnsi" w:hAnsiTheme="majorHAnsi" w:cstheme="majorHAnsi"/>
          <w:b/>
          <w:lang w:val="es-PE"/>
        </w:rPr>
        <w:t xml:space="preserve"> </w:t>
      </w:r>
      <w:r w:rsidR="00F04F41" w:rsidRPr="008E0B3F">
        <w:rPr>
          <w:rFonts w:asciiTheme="majorHAnsi" w:hAnsiTheme="majorHAnsi" w:cstheme="majorHAnsi"/>
          <w:lang w:val="es-PE"/>
        </w:rPr>
        <w:t>Mide la relación entre los resultados -cualitativos y cuantitativos- y los recursos utilizados para lograrlos en un plazo determinado. La eficiencia económica significa utilizar los recursos menos costosos posibles para asegurar que se logren los resultados deseados. Por lo tanto, determinar si se ha adoptado el proceso más eficiente suele implicar compararlo con otras posibles formas de lograr los mismos resultados.</w:t>
      </w:r>
    </w:p>
    <w:p w14:paraId="30317867" w14:textId="2155360B" w:rsidR="007B10F8" w:rsidRPr="008E0B3F" w:rsidRDefault="00F04F41" w:rsidP="00722246">
      <w:pPr>
        <w:spacing w:after="120"/>
        <w:jc w:val="both"/>
        <w:rPr>
          <w:rFonts w:asciiTheme="majorHAnsi" w:hAnsiTheme="majorHAnsi" w:cstheme="majorHAnsi"/>
          <w:lang w:val="es-PE"/>
        </w:rPr>
      </w:pPr>
      <w:r w:rsidRPr="008E0B3F">
        <w:rPr>
          <w:rFonts w:asciiTheme="majorHAnsi" w:hAnsiTheme="majorHAnsi" w:cstheme="majorHAnsi"/>
          <w:b/>
          <w:lang w:val="es-PE"/>
        </w:rPr>
        <w:t>Sostenibilidad</w:t>
      </w:r>
      <w:r w:rsidR="007B10F8" w:rsidRPr="008E0B3F">
        <w:rPr>
          <w:rFonts w:asciiTheme="majorHAnsi" w:hAnsiTheme="majorHAnsi" w:cstheme="majorHAnsi"/>
          <w:lang w:val="es-PE"/>
        </w:rPr>
        <w:t xml:space="preserve"> : </w:t>
      </w:r>
      <w:r w:rsidR="00594422" w:rsidRPr="008E0B3F">
        <w:rPr>
          <w:rFonts w:asciiTheme="majorHAnsi" w:hAnsiTheme="majorHAnsi" w:cstheme="majorHAnsi"/>
          <w:lang w:val="es-PE"/>
        </w:rPr>
        <w:t xml:space="preserve"> </w:t>
      </w:r>
      <w:r w:rsidR="00BD2A01" w:rsidRPr="008E0B3F">
        <w:rPr>
          <w:rFonts w:asciiTheme="majorHAnsi" w:hAnsiTheme="majorHAnsi" w:cstheme="majorHAnsi"/>
          <w:lang w:val="es-PE"/>
        </w:rPr>
        <w:t>Mide la probabilidad de supervivencia de los beneficios resultantes de una acción de desarrollo después de la finalización de la intervención. El potencial de supervivencia de la intervención después de la finalización de la subvención se evalúa en función de tres aspectos: la sostenibilidad financiera, la sostenibilidad social y la transferencia de conocimientos / creación de capacidad.</w:t>
      </w:r>
    </w:p>
    <w:p w14:paraId="5DDFE9FE" w14:textId="12F5C3A6" w:rsidR="00E001B7" w:rsidRPr="008E0B3F" w:rsidRDefault="009004C2" w:rsidP="00722246">
      <w:pPr>
        <w:spacing w:after="120"/>
        <w:jc w:val="both"/>
        <w:rPr>
          <w:rFonts w:asciiTheme="majorHAnsi" w:hAnsiTheme="majorHAnsi" w:cstheme="majorHAnsi"/>
          <w:lang w:val="es-PE"/>
        </w:rPr>
      </w:pPr>
      <w:r w:rsidRPr="008E0B3F">
        <w:rPr>
          <w:rFonts w:asciiTheme="majorHAnsi" w:hAnsiTheme="majorHAnsi" w:cstheme="majorHAnsi"/>
          <w:b/>
          <w:bCs/>
          <w:lang w:val="es-PE"/>
        </w:rPr>
        <w:t>Impact</w:t>
      </w:r>
      <w:r w:rsidR="00BD2A01" w:rsidRPr="008E0B3F">
        <w:rPr>
          <w:rFonts w:asciiTheme="majorHAnsi" w:hAnsiTheme="majorHAnsi" w:cstheme="majorHAnsi"/>
          <w:b/>
          <w:bCs/>
          <w:lang w:val="es-PE"/>
        </w:rPr>
        <w:t>o</w:t>
      </w:r>
      <w:r w:rsidRPr="008E0B3F">
        <w:rPr>
          <w:rFonts w:asciiTheme="majorHAnsi" w:hAnsiTheme="majorHAnsi" w:cstheme="majorHAnsi"/>
          <w:lang w:val="es-PE"/>
        </w:rPr>
        <w:t xml:space="preserve">: </w:t>
      </w:r>
      <w:r w:rsidR="00212D2B" w:rsidRPr="008E0B3F">
        <w:rPr>
          <w:rFonts w:asciiTheme="majorHAnsi" w:hAnsiTheme="majorHAnsi" w:cstheme="majorHAnsi"/>
          <w:lang w:val="es-PE"/>
        </w:rPr>
        <w:t>efectos positivos y negativos, directos o indirectos, intencionales o no, inducidos por una intervención en apoyo del desarrollo</w:t>
      </w:r>
      <w:r w:rsidR="001E6E8C" w:rsidRPr="008E0B3F">
        <w:rPr>
          <w:rFonts w:asciiTheme="majorHAnsi" w:hAnsiTheme="majorHAnsi" w:cstheme="majorHAnsi"/>
          <w:lang w:val="es-PE"/>
        </w:rPr>
        <w:t>.</w:t>
      </w:r>
    </w:p>
    <w:p w14:paraId="388CD497" w14:textId="681091F3" w:rsidR="00C770D0" w:rsidRPr="00ED4763" w:rsidRDefault="007D1934" w:rsidP="007D1934">
      <w:pPr>
        <w:pStyle w:val="Ttulo1"/>
        <w:rPr>
          <w:bCs/>
          <w:lang w:val="es-PE"/>
        </w:rPr>
      </w:pPr>
      <w:bookmarkStart w:id="13" w:name="_Toc8206608"/>
      <w:bookmarkStart w:id="14" w:name="_Toc80698155"/>
      <w:r w:rsidRPr="00ED4763">
        <w:rPr>
          <w:bCs/>
          <w:lang w:val="es-PE"/>
        </w:rPr>
        <w:t>Preguntas de la evaluación</w:t>
      </w:r>
      <w:bookmarkEnd w:id="13"/>
      <w:bookmarkEnd w:id="14"/>
      <w:r w:rsidR="00827C02" w:rsidRPr="00ED4763">
        <w:rPr>
          <w:bCs/>
          <w:lang w:val="es-PE"/>
        </w:rPr>
        <w:t xml:space="preserve"> </w:t>
      </w:r>
    </w:p>
    <w:p w14:paraId="0DC47E53" w14:textId="77190EE8" w:rsidR="00A66771" w:rsidRPr="008E0B3F" w:rsidRDefault="007D1934" w:rsidP="00722246">
      <w:pPr>
        <w:spacing w:after="120"/>
        <w:jc w:val="both"/>
        <w:rPr>
          <w:rFonts w:asciiTheme="majorHAnsi" w:hAnsiTheme="majorHAnsi" w:cstheme="majorHAnsi"/>
          <w:lang w:val="es-PE"/>
        </w:rPr>
      </w:pPr>
      <w:r w:rsidRPr="008E0B3F">
        <w:rPr>
          <w:rFonts w:asciiTheme="majorHAnsi" w:hAnsiTheme="majorHAnsi" w:cstheme="majorHAnsi"/>
          <w:lang w:val="es-PE"/>
        </w:rPr>
        <w:t>Las preguntas de evaluación son las siguientes</w:t>
      </w:r>
      <w:r w:rsidR="00E56DB0" w:rsidRPr="008E0B3F">
        <w:rPr>
          <w:rFonts w:asciiTheme="majorHAnsi" w:hAnsiTheme="majorHAnsi" w:cstheme="majorHAnsi"/>
          <w:lang w:val="es-PE"/>
        </w:rPr>
        <w:t>:</w:t>
      </w:r>
    </w:p>
    <w:p w14:paraId="051A7F65" w14:textId="2ED6A8D1" w:rsidR="00CC1811" w:rsidRPr="008E0B3F" w:rsidRDefault="00CC1811" w:rsidP="00720F94">
      <w:pPr>
        <w:pStyle w:val="Prrafodelista"/>
        <w:numPr>
          <w:ilvl w:val="0"/>
          <w:numId w:val="15"/>
        </w:numPr>
        <w:rPr>
          <w:rFonts w:asciiTheme="majorHAnsi" w:hAnsiTheme="majorHAnsi" w:cstheme="majorHAnsi"/>
          <w:lang w:val="es-PE"/>
        </w:rPr>
      </w:pPr>
      <w:r w:rsidRPr="008E0B3F">
        <w:rPr>
          <w:rFonts w:asciiTheme="majorHAnsi" w:hAnsiTheme="majorHAnsi" w:cstheme="majorHAnsi"/>
          <w:lang w:val="es-PE"/>
        </w:rPr>
        <w:t>¿Los resultados del programa, analizados bajo el filtro de los criterios del CAD, están en línea con las expectativas?</w:t>
      </w:r>
    </w:p>
    <w:p w14:paraId="6495F4D2" w14:textId="007B694B" w:rsidR="00CC1811" w:rsidRPr="008E0B3F" w:rsidRDefault="00CC1811" w:rsidP="00720F94">
      <w:pPr>
        <w:pStyle w:val="Prrafodelista"/>
        <w:numPr>
          <w:ilvl w:val="0"/>
          <w:numId w:val="15"/>
        </w:numPr>
        <w:rPr>
          <w:rFonts w:asciiTheme="majorHAnsi" w:hAnsiTheme="majorHAnsi" w:cstheme="majorHAnsi"/>
          <w:lang w:val="es-PE"/>
        </w:rPr>
      </w:pPr>
      <w:r w:rsidRPr="008E0B3F">
        <w:rPr>
          <w:rFonts w:asciiTheme="majorHAnsi" w:hAnsiTheme="majorHAnsi" w:cstheme="majorHAnsi"/>
          <w:lang w:val="es-PE"/>
        </w:rPr>
        <w:t>¿Ha integrado satisfactoriamente el programa las dimensiones transversales del género y el medio ambiente?</w:t>
      </w:r>
    </w:p>
    <w:p w14:paraId="67DE0E2A" w14:textId="2DB80A60" w:rsidR="00CC1811" w:rsidRPr="008E0B3F" w:rsidRDefault="00CC1811" w:rsidP="00720F94">
      <w:pPr>
        <w:pStyle w:val="Prrafodelista"/>
        <w:numPr>
          <w:ilvl w:val="0"/>
          <w:numId w:val="15"/>
        </w:numPr>
        <w:rPr>
          <w:rFonts w:asciiTheme="majorHAnsi" w:hAnsiTheme="majorHAnsi" w:cstheme="majorHAnsi"/>
          <w:lang w:val="es-PE"/>
        </w:rPr>
      </w:pPr>
      <w:r w:rsidRPr="008E0B3F">
        <w:rPr>
          <w:rFonts w:asciiTheme="majorHAnsi" w:hAnsiTheme="majorHAnsi" w:cstheme="majorHAnsi"/>
          <w:lang w:val="es-PE"/>
        </w:rPr>
        <w:t>¿Cuáles son los principales puntos fuertes y débiles del programa?</w:t>
      </w:r>
    </w:p>
    <w:p w14:paraId="4CD24E34" w14:textId="604482BA" w:rsidR="00CC1811" w:rsidRPr="008E0B3F" w:rsidRDefault="00CC1811" w:rsidP="00720F94">
      <w:pPr>
        <w:pStyle w:val="Prrafodelista"/>
        <w:numPr>
          <w:ilvl w:val="0"/>
          <w:numId w:val="15"/>
        </w:numPr>
        <w:rPr>
          <w:rFonts w:asciiTheme="majorHAnsi" w:hAnsiTheme="majorHAnsi" w:cstheme="majorHAnsi"/>
          <w:lang w:val="es-PE"/>
        </w:rPr>
      </w:pPr>
      <w:r w:rsidRPr="008E0B3F">
        <w:rPr>
          <w:rFonts w:asciiTheme="majorHAnsi" w:hAnsiTheme="majorHAnsi" w:cstheme="majorHAnsi"/>
          <w:lang w:val="es-PE"/>
        </w:rPr>
        <w:t>¿Cuáles son las principales enseñanzas que ha extraído el evaluador de la observación de los resultados del programa?</w:t>
      </w:r>
    </w:p>
    <w:p w14:paraId="45530531" w14:textId="261F0C48" w:rsidR="00EC3294" w:rsidRPr="008E0B3F" w:rsidRDefault="00CC1811" w:rsidP="00720F94">
      <w:pPr>
        <w:pStyle w:val="Prrafodelista"/>
        <w:numPr>
          <w:ilvl w:val="0"/>
          <w:numId w:val="15"/>
        </w:numPr>
        <w:rPr>
          <w:rFonts w:asciiTheme="majorHAnsi" w:hAnsiTheme="majorHAnsi" w:cstheme="majorHAnsi"/>
          <w:lang w:val="es-PE"/>
        </w:rPr>
      </w:pPr>
      <w:r w:rsidRPr="008E0B3F">
        <w:rPr>
          <w:rFonts w:asciiTheme="majorHAnsi" w:hAnsiTheme="majorHAnsi" w:cstheme="majorHAnsi"/>
          <w:lang w:val="es-PE"/>
        </w:rPr>
        <w:lastRenderedPageBreak/>
        <w:t>¿Cuáles son las conclusiones y recomendaciones del evaluador en vista del programa 2022-2026, que se centrará en la promoción de sistemas alimentarios sostenibles?</w:t>
      </w:r>
    </w:p>
    <w:p w14:paraId="19E2803F" w14:textId="69CA20E0" w:rsidR="00EC3294" w:rsidRPr="008E0B3F" w:rsidRDefault="00EC3294" w:rsidP="00EC3294">
      <w:pPr>
        <w:spacing w:before="240" w:after="120"/>
        <w:rPr>
          <w:rFonts w:asciiTheme="majorHAnsi" w:eastAsia="Times New Roman" w:hAnsiTheme="majorHAnsi" w:cstheme="majorHAnsi"/>
          <w:color w:val="000000"/>
          <w:szCs w:val="24"/>
          <w:lang w:val="es-PE" w:eastAsia="fr-BE"/>
        </w:rPr>
      </w:pPr>
      <w:r w:rsidRPr="008E0B3F">
        <w:rPr>
          <w:rFonts w:asciiTheme="majorHAnsi" w:hAnsiTheme="majorHAnsi" w:cstheme="majorHAnsi"/>
          <w:lang w:val="es-PE"/>
        </w:rPr>
        <w:t>A esta lista se añaden las siguientes preguntas específicas:</w:t>
      </w:r>
    </w:p>
    <w:p w14:paraId="16B8EDD8" w14:textId="5E6041AC" w:rsidR="0057493F" w:rsidRPr="0057493F" w:rsidRDefault="007D7CE9" w:rsidP="00ED4763">
      <w:pPr>
        <w:pStyle w:val="Prrafodelista"/>
        <w:numPr>
          <w:ilvl w:val="0"/>
          <w:numId w:val="16"/>
        </w:numPr>
        <w:spacing w:before="0" w:after="120"/>
        <w:rPr>
          <w:rFonts w:asciiTheme="majorHAnsi" w:hAnsiTheme="majorHAnsi" w:cstheme="majorHAnsi"/>
          <w:color w:val="000000"/>
          <w:szCs w:val="22"/>
          <w:lang w:val="es-PE" w:eastAsia="fr-BE"/>
        </w:rPr>
      </w:pPr>
      <w:r w:rsidRPr="008E0B3F">
        <w:rPr>
          <w:rFonts w:asciiTheme="majorHAnsi" w:hAnsiTheme="majorHAnsi" w:cstheme="majorHAnsi"/>
          <w:color w:val="000000"/>
          <w:lang w:val="es-PE" w:eastAsia="fr-BE"/>
        </w:rPr>
        <w:t>¿</w:t>
      </w:r>
      <w:r w:rsidRPr="0057493F">
        <w:rPr>
          <w:rFonts w:asciiTheme="majorHAnsi" w:hAnsiTheme="majorHAnsi" w:cstheme="majorHAnsi"/>
          <w:color w:val="000000"/>
          <w:szCs w:val="22"/>
          <w:lang w:val="es-PE" w:eastAsia="fr-BE"/>
        </w:rPr>
        <w:t>Cómo ven los socios de SIA los vínculos, colaboraciones y sinergias que se han tejido entre ellos en el marco del programa (vínculos de interés, relevantes, naturales, forzados, útiles, inútiles....) y por qué?</w:t>
      </w:r>
    </w:p>
    <w:p w14:paraId="33E2C846" w14:textId="01236A0F" w:rsidR="007D7CE9" w:rsidRPr="0057493F" w:rsidRDefault="007D7CE9" w:rsidP="00ED4763">
      <w:pPr>
        <w:pStyle w:val="NormalWeb"/>
        <w:numPr>
          <w:ilvl w:val="0"/>
          <w:numId w:val="16"/>
        </w:numPr>
        <w:spacing w:before="0" w:beforeAutospacing="0" w:after="120" w:afterAutospacing="0"/>
        <w:jc w:val="both"/>
        <w:textAlignment w:val="baseline"/>
        <w:rPr>
          <w:rFonts w:asciiTheme="majorHAnsi" w:hAnsiTheme="majorHAnsi" w:cstheme="majorHAnsi"/>
          <w:color w:val="000000"/>
          <w:sz w:val="22"/>
          <w:szCs w:val="22"/>
          <w:lang w:val="es-PE" w:eastAsia="fr-BE"/>
        </w:rPr>
      </w:pPr>
      <w:r w:rsidRPr="0057493F">
        <w:rPr>
          <w:rFonts w:asciiTheme="majorHAnsi" w:hAnsiTheme="majorHAnsi" w:cstheme="majorHAnsi"/>
          <w:color w:val="000000"/>
          <w:sz w:val="22"/>
          <w:szCs w:val="22"/>
          <w:lang w:val="es-PE" w:eastAsia="fr-BE"/>
        </w:rPr>
        <w:t>¿Cuáles son las recomendaciones de los socios para fortalecer/consolidar los vínculos entre ellos y la coherencia del futuro programa conjunto SIA</w:t>
      </w:r>
      <w:r w:rsidR="0057493F" w:rsidRPr="0057493F">
        <w:rPr>
          <w:rFonts w:asciiTheme="majorHAnsi" w:hAnsiTheme="majorHAnsi" w:cstheme="majorHAnsi"/>
          <w:color w:val="000000"/>
          <w:sz w:val="22"/>
          <w:szCs w:val="22"/>
          <w:lang w:val="es-PE" w:eastAsia="fr-BE"/>
        </w:rPr>
        <w:t xml:space="preserve"> </w:t>
      </w:r>
      <w:r w:rsidRPr="0057493F">
        <w:rPr>
          <w:rFonts w:asciiTheme="majorHAnsi" w:hAnsiTheme="majorHAnsi" w:cstheme="majorHAnsi"/>
          <w:color w:val="000000"/>
          <w:sz w:val="22"/>
          <w:szCs w:val="22"/>
          <w:lang w:val="es-PE" w:eastAsia="fr-BE"/>
        </w:rPr>
        <w:t>2?</w:t>
      </w:r>
    </w:p>
    <w:p w14:paraId="0BD9D030" w14:textId="0AA25593" w:rsidR="00805DA0" w:rsidRPr="00ED4763" w:rsidRDefault="00805DA0" w:rsidP="00ED4763">
      <w:pPr>
        <w:pStyle w:val="NormalWeb"/>
        <w:numPr>
          <w:ilvl w:val="0"/>
          <w:numId w:val="16"/>
        </w:numPr>
        <w:spacing w:before="0" w:beforeAutospacing="0" w:after="120" w:afterAutospacing="0"/>
        <w:jc w:val="both"/>
        <w:textAlignment w:val="baseline"/>
        <w:rPr>
          <w:rFonts w:asciiTheme="majorHAnsi" w:hAnsiTheme="majorHAnsi"/>
          <w:color w:val="000000"/>
          <w:sz w:val="22"/>
          <w:szCs w:val="22"/>
          <w:lang w:val="es-PE"/>
        </w:rPr>
      </w:pPr>
      <w:r w:rsidRPr="0057493F">
        <w:rPr>
          <w:rFonts w:asciiTheme="majorHAnsi" w:hAnsiTheme="majorHAnsi"/>
          <w:color w:val="000000"/>
          <w:sz w:val="22"/>
          <w:szCs w:val="22"/>
          <w:lang w:val="es-PE"/>
        </w:rPr>
        <w:t xml:space="preserve">¿Cuál es el impacto del Covid-19 sobre el programa? </w:t>
      </w:r>
      <w:r w:rsidR="00ED4763">
        <w:rPr>
          <w:rFonts w:asciiTheme="majorHAnsi" w:hAnsiTheme="majorHAnsi"/>
          <w:color w:val="000000"/>
          <w:sz w:val="22"/>
          <w:szCs w:val="22"/>
          <w:lang w:val="es-PE"/>
        </w:rPr>
        <w:t>¿</w:t>
      </w:r>
      <w:r w:rsidRPr="0057493F">
        <w:rPr>
          <w:rFonts w:asciiTheme="majorHAnsi" w:hAnsiTheme="majorHAnsi"/>
          <w:color w:val="000000"/>
          <w:sz w:val="22"/>
          <w:szCs w:val="22"/>
          <w:lang w:val="es-PE"/>
        </w:rPr>
        <w:t>Cómo la llegada eventual de “retornantes” (de las ciudades) ha cambiado la dinámica</w:t>
      </w:r>
      <w:r w:rsidRPr="00805DA0">
        <w:rPr>
          <w:rFonts w:asciiTheme="majorHAnsi" w:hAnsiTheme="majorHAnsi"/>
          <w:color w:val="000000"/>
          <w:sz w:val="22"/>
          <w:szCs w:val="22"/>
          <w:lang w:val="es-PE"/>
        </w:rPr>
        <w:t xml:space="preserve"> de la agricultura y de las comunidades?</w:t>
      </w:r>
    </w:p>
    <w:p w14:paraId="202D3CC8" w14:textId="6BF189B8" w:rsidR="00AF31B1" w:rsidRPr="00ED4763" w:rsidRDefault="00802979" w:rsidP="00722246">
      <w:pPr>
        <w:pStyle w:val="Ttulo1"/>
        <w:spacing w:before="0" w:after="120"/>
        <w:rPr>
          <w:bCs/>
          <w:lang w:val="es-PE"/>
        </w:rPr>
      </w:pPr>
      <w:bookmarkStart w:id="15" w:name="_Toc80698156"/>
      <w:r w:rsidRPr="00ED4763">
        <w:rPr>
          <w:bCs/>
          <w:lang w:val="es-PE"/>
        </w:rPr>
        <w:t>Partes interesadas y responsabilidades</w:t>
      </w:r>
      <w:bookmarkEnd w:id="15"/>
    </w:p>
    <w:p w14:paraId="02BBDEAE" w14:textId="447F77B2" w:rsidR="006C1BF0" w:rsidRPr="008E0B3F" w:rsidRDefault="006C1BF0" w:rsidP="006C1BF0">
      <w:pPr>
        <w:tabs>
          <w:tab w:val="left" w:pos="4915"/>
        </w:tabs>
        <w:spacing w:after="120" w:line="240" w:lineRule="auto"/>
        <w:jc w:val="both"/>
        <w:rPr>
          <w:rFonts w:asciiTheme="majorHAnsi" w:hAnsiTheme="majorHAnsi" w:cstheme="majorHAnsi"/>
          <w:lang w:val="es-PE"/>
        </w:rPr>
      </w:pPr>
      <w:r w:rsidRPr="008E0B3F">
        <w:rPr>
          <w:rFonts w:asciiTheme="majorHAnsi" w:hAnsiTheme="majorHAnsi" w:cstheme="majorHAnsi"/>
          <w:lang w:val="es-PE"/>
        </w:rPr>
        <w:t xml:space="preserve">La evaluación será asignada a un.a evaluador.a principal que se encargará de la coherencia general de la evaluación y de la entrega del informe de evaluación final. El.la consultor.a principal trabajará en colaboración con uno.a o más consultores asociad@s, que le prestarán apoyo durante las misiones de terreno. </w:t>
      </w:r>
    </w:p>
    <w:p w14:paraId="3DF7E4A3" w14:textId="1F6D363B" w:rsidR="006C1BF0" w:rsidRDefault="006C1BF0" w:rsidP="006C1BF0">
      <w:pPr>
        <w:tabs>
          <w:tab w:val="left" w:pos="4915"/>
        </w:tabs>
        <w:spacing w:after="120" w:line="240" w:lineRule="auto"/>
        <w:jc w:val="both"/>
        <w:rPr>
          <w:rFonts w:asciiTheme="majorHAnsi" w:hAnsiTheme="majorHAnsi" w:cstheme="majorHAnsi"/>
          <w:lang w:val="es-PE"/>
        </w:rPr>
      </w:pPr>
      <w:r w:rsidRPr="008E0B3F">
        <w:rPr>
          <w:rFonts w:asciiTheme="majorHAnsi" w:hAnsiTheme="majorHAnsi" w:cstheme="majorHAnsi"/>
          <w:lang w:val="es-PE"/>
        </w:rPr>
        <w:t>El evaluador presentará una metodología detallada (véase más abajo) para la realización satisfactoria del ejercicio de evaluación. Se asegurará de que las conclusiones y recomendaciones sean comunicadas adecuadamente en el terreno y en Bélgica.</w:t>
      </w:r>
    </w:p>
    <w:p w14:paraId="7EE8A3A0" w14:textId="710A23DB" w:rsidR="00DC6DF0" w:rsidRPr="008E0B3F" w:rsidRDefault="00DC6DF0" w:rsidP="00DC6DF0">
      <w:pPr>
        <w:tabs>
          <w:tab w:val="left" w:pos="4915"/>
        </w:tabs>
        <w:spacing w:after="120"/>
        <w:jc w:val="both"/>
        <w:rPr>
          <w:rFonts w:asciiTheme="majorHAnsi" w:hAnsiTheme="majorHAnsi" w:cstheme="majorHAnsi"/>
          <w:lang w:val="es-PE"/>
        </w:rPr>
      </w:pPr>
      <w:r w:rsidRPr="008E0B3F">
        <w:rPr>
          <w:rFonts w:asciiTheme="majorHAnsi" w:hAnsiTheme="majorHAnsi" w:cstheme="majorHAnsi"/>
          <w:lang w:val="es-PE"/>
        </w:rPr>
        <w:t xml:space="preserve">El </w:t>
      </w:r>
      <w:r w:rsidRPr="008E0B3F">
        <w:rPr>
          <w:rFonts w:asciiTheme="majorHAnsi" w:hAnsiTheme="majorHAnsi" w:cstheme="majorHAnsi"/>
          <w:b/>
          <w:bCs/>
          <w:lang w:val="es-PE"/>
        </w:rPr>
        <w:t>Comité de Pilotaje</w:t>
      </w:r>
      <w:r w:rsidRPr="008E0B3F">
        <w:rPr>
          <w:rFonts w:asciiTheme="majorHAnsi" w:hAnsiTheme="majorHAnsi" w:cstheme="majorHAnsi"/>
          <w:lang w:val="es-PE"/>
        </w:rPr>
        <w:t xml:space="preserve"> </w:t>
      </w:r>
      <w:r w:rsidR="0004219D">
        <w:rPr>
          <w:rFonts w:asciiTheme="majorHAnsi" w:hAnsiTheme="majorHAnsi" w:cstheme="majorHAnsi"/>
          <w:lang w:val="es-PE"/>
        </w:rPr>
        <w:t>compuesto por (i) el Director de Iles de Paix en el Peru, (ii) el encargado de programa (en Huánuco) y (iii) el responsable del seguimiento de los programas en la sede en Bélgica</w:t>
      </w:r>
      <w:r w:rsidR="00ED4763">
        <w:rPr>
          <w:rFonts w:asciiTheme="majorHAnsi" w:hAnsiTheme="majorHAnsi" w:cstheme="majorHAnsi"/>
          <w:lang w:val="es-PE"/>
        </w:rPr>
        <w:t xml:space="preserve">. </w:t>
      </w:r>
      <w:r w:rsidR="0004219D">
        <w:rPr>
          <w:rFonts w:asciiTheme="majorHAnsi" w:hAnsiTheme="majorHAnsi" w:cstheme="majorHAnsi"/>
          <w:lang w:val="es-PE"/>
        </w:rPr>
        <w:t xml:space="preserve"> </w:t>
      </w:r>
      <w:r w:rsidR="00ED4763">
        <w:rPr>
          <w:rFonts w:asciiTheme="majorHAnsi" w:hAnsiTheme="majorHAnsi" w:cstheme="majorHAnsi"/>
          <w:lang w:val="es-PE"/>
        </w:rPr>
        <w:t xml:space="preserve">Este comité </w:t>
      </w:r>
      <w:r w:rsidRPr="008E0B3F">
        <w:rPr>
          <w:rFonts w:asciiTheme="majorHAnsi" w:hAnsiTheme="majorHAnsi" w:cstheme="majorHAnsi"/>
          <w:lang w:val="es-PE"/>
        </w:rPr>
        <w:t>es responsable del acompañamiento general del proceso de evaluación: finalización de los TDR, selección de la oficina y de los consultores locales, reunión informativa previa a la partida del evaluador para acordar el calendario y especificar las expectativas, validación del informe provisional, utilización del informe final, recomendaciones y respuesta de la dirección.</w:t>
      </w:r>
    </w:p>
    <w:p w14:paraId="2864BAC4" w14:textId="325A23A0" w:rsidR="00DC6DF0" w:rsidRPr="008E0B3F" w:rsidRDefault="00EB6014" w:rsidP="00DC6DF0">
      <w:pPr>
        <w:tabs>
          <w:tab w:val="left" w:pos="4915"/>
        </w:tabs>
        <w:spacing w:after="120"/>
        <w:jc w:val="both"/>
        <w:rPr>
          <w:rFonts w:asciiTheme="majorHAnsi" w:hAnsiTheme="majorHAnsi" w:cstheme="majorHAnsi"/>
          <w:lang w:val="es-PE"/>
        </w:rPr>
      </w:pPr>
      <w:r>
        <w:rPr>
          <w:rFonts w:asciiTheme="majorHAnsi" w:hAnsiTheme="majorHAnsi" w:cstheme="majorHAnsi"/>
          <w:lang w:val="es-PE"/>
        </w:rPr>
        <w:t>Dicho comité también</w:t>
      </w:r>
      <w:r w:rsidR="00DC6DF0" w:rsidRPr="008E0B3F">
        <w:rPr>
          <w:rFonts w:asciiTheme="majorHAnsi" w:hAnsiTheme="majorHAnsi" w:cstheme="majorHAnsi"/>
          <w:lang w:val="es-PE"/>
        </w:rPr>
        <w:t xml:space="preserve"> </w:t>
      </w:r>
      <w:r>
        <w:rPr>
          <w:rFonts w:asciiTheme="majorHAnsi" w:hAnsiTheme="majorHAnsi" w:cstheme="majorHAnsi"/>
          <w:lang w:val="es-PE"/>
        </w:rPr>
        <w:t>es</w:t>
      </w:r>
      <w:r w:rsidR="00DC6DF0" w:rsidRPr="008E0B3F">
        <w:rPr>
          <w:rFonts w:asciiTheme="majorHAnsi" w:hAnsiTheme="majorHAnsi" w:cstheme="majorHAnsi"/>
          <w:lang w:val="es-PE"/>
        </w:rPr>
        <w:t xml:space="preserve"> responsable de dirigir las evaluaciones en el campo: organización logística de las evaluaciones, información a los evaluadores en el campo, apoyo e intercambio de información con los socios involucrados, informes al final de la misión y validación de las conclusiones iniciales de los evaluadores antes de que se redacten los informes. </w:t>
      </w:r>
    </w:p>
    <w:p w14:paraId="70776CB7" w14:textId="6EFD21F1" w:rsidR="000E7FEB" w:rsidRPr="008E0B3F" w:rsidRDefault="00DC6DF0" w:rsidP="000E7FEB">
      <w:pPr>
        <w:tabs>
          <w:tab w:val="left" w:pos="4915"/>
        </w:tabs>
        <w:spacing w:after="120"/>
        <w:jc w:val="both"/>
        <w:rPr>
          <w:rFonts w:asciiTheme="majorHAnsi" w:hAnsiTheme="majorHAnsi" w:cstheme="majorHAnsi"/>
          <w:lang w:val="es-PE"/>
        </w:rPr>
      </w:pPr>
      <w:r w:rsidRPr="008E0B3F">
        <w:rPr>
          <w:rFonts w:asciiTheme="majorHAnsi" w:hAnsiTheme="majorHAnsi" w:cstheme="majorHAnsi"/>
          <w:lang w:val="es-PE"/>
        </w:rPr>
        <w:t>El</w:t>
      </w:r>
      <w:r w:rsidR="00E001B7" w:rsidRPr="008E0B3F">
        <w:rPr>
          <w:rFonts w:asciiTheme="majorHAnsi" w:hAnsiTheme="majorHAnsi" w:cstheme="majorHAnsi"/>
          <w:lang w:val="es-PE"/>
        </w:rPr>
        <w:t xml:space="preserve"> </w:t>
      </w:r>
      <w:r w:rsidR="00E001B7" w:rsidRPr="008E0B3F">
        <w:rPr>
          <w:rFonts w:asciiTheme="majorHAnsi" w:hAnsiTheme="majorHAnsi" w:cstheme="majorHAnsi"/>
          <w:b/>
          <w:lang w:val="es-PE"/>
        </w:rPr>
        <w:t>lead de l</w:t>
      </w:r>
      <w:r w:rsidRPr="008E0B3F">
        <w:rPr>
          <w:rFonts w:asciiTheme="majorHAnsi" w:hAnsiTheme="majorHAnsi" w:cstheme="majorHAnsi"/>
          <w:b/>
          <w:lang w:val="es-PE"/>
        </w:rPr>
        <w:t xml:space="preserve">a </w:t>
      </w:r>
      <w:r w:rsidR="00825A39" w:rsidRPr="008E0B3F">
        <w:rPr>
          <w:rFonts w:asciiTheme="majorHAnsi" w:hAnsiTheme="majorHAnsi" w:cstheme="majorHAnsi"/>
          <w:b/>
          <w:lang w:val="es-PE"/>
        </w:rPr>
        <w:t>evaluación</w:t>
      </w:r>
      <w:r w:rsidR="00E63E63" w:rsidRPr="008E0B3F">
        <w:rPr>
          <w:rFonts w:asciiTheme="majorHAnsi" w:hAnsiTheme="majorHAnsi" w:cstheme="majorHAnsi"/>
          <w:lang w:val="es-PE"/>
        </w:rPr>
        <w:t xml:space="preserve"> </w:t>
      </w:r>
      <w:r w:rsidR="000E7FEB" w:rsidRPr="008E0B3F">
        <w:rPr>
          <w:rFonts w:asciiTheme="majorHAnsi" w:hAnsiTheme="majorHAnsi" w:cstheme="majorHAnsi"/>
          <w:lang w:val="es-PE"/>
        </w:rPr>
        <w:t xml:space="preserve">está a cargo de </w:t>
      </w:r>
      <w:r w:rsidR="00EB6014">
        <w:rPr>
          <w:rFonts w:asciiTheme="majorHAnsi" w:hAnsiTheme="majorHAnsi" w:cstheme="majorHAnsi"/>
          <w:lang w:val="es-PE"/>
        </w:rPr>
        <w:t xml:space="preserve">Gael de Bellefroid, </w:t>
      </w:r>
      <w:r w:rsidR="00A758E0">
        <w:rPr>
          <w:rFonts w:asciiTheme="majorHAnsi" w:hAnsiTheme="majorHAnsi" w:cstheme="majorHAnsi"/>
          <w:lang w:val="es-PE"/>
        </w:rPr>
        <w:t xml:space="preserve">Director </w:t>
      </w:r>
      <w:r w:rsidR="0004219D">
        <w:rPr>
          <w:rFonts w:asciiTheme="majorHAnsi" w:hAnsiTheme="majorHAnsi" w:cstheme="majorHAnsi"/>
          <w:lang w:val="es-PE"/>
        </w:rPr>
        <w:t xml:space="preserve">de Iles de Paix en el </w:t>
      </w:r>
      <w:r w:rsidR="00A758E0">
        <w:rPr>
          <w:rFonts w:asciiTheme="majorHAnsi" w:hAnsiTheme="majorHAnsi" w:cstheme="majorHAnsi"/>
          <w:lang w:val="es-PE"/>
        </w:rPr>
        <w:t>Perú</w:t>
      </w:r>
      <w:r w:rsidR="000E7FEB" w:rsidRPr="008E0B3F">
        <w:rPr>
          <w:rFonts w:asciiTheme="majorHAnsi" w:hAnsiTheme="majorHAnsi" w:cstheme="majorHAnsi"/>
          <w:lang w:val="es-PE"/>
        </w:rPr>
        <w:t>.</w:t>
      </w:r>
    </w:p>
    <w:p w14:paraId="41399F05" w14:textId="0C929E79" w:rsidR="00246A77" w:rsidRPr="008E0B3F" w:rsidRDefault="0095074E" w:rsidP="00722246">
      <w:pPr>
        <w:tabs>
          <w:tab w:val="left" w:pos="4915"/>
        </w:tabs>
        <w:spacing w:after="120" w:line="240" w:lineRule="auto"/>
        <w:jc w:val="both"/>
        <w:rPr>
          <w:rStyle w:val="Hipervnculo"/>
          <w:rFonts w:asciiTheme="majorHAnsi" w:hAnsiTheme="majorHAnsi" w:cstheme="majorHAnsi"/>
          <w:lang w:val="es-PE"/>
        </w:rPr>
      </w:pPr>
      <w:r w:rsidRPr="008E0B3F">
        <w:rPr>
          <w:rFonts w:asciiTheme="majorHAnsi" w:hAnsiTheme="majorHAnsi" w:cstheme="majorHAnsi"/>
          <w:lang w:val="es-PE"/>
        </w:rPr>
        <w:t>Tras recibir el informe final de la evaluación, el comité de coordinación organizará con el.la evaluador.a una restitución a la atención del Comité Técnico Sur y de la COPIL SIA a fin de asegurar la buena explotación de las conclusiones y recomendaciones de la evaluación.</w:t>
      </w:r>
    </w:p>
    <w:p w14:paraId="4460F186" w14:textId="77777777" w:rsidR="003B507C" w:rsidRPr="00ED4763" w:rsidRDefault="003B507C" w:rsidP="00ED4763">
      <w:pPr>
        <w:pStyle w:val="Ttulo1"/>
        <w:spacing w:before="0" w:after="120"/>
        <w:ind w:left="567" w:hanging="567"/>
        <w:rPr>
          <w:bCs/>
          <w:lang w:val="es-PE"/>
        </w:rPr>
      </w:pPr>
      <w:bookmarkStart w:id="16" w:name="_Toc80698157"/>
      <w:r w:rsidRPr="00ED4763">
        <w:rPr>
          <w:bCs/>
          <w:lang w:val="es-PE"/>
        </w:rPr>
        <w:t>Metodología y contenido de la labor de evaluación</w:t>
      </w:r>
      <w:bookmarkEnd w:id="16"/>
    </w:p>
    <w:p w14:paraId="55A6E81E" w14:textId="7C76902E" w:rsidR="00B05271" w:rsidRPr="008E0B3F" w:rsidRDefault="003B507C" w:rsidP="00722246">
      <w:pPr>
        <w:spacing w:after="120"/>
        <w:jc w:val="both"/>
        <w:rPr>
          <w:rFonts w:asciiTheme="majorHAnsi" w:eastAsia="Calibri" w:hAnsiTheme="majorHAnsi" w:cstheme="majorHAnsi"/>
          <w:lang w:val="es-PE"/>
        </w:rPr>
      </w:pPr>
      <w:r w:rsidRPr="008E0B3F">
        <w:rPr>
          <w:rFonts w:asciiTheme="majorHAnsi" w:eastAsia="Calibri" w:hAnsiTheme="majorHAnsi" w:cstheme="majorHAnsi"/>
          <w:lang w:val="es-PE"/>
        </w:rPr>
        <w:t>La metodología para llevar a cabo la evaluación será propuesta por el consultor en su oferta</w:t>
      </w:r>
      <w:r w:rsidR="00B05271" w:rsidRPr="008E0B3F">
        <w:rPr>
          <w:rFonts w:asciiTheme="majorHAnsi" w:eastAsia="Calibri" w:hAnsiTheme="majorHAnsi" w:cstheme="majorHAnsi"/>
          <w:lang w:val="es-PE"/>
        </w:rPr>
        <w:t xml:space="preserve">: </w:t>
      </w:r>
    </w:p>
    <w:p w14:paraId="7F239A97" w14:textId="5AB99AF7" w:rsidR="00B05271" w:rsidRPr="008E0B3F" w:rsidRDefault="007E73E0" w:rsidP="00B577E0">
      <w:pPr>
        <w:pStyle w:val="Prrafodelista"/>
        <w:numPr>
          <w:ilvl w:val="0"/>
          <w:numId w:val="6"/>
        </w:numPr>
        <w:spacing w:before="0" w:after="120"/>
        <w:ind w:left="714" w:hanging="357"/>
        <w:contextualSpacing w:val="0"/>
        <w:rPr>
          <w:rFonts w:asciiTheme="majorHAnsi" w:eastAsia="Calibri" w:hAnsiTheme="majorHAnsi" w:cstheme="majorHAnsi"/>
          <w:lang w:val="es-PE"/>
        </w:rPr>
      </w:pPr>
      <w:r w:rsidRPr="008E0B3F">
        <w:rPr>
          <w:rFonts w:asciiTheme="majorHAnsi" w:eastAsia="Calibri" w:hAnsiTheme="majorHAnsi" w:cstheme="majorHAnsi"/>
          <w:lang w:val="es-PE"/>
        </w:rPr>
        <w:t>Metodología prevista para cada una de las preguntas tomadas individualmente</w:t>
      </w:r>
      <w:r w:rsidR="00B05271" w:rsidRPr="008E0B3F">
        <w:rPr>
          <w:rFonts w:asciiTheme="majorHAnsi" w:eastAsia="Calibri" w:hAnsiTheme="majorHAnsi" w:cstheme="majorHAnsi"/>
          <w:lang w:val="es-PE"/>
        </w:rPr>
        <w:t>;</w:t>
      </w:r>
    </w:p>
    <w:p w14:paraId="13EE8EF1" w14:textId="3F3768B3" w:rsidR="00B05271" w:rsidRPr="008E0B3F" w:rsidRDefault="004855B3" w:rsidP="004855B3">
      <w:pPr>
        <w:pStyle w:val="Prrafodelista"/>
        <w:numPr>
          <w:ilvl w:val="0"/>
          <w:numId w:val="6"/>
        </w:numPr>
        <w:spacing w:before="0"/>
        <w:ind w:left="714" w:hanging="357"/>
        <w:contextualSpacing w:val="0"/>
        <w:rPr>
          <w:rFonts w:asciiTheme="majorHAnsi" w:eastAsia="Calibri" w:hAnsiTheme="majorHAnsi" w:cstheme="majorHAnsi"/>
          <w:lang w:val="es-PE"/>
        </w:rPr>
      </w:pPr>
      <w:r w:rsidRPr="008E0B3F">
        <w:rPr>
          <w:rFonts w:asciiTheme="majorHAnsi" w:eastAsia="Calibri" w:hAnsiTheme="majorHAnsi" w:cstheme="majorHAnsi"/>
          <w:lang w:val="es-PE"/>
        </w:rPr>
        <w:t>Metodología prevista para la recopilación de datos a fin de garantizar la calidad de las fuentes de información, la triangulación de la información y la neutralidad de la evaluación</w:t>
      </w:r>
      <w:r w:rsidR="00B05271" w:rsidRPr="008E0B3F">
        <w:rPr>
          <w:rFonts w:asciiTheme="majorHAnsi" w:eastAsia="Calibri" w:hAnsiTheme="majorHAnsi" w:cstheme="majorHAnsi"/>
          <w:lang w:val="es-PE"/>
        </w:rPr>
        <w:t>;</w:t>
      </w:r>
    </w:p>
    <w:p w14:paraId="41EE5F3C" w14:textId="1BEBD971" w:rsidR="00B05271" w:rsidRPr="008E0B3F" w:rsidRDefault="00EB057D" w:rsidP="00326604">
      <w:pPr>
        <w:spacing w:before="240"/>
        <w:jc w:val="both"/>
        <w:rPr>
          <w:rFonts w:asciiTheme="majorHAnsi" w:eastAsia="Calibri" w:hAnsiTheme="majorHAnsi" w:cstheme="majorHAnsi"/>
          <w:lang w:val="es-PE"/>
        </w:rPr>
      </w:pPr>
      <w:r w:rsidRPr="008E0B3F">
        <w:rPr>
          <w:rFonts w:asciiTheme="majorHAnsi" w:eastAsia="Calibri" w:hAnsiTheme="majorHAnsi" w:cstheme="majorHAnsi"/>
          <w:lang w:val="es-PE"/>
        </w:rPr>
        <w:t>Sobre la base del estudio de los documentos del programa, el.la evaluador.a seleccionad@ propondrá un programa de trabajo con las visitas que se realizarán al terreno y los socios que se deberá entrevistar</w:t>
      </w:r>
      <w:r w:rsidR="001D62FF" w:rsidRPr="008E0B3F">
        <w:rPr>
          <w:rFonts w:asciiTheme="majorHAnsi" w:eastAsia="Calibri" w:hAnsiTheme="majorHAnsi" w:cstheme="majorHAnsi"/>
          <w:lang w:val="es-PE"/>
        </w:rPr>
        <w:t>.</w:t>
      </w:r>
      <w:r w:rsidR="00326604" w:rsidRPr="008E0B3F">
        <w:rPr>
          <w:rFonts w:asciiTheme="majorHAnsi" w:eastAsia="Calibri" w:hAnsiTheme="majorHAnsi" w:cstheme="majorHAnsi"/>
          <w:lang w:val="es-PE"/>
        </w:rPr>
        <w:t xml:space="preserve"> Esta propuesta será discutida con cada Comité de Pilotaje para asegurar que sea representativa de la diversidad de tipos de socios y actividades realizadas.</w:t>
      </w:r>
    </w:p>
    <w:p w14:paraId="19B3C37D" w14:textId="5E3AC71B" w:rsidR="00971751" w:rsidRPr="008E0B3F" w:rsidRDefault="00971751" w:rsidP="00971751">
      <w:pPr>
        <w:spacing w:before="120" w:after="0" w:line="240" w:lineRule="auto"/>
        <w:jc w:val="both"/>
        <w:rPr>
          <w:rFonts w:asciiTheme="majorHAnsi" w:eastAsia="Calibri" w:hAnsiTheme="majorHAnsi" w:cstheme="majorHAnsi"/>
          <w:lang w:val="es-PE"/>
        </w:rPr>
      </w:pPr>
      <w:r w:rsidRPr="008E0B3F">
        <w:rPr>
          <w:rFonts w:asciiTheme="majorHAnsi" w:eastAsia="Calibri" w:hAnsiTheme="majorHAnsi" w:cstheme="majorHAnsi"/>
          <w:lang w:val="es-PE"/>
        </w:rPr>
        <w:t>Al comienzo de la evaluación, se celebrará una reunión informativa en que abarcará los siguientes puntos:</w:t>
      </w:r>
    </w:p>
    <w:p w14:paraId="205F4A89" w14:textId="77777777" w:rsidR="00971751" w:rsidRPr="008E0B3F" w:rsidRDefault="00971751" w:rsidP="00971751">
      <w:pPr>
        <w:pStyle w:val="Prrafodelista"/>
        <w:numPr>
          <w:ilvl w:val="0"/>
          <w:numId w:val="6"/>
        </w:numPr>
        <w:rPr>
          <w:rFonts w:asciiTheme="majorHAnsi" w:eastAsia="Calibri" w:hAnsiTheme="majorHAnsi" w:cstheme="majorHAnsi"/>
          <w:lang w:val="es-PE"/>
        </w:rPr>
      </w:pPr>
      <w:r w:rsidRPr="008E0B3F">
        <w:rPr>
          <w:rFonts w:asciiTheme="majorHAnsi" w:eastAsia="Calibri" w:hAnsiTheme="majorHAnsi" w:cstheme="majorHAnsi"/>
          <w:lang w:val="es-PE"/>
        </w:rPr>
        <w:t>Presentación de los participantes</w:t>
      </w:r>
    </w:p>
    <w:p w14:paraId="02BB1F1F" w14:textId="77777777" w:rsidR="00971751" w:rsidRPr="008E0B3F" w:rsidRDefault="00971751" w:rsidP="00971751">
      <w:pPr>
        <w:pStyle w:val="Prrafodelista"/>
        <w:numPr>
          <w:ilvl w:val="0"/>
          <w:numId w:val="6"/>
        </w:numPr>
        <w:rPr>
          <w:rFonts w:asciiTheme="majorHAnsi" w:eastAsia="Calibri" w:hAnsiTheme="majorHAnsi" w:cstheme="majorHAnsi"/>
          <w:lang w:val="es-PE"/>
        </w:rPr>
      </w:pPr>
      <w:r w:rsidRPr="008E0B3F">
        <w:rPr>
          <w:rFonts w:asciiTheme="majorHAnsi" w:eastAsia="Calibri" w:hAnsiTheme="majorHAnsi" w:cstheme="majorHAnsi"/>
          <w:lang w:val="es-PE"/>
        </w:rPr>
        <w:t>Análisis de las preguntas de evaluación (y, si es necesario, revisión/ aclaración de las mismas)</w:t>
      </w:r>
    </w:p>
    <w:p w14:paraId="5FA5A853" w14:textId="77777777" w:rsidR="00971751" w:rsidRPr="008E0B3F" w:rsidRDefault="00971751" w:rsidP="00971751">
      <w:pPr>
        <w:pStyle w:val="Prrafodelista"/>
        <w:numPr>
          <w:ilvl w:val="0"/>
          <w:numId w:val="6"/>
        </w:numPr>
        <w:rPr>
          <w:rFonts w:asciiTheme="majorHAnsi" w:eastAsia="Calibri" w:hAnsiTheme="majorHAnsi" w:cstheme="majorHAnsi"/>
          <w:lang w:val="es-PE"/>
        </w:rPr>
      </w:pPr>
      <w:r w:rsidRPr="008E0B3F">
        <w:rPr>
          <w:rFonts w:asciiTheme="majorHAnsi" w:eastAsia="Calibri" w:hAnsiTheme="majorHAnsi" w:cstheme="majorHAnsi"/>
          <w:lang w:val="es-PE"/>
        </w:rPr>
        <w:lastRenderedPageBreak/>
        <w:t>Presentación y explicación de la metodología de evaluación</w:t>
      </w:r>
    </w:p>
    <w:p w14:paraId="71375D9B" w14:textId="77777777" w:rsidR="00971751" w:rsidRPr="008E0B3F" w:rsidRDefault="00971751" w:rsidP="00971751">
      <w:pPr>
        <w:pStyle w:val="Prrafodelista"/>
        <w:numPr>
          <w:ilvl w:val="0"/>
          <w:numId w:val="6"/>
        </w:numPr>
        <w:rPr>
          <w:rFonts w:asciiTheme="majorHAnsi" w:eastAsia="Calibri" w:hAnsiTheme="majorHAnsi" w:cstheme="majorHAnsi"/>
          <w:lang w:val="es-PE"/>
        </w:rPr>
      </w:pPr>
      <w:r w:rsidRPr="008E0B3F">
        <w:rPr>
          <w:rFonts w:asciiTheme="majorHAnsi" w:eastAsia="Calibri" w:hAnsiTheme="majorHAnsi" w:cstheme="majorHAnsi"/>
          <w:lang w:val="es-PE"/>
        </w:rPr>
        <w:t>Aclaración de objetivos y enfoque</w:t>
      </w:r>
    </w:p>
    <w:p w14:paraId="740EF1E6" w14:textId="1816633E" w:rsidR="00971751" w:rsidRPr="008E0B3F" w:rsidRDefault="00971751" w:rsidP="00971751">
      <w:pPr>
        <w:spacing w:before="120" w:after="0" w:line="240" w:lineRule="auto"/>
        <w:jc w:val="both"/>
        <w:rPr>
          <w:rFonts w:asciiTheme="majorHAnsi" w:eastAsia="Calibri" w:hAnsiTheme="majorHAnsi" w:cstheme="majorHAnsi"/>
          <w:lang w:val="es-PE"/>
        </w:rPr>
      </w:pPr>
      <w:r w:rsidRPr="008E0B3F">
        <w:rPr>
          <w:rFonts w:asciiTheme="majorHAnsi" w:eastAsia="Calibri" w:hAnsiTheme="majorHAnsi" w:cstheme="majorHAnsi"/>
          <w:lang w:val="es-PE"/>
        </w:rPr>
        <w:t>En el terreno, la misma reunión informativa será organizada y abarcará los siguientes puntos:</w:t>
      </w:r>
    </w:p>
    <w:p w14:paraId="7C6308A6" w14:textId="77777777" w:rsidR="00971751" w:rsidRPr="008E0B3F" w:rsidRDefault="00971751" w:rsidP="00971751">
      <w:pPr>
        <w:pStyle w:val="Prrafodelista"/>
        <w:numPr>
          <w:ilvl w:val="0"/>
          <w:numId w:val="6"/>
        </w:numPr>
        <w:rPr>
          <w:rFonts w:asciiTheme="majorHAnsi" w:eastAsia="Calibri" w:hAnsiTheme="majorHAnsi" w:cstheme="majorHAnsi"/>
          <w:lang w:val="es-PE"/>
        </w:rPr>
      </w:pPr>
      <w:r w:rsidRPr="008E0B3F">
        <w:rPr>
          <w:rFonts w:asciiTheme="majorHAnsi" w:eastAsia="Calibri" w:hAnsiTheme="majorHAnsi" w:cstheme="majorHAnsi"/>
          <w:lang w:val="es-PE"/>
        </w:rPr>
        <w:t>Presentación de los participantes</w:t>
      </w:r>
    </w:p>
    <w:p w14:paraId="7E4FD17F" w14:textId="77777777" w:rsidR="00971751" w:rsidRPr="008E0B3F" w:rsidRDefault="00971751" w:rsidP="00971751">
      <w:pPr>
        <w:pStyle w:val="Prrafodelista"/>
        <w:numPr>
          <w:ilvl w:val="0"/>
          <w:numId w:val="6"/>
        </w:numPr>
        <w:rPr>
          <w:rFonts w:asciiTheme="majorHAnsi" w:eastAsia="Calibri" w:hAnsiTheme="majorHAnsi" w:cstheme="majorHAnsi"/>
          <w:lang w:val="es-PE"/>
        </w:rPr>
      </w:pPr>
      <w:r w:rsidRPr="008E0B3F">
        <w:rPr>
          <w:rFonts w:asciiTheme="majorHAnsi" w:eastAsia="Calibri" w:hAnsiTheme="majorHAnsi" w:cstheme="majorHAnsi"/>
          <w:lang w:val="es-PE"/>
        </w:rPr>
        <w:t>Análisis de las preguntas de evaluación (y, si es necesario, revisión/ aclaración de las mismas)</w:t>
      </w:r>
    </w:p>
    <w:p w14:paraId="5724E574" w14:textId="77777777" w:rsidR="00971751" w:rsidRPr="008E0B3F" w:rsidRDefault="00971751" w:rsidP="00971751">
      <w:pPr>
        <w:pStyle w:val="Prrafodelista"/>
        <w:numPr>
          <w:ilvl w:val="0"/>
          <w:numId w:val="6"/>
        </w:numPr>
        <w:rPr>
          <w:rFonts w:asciiTheme="majorHAnsi" w:eastAsia="Calibri" w:hAnsiTheme="majorHAnsi" w:cstheme="majorHAnsi"/>
          <w:lang w:val="es-PE"/>
        </w:rPr>
      </w:pPr>
      <w:r w:rsidRPr="008E0B3F">
        <w:rPr>
          <w:rFonts w:asciiTheme="majorHAnsi" w:eastAsia="Calibri" w:hAnsiTheme="majorHAnsi" w:cstheme="majorHAnsi"/>
          <w:lang w:val="es-PE"/>
        </w:rPr>
        <w:t>Presentación y explicación de la metodología de evaluación</w:t>
      </w:r>
    </w:p>
    <w:p w14:paraId="3D8377C5" w14:textId="77777777" w:rsidR="00971751" w:rsidRPr="008E0B3F" w:rsidRDefault="00971751" w:rsidP="00971751">
      <w:pPr>
        <w:pStyle w:val="Prrafodelista"/>
        <w:numPr>
          <w:ilvl w:val="0"/>
          <w:numId w:val="6"/>
        </w:numPr>
        <w:rPr>
          <w:rFonts w:asciiTheme="majorHAnsi" w:eastAsia="Calibri" w:hAnsiTheme="majorHAnsi" w:cstheme="majorHAnsi"/>
          <w:lang w:val="es-PE"/>
        </w:rPr>
      </w:pPr>
      <w:r w:rsidRPr="008E0B3F">
        <w:rPr>
          <w:rFonts w:asciiTheme="majorHAnsi" w:eastAsia="Calibri" w:hAnsiTheme="majorHAnsi" w:cstheme="majorHAnsi"/>
          <w:lang w:val="es-PE"/>
        </w:rPr>
        <w:t>Discusión y validación de la muestra de socios que serán entrevistados</w:t>
      </w:r>
    </w:p>
    <w:p w14:paraId="7796983B" w14:textId="749DD236" w:rsidR="00971751" w:rsidRPr="008E0B3F" w:rsidRDefault="00971751" w:rsidP="00971751">
      <w:pPr>
        <w:pStyle w:val="Prrafodelista"/>
        <w:numPr>
          <w:ilvl w:val="0"/>
          <w:numId w:val="6"/>
        </w:numPr>
        <w:rPr>
          <w:rFonts w:asciiTheme="majorHAnsi" w:eastAsia="Calibri" w:hAnsiTheme="majorHAnsi" w:cstheme="majorHAnsi"/>
          <w:lang w:val="es-PE"/>
        </w:rPr>
      </w:pPr>
      <w:r w:rsidRPr="008E0B3F">
        <w:rPr>
          <w:rFonts w:asciiTheme="majorHAnsi" w:eastAsia="Calibri" w:hAnsiTheme="majorHAnsi" w:cstheme="majorHAnsi"/>
          <w:lang w:val="es-PE"/>
        </w:rPr>
        <w:t>Planificación y organización de viajes de campo y entrevistas con los socios identificados</w:t>
      </w:r>
    </w:p>
    <w:p w14:paraId="65965E72" w14:textId="77777777" w:rsidR="00AA1504" w:rsidRPr="008E0B3F" w:rsidRDefault="00AA1504" w:rsidP="00AA1504">
      <w:pPr>
        <w:pStyle w:val="Prrafodelista"/>
        <w:rPr>
          <w:rFonts w:asciiTheme="majorHAnsi" w:eastAsia="Calibri" w:hAnsiTheme="majorHAnsi" w:cstheme="majorHAnsi"/>
          <w:lang w:val="es-PE"/>
        </w:rPr>
      </w:pPr>
    </w:p>
    <w:p w14:paraId="3ECAB5B3" w14:textId="70C5EA5E" w:rsidR="006F31A0" w:rsidRPr="008E0B3F" w:rsidRDefault="006F31A0" w:rsidP="006F31A0">
      <w:pPr>
        <w:spacing w:before="120" w:after="0"/>
        <w:jc w:val="both"/>
        <w:rPr>
          <w:rFonts w:asciiTheme="majorHAnsi" w:eastAsia="Calibri" w:hAnsiTheme="majorHAnsi" w:cstheme="majorHAnsi"/>
          <w:lang w:val="es-PE"/>
        </w:rPr>
      </w:pPr>
      <w:r w:rsidRPr="008E0B3F">
        <w:rPr>
          <w:rFonts w:asciiTheme="majorHAnsi" w:eastAsia="Calibri" w:hAnsiTheme="majorHAnsi" w:cstheme="majorHAnsi"/>
          <w:lang w:val="es-PE"/>
        </w:rPr>
        <w:t>El.la consultor.a trabajará en estrecha colaboración con los equipos de terreno para garantizar la mejor apropiación posible de su trabajo. Además, el.la consultor.a se asegurará de que, en sus relaciones con sus interlocutores en el terreno, les explique los objetivos de la evaluación.</w:t>
      </w:r>
    </w:p>
    <w:p w14:paraId="01A9730A" w14:textId="092F4B62" w:rsidR="006F31A0" w:rsidRPr="008E0B3F" w:rsidRDefault="006F31A0" w:rsidP="006F31A0">
      <w:pPr>
        <w:spacing w:before="120" w:after="0"/>
        <w:jc w:val="both"/>
        <w:rPr>
          <w:rFonts w:asciiTheme="majorHAnsi" w:eastAsia="Calibri" w:hAnsiTheme="majorHAnsi" w:cstheme="majorHAnsi"/>
          <w:lang w:val="es-PE"/>
        </w:rPr>
      </w:pPr>
      <w:r w:rsidRPr="008E0B3F">
        <w:rPr>
          <w:rFonts w:asciiTheme="majorHAnsi" w:eastAsia="Calibri" w:hAnsiTheme="majorHAnsi" w:cstheme="majorHAnsi"/>
          <w:lang w:val="es-PE"/>
        </w:rPr>
        <w:t>El</w:t>
      </w:r>
      <w:r w:rsidR="00B80C16" w:rsidRPr="008E0B3F">
        <w:rPr>
          <w:rFonts w:asciiTheme="majorHAnsi" w:eastAsia="Calibri" w:hAnsiTheme="majorHAnsi" w:cstheme="majorHAnsi"/>
          <w:lang w:val="es-PE"/>
        </w:rPr>
        <w:t>.la</w:t>
      </w:r>
      <w:r w:rsidRPr="008E0B3F">
        <w:rPr>
          <w:rFonts w:asciiTheme="majorHAnsi" w:eastAsia="Calibri" w:hAnsiTheme="majorHAnsi" w:cstheme="majorHAnsi"/>
          <w:lang w:val="es-PE"/>
        </w:rPr>
        <w:t xml:space="preserve"> consultor</w:t>
      </w:r>
      <w:r w:rsidR="00B80C16" w:rsidRPr="008E0B3F">
        <w:rPr>
          <w:rFonts w:asciiTheme="majorHAnsi" w:eastAsia="Calibri" w:hAnsiTheme="majorHAnsi" w:cstheme="majorHAnsi"/>
          <w:lang w:val="es-PE"/>
        </w:rPr>
        <w:t>.a</w:t>
      </w:r>
      <w:r w:rsidRPr="008E0B3F">
        <w:rPr>
          <w:rFonts w:asciiTheme="majorHAnsi" w:eastAsia="Calibri" w:hAnsiTheme="majorHAnsi" w:cstheme="majorHAnsi"/>
          <w:lang w:val="es-PE"/>
        </w:rPr>
        <w:t xml:space="preserve"> organizará un taller de retroalimentación y reflexión con los equipos en el terreno para entregar las conclusiones preliminares y discutirlas.</w:t>
      </w:r>
    </w:p>
    <w:p w14:paraId="4E49145B" w14:textId="77777777" w:rsidR="007A0769" w:rsidRPr="008E0B3F" w:rsidRDefault="007A0769" w:rsidP="00722246">
      <w:pPr>
        <w:spacing w:after="120"/>
        <w:jc w:val="both"/>
        <w:rPr>
          <w:rFonts w:asciiTheme="majorHAnsi" w:eastAsia="Calibri" w:hAnsiTheme="majorHAnsi" w:cstheme="majorHAnsi"/>
          <w:lang w:val="es-PE"/>
        </w:rPr>
      </w:pPr>
    </w:p>
    <w:p w14:paraId="6B7E15C7" w14:textId="7BB86BBE" w:rsidR="00636CCB" w:rsidRPr="00ED4763" w:rsidRDefault="00636CCB" w:rsidP="00636CCB">
      <w:pPr>
        <w:pStyle w:val="Ttulo1"/>
        <w:spacing w:before="0" w:after="120"/>
        <w:rPr>
          <w:bCs/>
          <w:lang w:val="es-PE"/>
        </w:rPr>
      </w:pPr>
      <w:bookmarkStart w:id="17" w:name="_Toc80698158"/>
      <w:r w:rsidRPr="00ED4763">
        <w:rPr>
          <w:bCs/>
          <w:lang w:val="es-PE"/>
        </w:rPr>
        <w:t>Planificación indicativa de la evaluación</w:t>
      </w:r>
      <w:bookmarkEnd w:id="17"/>
    </w:p>
    <w:p w14:paraId="25C339DC" w14:textId="77019C06" w:rsidR="00B05271" w:rsidRPr="008E0B3F" w:rsidRDefault="0004219D" w:rsidP="00402932">
      <w:pPr>
        <w:spacing w:after="0"/>
        <w:jc w:val="both"/>
        <w:rPr>
          <w:rFonts w:asciiTheme="majorHAnsi" w:eastAsia="Calibri" w:hAnsiTheme="majorHAnsi" w:cstheme="majorHAnsi"/>
          <w:lang w:val="es-PE"/>
        </w:rPr>
      </w:pPr>
      <w:r>
        <w:rPr>
          <w:rFonts w:asciiTheme="majorHAnsi" w:eastAsia="Calibri" w:hAnsiTheme="majorHAnsi" w:cstheme="majorHAnsi"/>
          <w:lang w:val="es-PE"/>
        </w:rPr>
        <w:t>Consideramos un</w:t>
      </w:r>
      <w:r w:rsidR="00E970B0" w:rsidRPr="008E0B3F">
        <w:rPr>
          <w:rFonts w:asciiTheme="majorHAnsi" w:eastAsia="Calibri" w:hAnsiTheme="majorHAnsi" w:cstheme="majorHAnsi"/>
          <w:lang w:val="es-PE"/>
        </w:rPr>
        <w:t xml:space="preserve"> periodo</w:t>
      </w:r>
      <w:r>
        <w:rPr>
          <w:rFonts w:asciiTheme="majorHAnsi" w:eastAsia="Calibri" w:hAnsiTheme="majorHAnsi" w:cstheme="majorHAnsi"/>
          <w:lang w:val="es-PE"/>
        </w:rPr>
        <w:t xml:space="preserve"> </w:t>
      </w:r>
      <w:r w:rsidR="00E970B0" w:rsidRPr="008E0B3F">
        <w:rPr>
          <w:rFonts w:asciiTheme="majorHAnsi" w:eastAsia="Calibri" w:hAnsiTheme="majorHAnsi" w:cstheme="majorHAnsi"/>
          <w:lang w:val="es-PE"/>
        </w:rPr>
        <w:t>de</w:t>
      </w:r>
      <w:r w:rsidR="00B05271" w:rsidRPr="008E0B3F">
        <w:rPr>
          <w:rFonts w:asciiTheme="majorHAnsi" w:eastAsia="Calibri" w:hAnsiTheme="majorHAnsi" w:cstheme="majorHAnsi"/>
          <w:lang w:val="es-PE"/>
        </w:rPr>
        <w:t xml:space="preserve"> </w:t>
      </w:r>
      <w:r w:rsidR="00DA1B92">
        <w:rPr>
          <w:rFonts w:asciiTheme="majorHAnsi" w:eastAsia="Calibri" w:hAnsiTheme="majorHAnsi" w:cstheme="majorHAnsi"/>
          <w:lang w:val="es-PE"/>
        </w:rPr>
        <w:t xml:space="preserve">15 </w:t>
      </w:r>
      <w:r>
        <w:rPr>
          <w:rFonts w:asciiTheme="majorHAnsi" w:eastAsia="Calibri" w:hAnsiTheme="majorHAnsi" w:cstheme="majorHAnsi"/>
          <w:lang w:val="es-PE"/>
        </w:rPr>
        <w:t xml:space="preserve">a 20 </w:t>
      </w:r>
      <w:r w:rsidR="00DA1B92">
        <w:rPr>
          <w:rFonts w:asciiTheme="majorHAnsi" w:eastAsia="Calibri" w:hAnsiTheme="majorHAnsi" w:cstheme="majorHAnsi"/>
          <w:lang w:val="es-PE"/>
        </w:rPr>
        <w:t>días útiles</w:t>
      </w:r>
      <w:r>
        <w:rPr>
          <w:rFonts w:asciiTheme="majorHAnsi" w:eastAsia="Calibri" w:hAnsiTheme="majorHAnsi" w:cstheme="majorHAnsi"/>
          <w:lang w:val="es-PE"/>
        </w:rPr>
        <w:t xml:space="preserve"> (según propuesta del.la evaluador.a)</w:t>
      </w:r>
      <w:r w:rsidR="00DA1B92">
        <w:rPr>
          <w:rFonts w:asciiTheme="majorHAnsi" w:eastAsia="Calibri" w:hAnsiTheme="majorHAnsi" w:cstheme="majorHAnsi"/>
          <w:lang w:val="es-PE"/>
        </w:rPr>
        <w:t xml:space="preserve"> como periodo mínimo </w:t>
      </w:r>
      <w:r w:rsidR="00DA1B92" w:rsidRPr="00DA1B92">
        <w:rPr>
          <w:rFonts w:asciiTheme="majorHAnsi" w:eastAsia="Calibri" w:hAnsiTheme="majorHAnsi" w:cstheme="majorHAnsi"/>
          <w:lang w:val="es-PE"/>
        </w:rPr>
        <w:t xml:space="preserve">de </w:t>
      </w:r>
      <w:r w:rsidR="007A0769" w:rsidRPr="00DA1B92">
        <w:rPr>
          <w:rFonts w:asciiTheme="majorHAnsi" w:eastAsia="Calibri" w:hAnsiTheme="majorHAnsi" w:cstheme="majorHAnsi"/>
          <w:lang w:val="es-PE"/>
        </w:rPr>
        <w:t>l</w:t>
      </w:r>
      <w:r w:rsidR="007625EC" w:rsidRPr="00DA1B92">
        <w:rPr>
          <w:rFonts w:asciiTheme="majorHAnsi" w:eastAsia="Calibri" w:hAnsiTheme="majorHAnsi" w:cstheme="majorHAnsi"/>
          <w:lang w:val="es-PE"/>
        </w:rPr>
        <w:t xml:space="preserve">a </w:t>
      </w:r>
      <w:r w:rsidR="00DA1B92" w:rsidRPr="00DA1B92">
        <w:rPr>
          <w:rFonts w:asciiTheme="majorHAnsi" w:eastAsia="Calibri" w:hAnsiTheme="majorHAnsi" w:cstheme="majorHAnsi"/>
          <w:lang w:val="es-PE"/>
        </w:rPr>
        <w:t>evaluación:</w:t>
      </w:r>
    </w:p>
    <w:p w14:paraId="4D8F7201" w14:textId="13CB8413" w:rsidR="00B05271" w:rsidRPr="008E0B3F" w:rsidRDefault="007625EC" w:rsidP="00720F94">
      <w:pPr>
        <w:pStyle w:val="Prrafodelista"/>
        <w:numPr>
          <w:ilvl w:val="0"/>
          <w:numId w:val="9"/>
        </w:numPr>
        <w:spacing w:before="0" w:after="120" w:line="259" w:lineRule="auto"/>
        <w:rPr>
          <w:rFonts w:asciiTheme="majorHAnsi" w:eastAsia="Calibri" w:hAnsiTheme="majorHAnsi" w:cstheme="majorHAnsi"/>
          <w:lang w:val="es-PE"/>
        </w:rPr>
      </w:pPr>
      <w:r w:rsidRPr="008E0B3F">
        <w:rPr>
          <w:rFonts w:asciiTheme="majorHAnsi" w:eastAsia="Calibri" w:hAnsiTheme="majorHAnsi" w:cstheme="majorHAnsi"/>
          <w:lang w:val="es-PE"/>
        </w:rPr>
        <w:t xml:space="preserve">Consultor.a </w:t>
      </w:r>
      <w:r w:rsidR="002324FC" w:rsidRPr="008E0B3F">
        <w:rPr>
          <w:rFonts w:asciiTheme="majorHAnsi" w:eastAsia="Calibri" w:hAnsiTheme="majorHAnsi" w:cstheme="majorHAnsi"/>
          <w:lang w:val="es-PE"/>
        </w:rPr>
        <w:t>principal</w:t>
      </w:r>
      <w:r w:rsidR="00B05271" w:rsidRPr="008E0B3F">
        <w:rPr>
          <w:rFonts w:asciiTheme="majorHAnsi" w:eastAsia="Calibri" w:hAnsiTheme="majorHAnsi" w:cstheme="majorHAnsi"/>
          <w:lang w:val="es-PE"/>
        </w:rPr>
        <w:t xml:space="preserve"> : </w:t>
      </w:r>
      <w:r w:rsidR="00CF255B">
        <w:rPr>
          <w:rFonts w:asciiTheme="majorHAnsi" w:eastAsia="Calibri" w:hAnsiTheme="majorHAnsi" w:cstheme="majorHAnsi"/>
          <w:lang w:val="es-PE"/>
        </w:rPr>
        <w:t>15</w:t>
      </w:r>
      <w:r w:rsidR="0004219D">
        <w:rPr>
          <w:rFonts w:asciiTheme="majorHAnsi" w:eastAsia="Calibri" w:hAnsiTheme="majorHAnsi" w:cstheme="majorHAnsi"/>
          <w:lang w:val="es-PE"/>
        </w:rPr>
        <w:t xml:space="preserve"> a 20</w:t>
      </w:r>
      <w:r w:rsidR="00B05271" w:rsidRPr="008E0B3F">
        <w:rPr>
          <w:rFonts w:asciiTheme="majorHAnsi" w:eastAsia="Calibri" w:hAnsiTheme="majorHAnsi" w:cstheme="majorHAnsi"/>
          <w:lang w:val="es-PE"/>
        </w:rPr>
        <w:t xml:space="preserve"> </w:t>
      </w:r>
      <w:r w:rsidR="00DA1B92">
        <w:rPr>
          <w:rFonts w:asciiTheme="majorHAnsi" w:eastAsia="Calibri" w:hAnsiTheme="majorHAnsi" w:cstheme="majorHAnsi"/>
          <w:lang w:val="es-PE"/>
        </w:rPr>
        <w:t>D</w:t>
      </w:r>
      <w:r w:rsidR="00B05271" w:rsidRPr="008E0B3F">
        <w:rPr>
          <w:rFonts w:asciiTheme="majorHAnsi" w:eastAsia="Calibri" w:hAnsiTheme="majorHAnsi" w:cstheme="majorHAnsi"/>
          <w:lang w:val="es-PE"/>
        </w:rPr>
        <w:t>/</w:t>
      </w:r>
      <w:r w:rsidR="00DA1B92">
        <w:rPr>
          <w:rFonts w:asciiTheme="majorHAnsi" w:eastAsia="Calibri" w:hAnsiTheme="majorHAnsi" w:cstheme="majorHAnsi"/>
          <w:lang w:val="es-PE"/>
        </w:rPr>
        <w:t>H</w:t>
      </w:r>
    </w:p>
    <w:p w14:paraId="13157C57" w14:textId="019683FB" w:rsidR="00B05271" w:rsidRPr="0004219D" w:rsidRDefault="007625EC" w:rsidP="00720F94">
      <w:pPr>
        <w:pStyle w:val="Prrafodelista"/>
        <w:numPr>
          <w:ilvl w:val="0"/>
          <w:numId w:val="9"/>
        </w:numPr>
        <w:spacing w:before="0" w:after="120" w:line="259" w:lineRule="auto"/>
        <w:rPr>
          <w:rFonts w:asciiTheme="majorHAnsi" w:eastAsia="Calibri" w:hAnsiTheme="majorHAnsi" w:cstheme="majorHAnsi"/>
          <w:lang w:val="es-PE"/>
        </w:rPr>
      </w:pPr>
      <w:r w:rsidRPr="0004219D">
        <w:rPr>
          <w:rFonts w:asciiTheme="majorHAnsi" w:eastAsia="Calibri" w:hAnsiTheme="majorHAnsi" w:cstheme="majorHAnsi"/>
          <w:lang w:val="es-PE"/>
        </w:rPr>
        <w:t>Consultor@</w:t>
      </w:r>
      <w:r w:rsidR="007A0769" w:rsidRPr="0004219D">
        <w:rPr>
          <w:rFonts w:asciiTheme="majorHAnsi" w:hAnsiTheme="majorHAnsi" w:cstheme="majorHAnsi"/>
          <w:lang w:val="es-PE"/>
        </w:rPr>
        <w:t xml:space="preserve">s </w:t>
      </w:r>
      <w:r w:rsidRPr="0004219D">
        <w:rPr>
          <w:rFonts w:asciiTheme="majorHAnsi" w:hAnsiTheme="majorHAnsi" w:cstheme="majorHAnsi"/>
          <w:lang w:val="es-PE"/>
        </w:rPr>
        <w:t>associad@</w:t>
      </w:r>
      <w:r w:rsidR="002324FC" w:rsidRPr="0004219D">
        <w:rPr>
          <w:rFonts w:asciiTheme="majorHAnsi" w:hAnsiTheme="majorHAnsi" w:cstheme="majorHAnsi"/>
          <w:lang w:val="es-PE"/>
        </w:rPr>
        <w:t>s</w:t>
      </w:r>
      <w:r w:rsidR="00B05271" w:rsidRPr="0004219D">
        <w:rPr>
          <w:rFonts w:asciiTheme="majorHAnsi" w:eastAsia="Calibri" w:hAnsiTheme="majorHAnsi" w:cstheme="majorHAnsi"/>
          <w:lang w:val="es-PE"/>
        </w:rPr>
        <w:t xml:space="preserve"> : </w:t>
      </w:r>
      <w:r w:rsidR="00CF255B" w:rsidRPr="0004219D">
        <w:rPr>
          <w:rFonts w:asciiTheme="majorHAnsi" w:eastAsia="Calibri" w:hAnsiTheme="majorHAnsi" w:cstheme="majorHAnsi"/>
          <w:lang w:val="es-PE"/>
        </w:rPr>
        <w:t>15</w:t>
      </w:r>
      <w:r w:rsidR="00B05271" w:rsidRPr="0004219D">
        <w:rPr>
          <w:rFonts w:asciiTheme="majorHAnsi" w:eastAsia="Calibri" w:hAnsiTheme="majorHAnsi" w:cstheme="majorHAnsi"/>
          <w:lang w:val="es-PE"/>
        </w:rPr>
        <w:t xml:space="preserve"> </w:t>
      </w:r>
      <w:r w:rsidR="0004219D">
        <w:rPr>
          <w:rFonts w:asciiTheme="majorHAnsi" w:eastAsia="Calibri" w:hAnsiTheme="majorHAnsi" w:cstheme="majorHAnsi"/>
          <w:lang w:val="es-PE"/>
        </w:rPr>
        <w:t xml:space="preserve"> a 20</w:t>
      </w:r>
      <w:r w:rsidR="00DA1B92" w:rsidRPr="0004219D">
        <w:rPr>
          <w:rFonts w:asciiTheme="majorHAnsi" w:eastAsia="Calibri" w:hAnsiTheme="majorHAnsi" w:cstheme="majorHAnsi"/>
          <w:lang w:val="es-PE"/>
        </w:rPr>
        <w:t>D</w:t>
      </w:r>
      <w:r w:rsidR="00B05271" w:rsidRPr="0004219D">
        <w:rPr>
          <w:rFonts w:asciiTheme="majorHAnsi" w:eastAsia="Calibri" w:hAnsiTheme="majorHAnsi" w:cstheme="majorHAnsi"/>
          <w:lang w:val="es-PE"/>
        </w:rPr>
        <w:t>/</w:t>
      </w:r>
      <w:r w:rsidR="00DA1B92" w:rsidRPr="0004219D">
        <w:rPr>
          <w:rFonts w:asciiTheme="majorHAnsi" w:eastAsia="Calibri" w:hAnsiTheme="majorHAnsi" w:cstheme="majorHAnsi"/>
          <w:lang w:val="es-PE"/>
        </w:rPr>
        <w:t>H</w:t>
      </w:r>
    </w:p>
    <w:p w14:paraId="7190C853" w14:textId="77777777" w:rsidR="0004219D" w:rsidRDefault="0004219D" w:rsidP="008060BD">
      <w:pPr>
        <w:spacing w:after="120"/>
        <w:jc w:val="both"/>
        <w:rPr>
          <w:rFonts w:asciiTheme="majorHAnsi" w:eastAsia="Calibri" w:hAnsiTheme="majorHAnsi" w:cstheme="majorHAnsi"/>
          <w:lang w:val="es-PE"/>
        </w:rPr>
      </w:pPr>
      <w:r>
        <w:rPr>
          <w:rFonts w:asciiTheme="majorHAnsi" w:eastAsia="Calibri" w:hAnsiTheme="majorHAnsi" w:cstheme="majorHAnsi"/>
          <w:lang w:val="es-PE"/>
        </w:rPr>
        <w:t>Desglosado de manera siguiente (sugerencia a afinar por el.a consultor.a en su propuesta metodológica)</w:t>
      </w:r>
      <w:r w:rsidR="00F70158">
        <w:rPr>
          <w:rFonts w:asciiTheme="majorHAnsi" w:eastAsia="Calibri" w:hAnsiTheme="majorHAnsi" w:cstheme="majorHAnsi"/>
          <w:lang w:val="es-PE"/>
        </w:rPr>
        <w:t>:</w:t>
      </w:r>
      <w:r w:rsidR="008060BD" w:rsidRPr="008060BD">
        <w:rPr>
          <w:rFonts w:asciiTheme="majorHAnsi" w:eastAsia="Calibri" w:hAnsiTheme="majorHAnsi" w:cstheme="majorHAnsi"/>
          <w:lang w:val="es-PE"/>
        </w:rPr>
        <w:t xml:space="preserve"> </w:t>
      </w:r>
    </w:p>
    <w:p w14:paraId="7D11520C" w14:textId="77777777" w:rsidR="0004219D" w:rsidRDefault="0004219D" w:rsidP="004C31A6">
      <w:pPr>
        <w:spacing w:after="0"/>
        <w:jc w:val="both"/>
        <w:rPr>
          <w:rFonts w:asciiTheme="majorHAnsi" w:eastAsia="Calibri" w:hAnsiTheme="majorHAnsi" w:cstheme="majorHAnsi"/>
          <w:lang w:val="es-PE"/>
        </w:rPr>
      </w:pPr>
      <w:r>
        <w:rPr>
          <w:rFonts w:asciiTheme="majorHAnsi" w:eastAsia="Calibri" w:hAnsiTheme="majorHAnsi" w:cstheme="majorHAnsi"/>
          <w:lang w:val="es-PE"/>
        </w:rPr>
        <w:t xml:space="preserve">- </w:t>
      </w:r>
      <w:r w:rsidR="00F70158">
        <w:rPr>
          <w:rFonts w:asciiTheme="majorHAnsi" w:eastAsia="Calibri" w:hAnsiTheme="majorHAnsi" w:cstheme="majorHAnsi"/>
          <w:lang w:val="es-PE"/>
        </w:rPr>
        <w:t>Dos</w:t>
      </w:r>
      <w:r w:rsidR="00154018">
        <w:rPr>
          <w:rFonts w:asciiTheme="majorHAnsi" w:eastAsia="Calibri" w:hAnsiTheme="majorHAnsi" w:cstheme="majorHAnsi"/>
          <w:lang w:val="es-PE"/>
        </w:rPr>
        <w:t xml:space="preserve"> </w:t>
      </w:r>
      <w:r w:rsidR="00F70158">
        <w:rPr>
          <w:rFonts w:asciiTheme="majorHAnsi" w:eastAsia="Calibri" w:hAnsiTheme="majorHAnsi" w:cstheme="majorHAnsi"/>
          <w:lang w:val="es-PE"/>
        </w:rPr>
        <w:t>(02) días</w:t>
      </w:r>
      <w:r w:rsidR="00154018">
        <w:rPr>
          <w:rFonts w:asciiTheme="majorHAnsi" w:eastAsia="Calibri" w:hAnsiTheme="majorHAnsi" w:cstheme="majorHAnsi"/>
          <w:lang w:val="es-PE"/>
        </w:rPr>
        <w:t xml:space="preserve"> </w:t>
      </w:r>
      <w:r w:rsidR="008060BD" w:rsidRPr="008060BD">
        <w:rPr>
          <w:rFonts w:asciiTheme="majorHAnsi" w:eastAsia="Calibri" w:hAnsiTheme="majorHAnsi" w:cstheme="majorHAnsi"/>
          <w:lang w:val="es-PE"/>
        </w:rPr>
        <w:t>previos</w:t>
      </w:r>
      <w:r w:rsidR="00476F0B">
        <w:rPr>
          <w:rFonts w:asciiTheme="majorHAnsi" w:eastAsia="Calibri" w:hAnsiTheme="majorHAnsi" w:cstheme="majorHAnsi"/>
          <w:lang w:val="es-PE"/>
        </w:rPr>
        <w:t xml:space="preserve"> al trabajo de campo</w:t>
      </w:r>
      <w:r w:rsidR="008060BD" w:rsidRPr="008060BD">
        <w:rPr>
          <w:rFonts w:asciiTheme="majorHAnsi" w:eastAsia="Calibri" w:hAnsiTheme="majorHAnsi" w:cstheme="majorHAnsi"/>
          <w:lang w:val="es-PE"/>
        </w:rPr>
        <w:t xml:space="preserve"> </w:t>
      </w:r>
      <w:r w:rsidR="00476F0B">
        <w:rPr>
          <w:rFonts w:asciiTheme="majorHAnsi" w:eastAsia="Calibri" w:hAnsiTheme="majorHAnsi" w:cstheme="majorHAnsi"/>
          <w:lang w:val="es-PE"/>
        </w:rPr>
        <w:t xml:space="preserve">para realizar el </w:t>
      </w:r>
      <w:r w:rsidR="008060BD" w:rsidRPr="008060BD">
        <w:rPr>
          <w:rFonts w:asciiTheme="majorHAnsi" w:eastAsia="Calibri" w:hAnsiTheme="majorHAnsi" w:cstheme="majorHAnsi"/>
          <w:lang w:val="es-PE"/>
        </w:rPr>
        <w:t xml:space="preserve">análisis documental, </w:t>
      </w:r>
    </w:p>
    <w:p w14:paraId="3DEBB235" w14:textId="6182C556" w:rsidR="0004219D" w:rsidRDefault="0004219D" w:rsidP="004C31A6">
      <w:pPr>
        <w:spacing w:after="0"/>
        <w:jc w:val="both"/>
        <w:rPr>
          <w:rFonts w:asciiTheme="majorHAnsi" w:eastAsia="Calibri" w:hAnsiTheme="majorHAnsi" w:cstheme="majorHAnsi"/>
          <w:lang w:val="es-PE"/>
        </w:rPr>
      </w:pPr>
      <w:r>
        <w:rPr>
          <w:rFonts w:asciiTheme="majorHAnsi" w:eastAsia="Calibri" w:hAnsiTheme="majorHAnsi" w:cstheme="majorHAnsi"/>
          <w:lang w:val="es-PE"/>
        </w:rPr>
        <w:t xml:space="preserve">- </w:t>
      </w:r>
      <w:r w:rsidR="00C21005">
        <w:rPr>
          <w:rFonts w:asciiTheme="majorHAnsi" w:eastAsia="Calibri" w:hAnsiTheme="majorHAnsi" w:cstheme="majorHAnsi"/>
          <w:lang w:val="es-PE"/>
        </w:rPr>
        <w:t xml:space="preserve">Dos (02) días para una </w:t>
      </w:r>
      <w:r w:rsidR="008060BD" w:rsidRPr="008060BD">
        <w:rPr>
          <w:rFonts w:asciiTheme="majorHAnsi" w:eastAsia="Calibri" w:hAnsiTheme="majorHAnsi" w:cstheme="majorHAnsi"/>
          <w:lang w:val="es-PE"/>
        </w:rPr>
        <w:t>reunión de briefing</w:t>
      </w:r>
      <w:r>
        <w:rPr>
          <w:rFonts w:asciiTheme="majorHAnsi" w:eastAsia="Calibri" w:hAnsiTheme="majorHAnsi" w:cstheme="majorHAnsi"/>
          <w:lang w:val="es-PE"/>
        </w:rPr>
        <w:t xml:space="preserve"> con el Comité</w:t>
      </w:r>
      <w:r w:rsidR="00C21005">
        <w:rPr>
          <w:rFonts w:asciiTheme="majorHAnsi" w:eastAsia="Calibri" w:hAnsiTheme="majorHAnsi" w:cstheme="majorHAnsi"/>
          <w:lang w:val="es-PE"/>
        </w:rPr>
        <w:t xml:space="preserve"> de pilotaje</w:t>
      </w:r>
      <w:r>
        <w:rPr>
          <w:rFonts w:asciiTheme="majorHAnsi" w:eastAsia="Calibri" w:hAnsiTheme="majorHAnsi" w:cstheme="majorHAnsi"/>
          <w:lang w:val="es-PE"/>
        </w:rPr>
        <w:t xml:space="preserve"> y </w:t>
      </w:r>
      <w:r w:rsidR="00476F0B">
        <w:rPr>
          <w:rFonts w:asciiTheme="majorHAnsi" w:eastAsia="Calibri" w:hAnsiTheme="majorHAnsi" w:cstheme="majorHAnsi"/>
          <w:lang w:val="es-PE"/>
        </w:rPr>
        <w:t xml:space="preserve">otras </w:t>
      </w:r>
      <w:r w:rsidR="00154018">
        <w:rPr>
          <w:rFonts w:asciiTheme="majorHAnsi" w:eastAsia="Calibri" w:hAnsiTheme="majorHAnsi" w:cstheme="majorHAnsi"/>
          <w:lang w:val="es-PE"/>
        </w:rPr>
        <w:t>reuniones</w:t>
      </w:r>
      <w:r w:rsidR="006A402F">
        <w:rPr>
          <w:rFonts w:asciiTheme="majorHAnsi" w:eastAsia="Calibri" w:hAnsiTheme="majorHAnsi" w:cstheme="majorHAnsi"/>
          <w:lang w:val="es-PE"/>
        </w:rPr>
        <w:t xml:space="preserve"> con </w:t>
      </w:r>
      <w:r>
        <w:rPr>
          <w:rFonts w:asciiTheme="majorHAnsi" w:eastAsia="Calibri" w:hAnsiTheme="majorHAnsi" w:cstheme="majorHAnsi"/>
          <w:lang w:val="es-PE"/>
        </w:rPr>
        <w:t xml:space="preserve">cada </w:t>
      </w:r>
      <w:r w:rsidR="006A402F">
        <w:rPr>
          <w:rFonts w:asciiTheme="majorHAnsi" w:eastAsia="Calibri" w:hAnsiTheme="majorHAnsi" w:cstheme="majorHAnsi"/>
          <w:lang w:val="es-PE"/>
        </w:rPr>
        <w:t>socios</w:t>
      </w:r>
      <w:r>
        <w:rPr>
          <w:rFonts w:asciiTheme="majorHAnsi" w:eastAsia="Calibri" w:hAnsiTheme="majorHAnsi" w:cstheme="majorHAnsi"/>
          <w:lang w:val="es-PE"/>
        </w:rPr>
        <w:t xml:space="preserve"> en sus oficinas de </w:t>
      </w:r>
      <w:r w:rsidR="00C21005">
        <w:rPr>
          <w:rFonts w:asciiTheme="majorHAnsi" w:eastAsia="Calibri" w:hAnsiTheme="majorHAnsi" w:cstheme="majorHAnsi"/>
          <w:lang w:val="es-PE"/>
        </w:rPr>
        <w:t>Huánuco</w:t>
      </w:r>
      <w:r w:rsidR="00F70158">
        <w:rPr>
          <w:rFonts w:asciiTheme="majorHAnsi" w:eastAsia="Calibri" w:hAnsiTheme="majorHAnsi" w:cstheme="majorHAnsi"/>
          <w:lang w:val="es-PE"/>
        </w:rPr>
        <w:t xml:space="preserve">, </w:t>
      </w:r>
    </w:p>
    <w:p w14:paraId="2E78D063" w14:textId="4F939EB0" w:rsidR="0004219D" w:rsidRDefault="0004219D" w:rsidP="004C31A6">
      <w:pPr>
        <w:spacing w:after="0"/>
        <w:jc w:val="both"/>
        <w:rPr>
          <w:rFonts w:asciiTheme="majorHAnsi" w:eastAsia="Calibri" w:hAnsiTheme="majorHAnsi" w:cstheme="majorHAnsi"/>
          <w:lang w:val="es-PE"/>
        </w:rPr>
      </w:pPr>
      <w:r>
        <w:rPr>
          <w:rFonts w:asciiTheme="majorHAnsi" w:eastAsia="Calibri" w:hAnsiTheme="majorHAnsi" w:cstheme="majorHAnsi"/>
          <w:lang w:val="es-PE"/>
        </w:rPr>
        <w:t xml:space="preserve">- Trabajo de </w:t>
      </w:r>
      <w:r w:rsidRPr="008060BD">
        <w:rPr>
          <w:rFonts w:asciiTheme="majorHAnsi" w:eastAsia="Calibri" w:hAnsiTheme="majorHAnsi" w:cstheme="majorHAnsi"/>
          <w:lang w:val="es-PE"/>
        </w:rPr>
        <w:t xml:space="preserve">campo </w:t>
      </w:r>
      <w:r>
        <w:rPr>
          <w:rFonts w:asciiTheme="majorHAnsi" w:eastAsia="Calibri" w:hAnsiTheme="majorHAnsi" w:cstheme="majorHAnsi"/>
          <w:lang w:val="es-PE"/>
        </w:rPr>
        <w:t>de</w:t>
      </w:r>
      <w:r w:rsidR="00C21005">
        <w:rPr>
          <w:rFonts w:asciiTheme="majorHAnsi" w:eastAsia="Calibri" w:hAnsiTheme="majorHAnsi" w:cstheme="majorHAnsi"/>
          <w:lang w:val="es-PE"/>
        </w:rPr>
        <w:t xml:space="preserve"> 5 a</w:t>
      </w:r>
      <w:r>
        <w:rPr>
          <w:rFonts w:asciiTheme="majorHAnsi" w:eastAsia="Calibri" w:hAnsiTheme="majorHAnsi" w:cstheme="majorHAnsi"/>
          <w:lang w:val="es-PE"/>
        </w:rPr>
        <w:t xml:space="preserve"> 7 días: </w:t>
      </w:r>
      <w:r w:rsidR="00C21005">
        <w:rPr>
          <w:rFonts w:asciiTheme="majorHAnsi" w:eastAsia="Calibri" w:hAnsiTheme="majorHAnsi" w:cstheme="majorHAnsi"/>
          <w:lang w:val="es-PE"/>
        </w:rPr>
        <w:t xml:space="preserve">visita en </w:t>
      </w:r>
      <w:r>
        <w:rPr>
          <w:rFonts w:asciiTheme="majorHAnsi" w:eastAsia="Calibri" w:hAnsiTheme="majorHAnsi" w:cstheme="majorHAnsi"/>
          <w:lang w:val="es-PE"/>
        </w:rPr>
        <w:t>los distritos de intervención para las evaluaciones a los diferentes actores metas.</w:t>
      </w:r>
    </w:p>
    <w:p w14:paraId="2AAB7292" w14:textId="44214705" w:rsidR="008060BD" w:rsidRDefault="0004219D" w:rsidP="004C31A6">
      <w:pPr>
        <w:spacing w:after="0"/>
        <w:jc w:val="both"/>
        <w:rPr>
          <w:rFonts w:asciiTheme="majorHAnsi" w:eastAsia="Calibri" w:hAnsiTheme="majorHAnsi" w:cstheme="majorHAnsi"/>
          <w:lang w:val="es-PE"/>
        </w:rPr>
      </w:pPr>
      <w:r>
        <w:rPr>
          <w:rFonts w:asciiTheme="majorHAnsi" w:eastAsia="Calibri" w:hAnsiTheme="majorHAnsi" w:cstheme="majorHAnsi"/>
          <w:lang w:val="es-PE"/>
        </w:rPr>
        <w:t xml:space="preserve">- </w:t>
      </w:r>
      <w:r w:rsidR="00F70158">
        <w:rPr>
          <w:rFonts w:asciiTheme="majorHAnsi" w:eastAsia="Calibri" w:hAnsiTheme="majorHAnsi" w:cstheme="majorHAnsi"/>
          <w:lang w:val="es-PE"/>
        </w:rPr>
        <w:t>cuatro (0</w:t>
      </w:r>
      <w:r w:rsidR="00154018">
        <w:rPr>
          <w:rFonts w:asciiTheme="majorHAnsi" w:eastAsia="Calibri" w:hAnsiTheme="majorHAnsi" w:cstheme="majorHAnsi"/>
          <w:lang w:val="es-PE"/>
        </w:rPr>
        <w:t>4</w:t>
      </w:r>
      <w:r w:rsidR="00F70158">
        <w:rPr>
          <w:rFonts w:asciiTheme="majorHAnsi" w:eastAsia="Calibri" w:hAnsiTheme="majorHAnsi" w:cstheme="majorHAnsi"/>
          <w:lang w:val="es-PE"/>
        </w:rPr>
        <w:t>)</w:t>
      </w:r>
      <w:r w:rsidR="00154018">
        <w:rPr>
          <w:rFonts w:asciiTheme="majorHAnsi" w:eastAsia="Calibri" w:hAnsiTheme="majorHAnsi" w:cstheme="majorHAnsi"/>
          <w:lang w:val="es-PE"/>
        </w:rPr>
        <w:t xml:space="preserve"> </w:t>
      </w:r>
      <w:r w:rsidR="00F70158">
        <w:rPr>
          <w:rFonts w:asciiTheme="majorHAnsi" w:eastAsia="Calibri" w:hAnsiTheme="majorHAnsi" w:cstheme="majorHAnsi"/>
          <w:lang w:val="es-PE"/>
        </w:rPr>
        <w:t>días</w:t>
      </w:r>
      <w:r w:rsidR="00154018">
        <w:rPr>
          <w:rFonts w:asciiTheme="majorHAnsi" w:eastAsia="Calibri" w:hAnsiTheme="majorHAnsi" w:cstheme="majorHAnsi"/>
          <w:lang w:val="es-PE"/>
        </w:rPr>
        <w:t xml:space="preserve"> para la redacción de resultados y otros </w:t>
      </w:r>
      <w:r w:rsidR="00F70158">
        <w:rPr>
          <w:rFonts w:asciiTheme="majorHAnsi" w:eastAsia="Calibri" w:hAnsiTheme="majorHAnsi" w:cstheme="majorHAnsi"/>
          <w:lang w:val="es-PE"/>
        </w:rPr>
        <w:t>dos (0</w:t>
      </w:r>
      <w:r w:rsidR="00154018">
        <w:rPr>
          <w:rFonts w:asciiTheme="majorHAnsi" w:eastAsia="Calibri" w:hAnsiTheme="majorHAnsi" w:cstheme="majorHAnsi"/>
          <w:lang w:val="es-PE"/>
        </w:rPr>
        <w:t>2</w:t>
      </w:r>
      <w:r w:rsidR="00F70158">
        <w:rPr>
          <w:rFonts w:asciiTheme="majorHAnsi" w:eastAsia="Calibri" w:hAnsiTheme="majorHAnsi" w:cstheme="majorHAnsi"/>
          <w:lang w:val="es-PE"/>
        </w:rPr>
        <w:t>)</w:t>
      </w:r>
      <w:r w:rsidR="00154018">
        <w:rPr>
          <w:rFonts w:asciiTheme="majorHAnsi" w:eastAsia="Calibri" w:hAnsiTheme="majorHAnsi" w:cstheme="majorHAnsi"/>
          <w:lang w:val="es-PE"/>
        </w:rPr>
        <w:t xml:space="preserve"> </w:t>
      </w:r>
      <w:r w:rsidR="00F70158">
        <w:rPr>
          <w:rFonts w:asciiTheme="majorHAnsi" w:eastAsia="Calibri" w:hAnsiTheme="majorHAnsi" w:cstheme="majorHAnsi"/>
          <w:lang w:val="es-PE"/>
        </w:rPr>
        <w:t>días</w:t>
      </w:r>
      <w:r w:rsidR="00154018">
        <w:rPr>
          <w:rFonts w:asciiTheme="majorHAnsi" w:eastAsia="Calibri" w:hAnsiTheme="majorHAnsi" w:cstheme="majorHAnsi"/>
          <w:lang w:val="es-PE"/>
        </w:rPr>
        <w:t xml:space="preserve"> para la presentación de resultados</w:t>
      </w:r>
      <w:r w:rsidR="00C21005">
        <w:rPr>
          <w:rFonts w:asciiTheme="majorHAnsi" w:eastAsia="Calibri" w:hAnsiTheme="majorHAnsi" w:cstheme="majorHAnsi"/>
          <w:lang w:val="es-PE"/>
        </w:rPr>
        <w:t xml:space="preserve"> (incluyendo un taller de restitución al terminar las evaluaciones de campo)</w:t>
      </w:r>
      <w:r w:rsidR="00F70158">
        <w:rPr>
          <w:rFonts w:asciiTheme="majorHAnsi" w:eastAsia="Calibri" w:hAnsiTheme="majorHAnsi" w:cstheme="majorHAnsi"/>
          <w:lang w:val="es-PE"/>
        </w:rPr>
        <w:t>.</w:t>
      </w:r>
    </w:p>
    <w:p w14:paraId="7187647A" w14:textId="77777777" w:rsidR="0004219D" w:rsidRPr="008060BD" w:rsidRDefault="0004219D" w:rsidP="008060BD">
      <w:pPr>
        <w:spacing w:after="120"/>
        <w:jc w:val="both"/>
        <w:rPr>
          <w:rFonts w:asciiTheme="majorHAnsi" w:eastAsia="Calibri" w:hAnsiTheme="majorHAnsi" w:cstheme="majorHAnsi"/>
          <w:lang w:val="es-PE"/>
        </w:rPr>
      </w:pPr>
    </w:p>
    <w:p w14:paraId="1B0C1861" w14:textId="77777777" w:rsidR="003A1B06" w:rsidRPr="008E0B3F" w:rsidRDefault="003A1B06" w:rsidP="003A1B06">
      <w:pPr>
        <w:pStyle w:val="Ttulo1"/>
        <w:spacing w:before="0" w:after="120"/>
        <w:rPr>
          <w:lang w:val="es-PE"/>
        </w:rPr>
      </w:pPr>
      <w:bookmarkStart w:id="18" w:name="_Toc8206612"/>
      <w:bookmarkStart w:id="19" w:name="_Toc80698159"/>
      <w:r w:rsidRPr="008E0B3F">
        <w:rPr>
          <w:lang w:val="es-PE"/>
        </w:rPr>
        <w:t>Calendario indicativo</w:t>
      </w:r>
      <w:bookmarkEnd w:id="18"/>
      <w:bookmarkEnd w:id="19"/>
    </w:p>
    <w:tbl>
      <w:tblPr>
        <w:tblStyle w:val="Tablaconcuadrcula"/>
        <w:tblW w:w="0" w:type="auto"/>
        <w:tblInd w:w="720" w:type="dxa"/>
        <w:tblLook w:val="04A0" w:firstRow="1" w:lastRow="0" w:firstColumn="1" w:lastColumn="0" w:noHBand="0" w:noVBand="1"/>
      </w:tblPr>
      <w:tblGrid>
        <w:gridCol w:w="2536"/>
        <w:gridCol w:w="6372"/>
      </w:tblGrid>
      <w:tr w:rsidR="00111F76" w:rsidRPr="008E0B3F" w14:paraId="4003AA34" w14:textId="77777777" w:rsidTr="007A0769">
        <w:tc>
          <w:tcPr>
            <w:tcW w:w="2536" w:type="dxa"/>
            <w:vAlign w:val="center"/>
          </w:tcPr>
          <w:p w14:paraId="65D64CB3" w14:textId="42256245" w:rsidR="00111F76" w:rsidRPr="008E0B3F" w:rsidRDefault="001F4E09" w:rsidP="00111F76">
            <w:pPr>
              <w:spacing w:line="259" w:lineRule="auto"/>
              <w:rPr>
                <w:rFonts w:asciiTheme="majorHAnsi" w:hAnsiTheme="majorHAnsi" w:cstheme="majorHAnsi"/>
                <w:b/>
                <w:lang w:val="es-PE"/>
              </w:rPr>
            </w:pPr>
            <w:r w:rsidRPr="008E0B3F">
              <w:rPr>
                <w:rFonts w:asciiTheme="majorHAnsi" w:hAnsiTheme="majorHAnsi" w:cstheme="majorHAnsi"/>
                <w:b/>
                <w:lang w:val="es-PE"/>
              </w:rPr>
              <w:t>Periodo</w:t>
            </w:r>
            <w:r w:rsidR="00111F76" w:rsidRPr="008E0B3F">
              <w:rPr>
                <w:rFonts w:asciiTheme="majorHAnsi" w:hAnsiTheme="majorHAnsi" w:cstheme="majorHAnsi"/>
                <w:b/>
                <w:lang w:val="es-PE"/>
              </w:rPr>
              <w:t xml:space="preserve"> (indicativ</w:t>
            </w:r>
            <w:r w:rsidR="006F4080" w:rsidRPr="008E0B3F">
              <w:rPr>
                <w:rFonts w:asciiTheme="majorHAnsi" w:hAnsiTheme="majorHAnsi" w:cstheme="majorHAnsi"/>
                <w:b/>
                <w:lang w:val="es-PE"/>
              </w:rPr>
              <w:t>o</w:t>
            </w:r>
            <w:r w:rsidR="00111F76" w:rsidRPr="008E0B3F">
              <w:rPr>
                <w:rFonts w:asciiTheme="majorHAnsi" w:hAnsiTheme="majorHAnsi" w:cstheme="majorHAnsi"/>
                <w:b/>
                <w:lang w:val="es-PE"/>
              </w:rPr>
              <w:t>)</w:t>
            </w:r>
          </w:p>
        </w:tc>
        <w:tc>
          <w:tcPr>
            <w:tcW w:w="6372" w:type="dxa"/>
            <w:vAlign w:val="center"/>
          </w:tcPr>
          <w:p w14:paraId="6949670F" w14:textId="5467E5FB" w:rsidR="00111F76" w:rsidRPr="008E0B3F" w:rsidRDefault="003375C4" w:rsidP="00111F76">
            <w:pPr>
              <w:spacing w:line="259" w:lineRule="auto"/>
              <w:rPr>
                <w:rFonts w:asciiTheme="majorHAnsi" w:hAnsiTheme="majorHAnsi" w:cstheme="majorHAnsi"/>
                <w:b/>
                <w:lang w:val="es-PE"/>
              </w:rPr>
            </w:pPr>
            <w:r w:rsidRPr="008E0B3F">
              <w:rPr>
                <w:rFonts w:asciiTheme="majorHAnsi" w:hAnsiTheme="majorHAnsi" w:cstheme="majorHAnsi"/>
                <w:b/>
                <w:lang w:val="es-PE"/>
              </w:rPr>
              <w:t>A</w:t>
            </w:r>
            <w:r w:rsidR="006F4080" w:rsidRPr="008E0B3F">
              <w:rPr>
                <w:rFonts w:asciiTheme="majorHAnsi" w:hAnsiTheme="majorHAnsi" w:cstheme="majorHAnsi"/>
                <w:b/>
                <w:lang w:val="es-PE"/>
              </w:rPr>
              <w:t>cción</w:t>
            </w:r>
          </w:p>
        </w:tc>
      </w:tr>
      <w:tr w:rsidR="00A22C99" w:rsidRPr="00B253CB" w14:paraId="5B6D27A5" w14:textId="77777777" w:rsidTr="00DF4D4B">
        <w:tc>
          <w:tcPr>
            <w:tcW w:w="2536" w:type="dxa"/>
          </w:tcPr>
          <w:p w14:paraId="67A55B1D" w14:textId="1026EE05" w:rsidR="00A22C99" w:rsidRPr="008E0B3F" w:rsidRDefault="00130FB2" w:rsidP="00A22C99">
            <w:pPr>
              <w:spacing w:line="259" w:lineRule="auto"/>
              <w:rPr>
                <w:rFonts w:asciiTheme="majorHAnsi" w:hAnsiTheme="majorHAnsi" w:cstheme="majorHAnsi"/>
                <w:lang w:val="es-PE"/>
              </w:rPr>
            </w:pPr>
            <w:r>
              <w:rPr>
                <w:rFonts w:asciiTheme="majorHAnsi" w:hAnsiTheme="majorHAnsi" w:cstheme="majorHAnsi"/>
                <w:lang w:val="es-PE"/>
              </w:rPr>
              <w:t>Setiembre</w:t>
            </w:r>
            <w:r w:rsidR="00A22C99" w:rsidRPr="008E0B3F">
              <w:rPr>
                <w:rFonts w:asciiTheme="majorHAnsi" w:hAnsiTheme="majorHAnsi" w:cstheme="majorHAnsi"/>
                <w:lang w:val="es-PE"/>
              </w:rPr>
              <w:t xml:space="preserve"> 2021</w:t>
            </w:r>
          </w:p>
        </w:tc>
        <w:tc>
          <w:tcPr>
            <w:tcW w:w="6372" w:type="dxa"/>
            <w:vAlign w:val="center"/>
          </w:tcPr>
          <w:p w14:paraId="4DA559A7" w14:textId="192FDE4D" w:rsidR="00A22C99" w:rsidRPr="008E0B3F" w:rsidRDefault="00A22C99" w:rsidP="00A22C99">
            <w:pPr>
              <w:spacing w:line="259" w:lineRule="auto"/>
              <w:rPr>
                <w:rFonts w:asciiTheme="majorHAnsi" w:hAnsiTheme="majorHAnsi" w:cstheme="majorHAnsi"/>
                <w:lang w:val="es-PE"/>
              </w:rPr>
            </w:pPr>
            <w:r w:rsidRPr="008E0B3F">
              <w:rPr>
                <w:rFonts w:asciiTheme="majorHAnsi" w:hAnsiTheme="majorHAnsi" w:cstheme="majorHAnsi"/>
                <w:lang w:val="es-PE"/>
              </w:rPr>
              <w:t xml:space="preserve">Publicación de los TDR y lanzamiento del proceso de contratación </w:t>
            </w:r>
          </w:p>
        </w:tc>
      </w:tr>
      <w:tr w:rsidR="00A22C99" w:rsidRPr="00B253CB" w14:paraId="411CE1A1" w14:textId="77777777" w:rsidTr="00DF4D4B">
        <w:tc>
          <w:tcPr>
            <w:tcW w:w="2536" w:type="dxa"/>
          </w:tcPr>
          <w:p w14:paraId="0596C5D4" w14:textId="49E40C73" w:rsidR="00A22C99" w:rsidRPr="008E0B3F" w:rsidRDefault="00130FB2" w:rsidP="00130FB2">
            <w:pPr>
              <w:spacing w:line="259" w:lineRule="auto"/>
              <w:rPr>
                <w:rFonts w:asciiTheme="majorHAnsi" w:hAnsiTheme="majorHAnsi" w:cstheme="majorHAnsi"/>
                <w:lang w:val="es-PE"/>
              </w:rPr>
            </w:pPr>
            <w:r>
              <w:rPr>
                <w:rFonts w:asciiTheme="majorHAnsi" w:hAnsiTheme="majorHAnsi" w:cstheme="majorHAnsi"/>
                <w:lang w:val="es-PE"/>
              </w:rPr>
              <w:t>Fines de s</w:t>
            </w:r>
            <w:r w:rsidR="003375C4">
              <w:rPr>
                <w:rFonts w:asciiTheme="majorHAnsi" w:hAnsiTheme="majorHAnsi" w:cstheme="majorHAnsi"/>
                <w:lang w:val="es-PE"/>
              </w:rPr>
              <w:t>etiembre</w:t>
            </w:r>
            <w:r w:rsidR="00A22C99" w:rsidRPr="008E0B3F">
              <w:rPr>
                <w:rFonts w:asciiTheme="majorHAnsi" w:hAnsiTheme="majorHAnsi" w:cstheme="majorHAnsi"/>
                <w:lang w:val="es-PE"/>
              </w:rPr>
              <w:t xml:space="preserve"> 2021</w:t>
            </w:r>
          </w:p>
        </w:tc>
        <w:tc>
          <w:tcPr>
            <w:tcW w:w="6372" w:type="dxa"/>
            <w:vAlign w:val="center"/>
          </w:tcPr>
          <w:p w14:paraId="0430042D" w14:textId="2D0E6CBD" w:rsidR="00A22C99" w:rsidRPr="008E0B3F" w:rsidRDefault="00A22C99" w:rsidP="00A22C99">
            <w:pPr>
              <w:spacing w:line="259" w:lineRule="auto"/>
              <w:rPr>
                <w:rFonts w:asciiTheme="majorHAnsi" w:hAnsiTheme="majorHAnsi" w:cstheme="majorHAnsi"/>
                <w:lang w:val="es-PE"/>
              </w:rPr>
            </w:pPr>
            <w:r w:rsidRPr="008E0B3F">
              <w:rPr>
                <w:rFonts w:asciiTheme="majorHAnsi" w:hAnsiTheme="majorHAnsi" w:cstheme="majorHAnsi"/>
                <w:lang w:val="es-PE"/>
              </w:rPr>
              <w:t>Análisis de las ofertas y selección de los evaluadores</w:t>
            </w:r>
          </w:p>
        </w:tc>
      </w:tr>
      <w:tr w:rsidR="00111F76" w:rsidRPr="008E0B3F" w14:paraId="4782055E" w14:textId="77777777" w:rsidTr="007A0769">
        <w:tc>
          <w:tcPr>
            <w:tcW w:w="2536" w:type="dxa"/>
          </w:tcPr>
          <w:p w14:paraId="0C08A892" w14:textId="449ADAAC" w:rsidR="00111F76" w:rsidRPr="008E0B3F" w:rsidRDefault="003375C4" w:rsidP="00111F76">
            <w:pPr>
              <w:spacing w:line="259" w:lineRule="auto"/>
              <w:rPr>
                <w:rFonts w:asciiTheme="majorHAnsi" w:hAnsiTheme="majorHAnsi" w:cstheme="majorHAnsi"/>
                <w:lang w:val="es-PE"/>
              </w:rPr>
            </w:pPr>
            <w:r>
              <w:rPr>
                <w:rFonts w:asciiTheme="majorHAnsi" w:hAnsiTheme="majorHAnsi" w:cstheme="majorHAnsi"/>
                <w:lang w:val="es-PE"/>
              </w:rPr>
              <w:t xml:space="preserve">Octubre </w:t>
            </w:r>
            <w:r w:rsidR="005B53EB">
              <w:rPr>
                <w:rFonts w:asciiTheme="majorHAnsi" w:hAnsiTheme="majorHAnsi" w:cstheme="majorHAnsi"/>
                <w:lang w:val="es-PE"/>
              </w:rPr>
              <w:t>2021</w:t>
            </w:r>
          </w:p>
        </w:tc>
        <w:tc>
          <w:tcPr>
            <w:tcW w:w="6372" w:type="dxa"/>
          </w:tcPr>
          <w:p w14:paraId="43379CAA" w14:textId="688F5EA0" w:rsidR="00111F76" w:rsidRPr="008E0B3F" w:rsidRDefault="006F4080" w:rsidP="00111F76">
            <w:pPr>
              <w:spacing w:line="259" w:lineRule="auto"/>
              <w:rPr>
                <w:rFonts w:asciiTheme="majorHAnsi" w:hAnsiTheme="majorHAnsi" w:cstheme="majorHAnsi"/>
                <w:lang w:val="es-PE"/>
              </w:rPr>
            </w:pPr>
            <w:r w:rsidRPr="008E0B3F">
              <w:rPr>
                <w:rFonts w:asciiTheme="majorHAnsi" w:hAnsiTheme="majorHAnsi" w:cstheme="majorHAnsi"/>
                <w:lang w:val="es-PE"/>
              </w:rPr>
              <w:t>Organización</w:t>
            </w:r>
            <w:r w:rsidR="00A22C99" w:rsidRPr="008E0B3F">
              <w:rPr>
                <w:rFonts w:asciiTheme="majorHAnsi" w:hAnsiTheme="majorHAnsi" w:cstheme="majorHAnsi"/>
                <w:lang w:val="es-PE"/>
              </w:rPr>
              <w:t xml:space="preserve"> de la </w:t>
            </w:r>
            <w:r w:rsidRPr="008E0B3F">
              <w:rPr>
                <w:rFonts w:asciiTheme="majorHAnsi" w:hAnsiTheme="majorHAnsi" w:cstheme="majorHAnsi"/>
                <w:lang w:val="es-PE"/>
              </w:rPr>
              <w:t>evaluación</w:t>
            </w:r>
          </w:p>
        </w:tc>
      </w:tr>
      <w:tr w:rsidR="006F4080" w:rsidRPr="00B253CB" w14:paraId="2075E134" w14:textId="77777777" w:rsidTr="008B51FA">
        <w:tc>
          <w:tcPr>
            <w:tcW w:w="2536" w:type="dxa"/>
          </w:tcPr>
          <w:p w14:paraId="6214B84B" w14:textId="43527F4C" w:rsidR="006F4080" w:rsidRPr="008E0B3F" w:rsidRDefault="005B53EB" w:rsidP="006F4080">
            <w:pPr>
              <w:spacing w:line="259" w:lineRule="auto"/>
              <w:rPr>
                <w:rFonts w:asciiTheme="majorHAnsi" w:hAnsiTheme="majorHAnsi" w:cstheme="majorHAnsi"/>
                <w:lang w:val="es-PE"/>
              </w:rPr>
            </w:pPr>
            <w:r>
              <w:rPr>
                <w:rFonts w:asciiTheme="majorHAnsi" w:hAnsiTheme="majorHAnsi" w:cstheme="majorHAnsi"/>
                <w:lang w:val="es-PE"/>
              </w:rPr>
              <w:t>Quincena de Noviembre</w:t>
            </w:r>
          </w:p>
        </w:tc>
        <w:tc>
          <w:tcPr>
            <w:tcW w:w="6372" w:type="dxa"/>
            <w:vAlign w:val="center"/>
          </w:tcPr>
          <w:p w14:paraId="4FEF0A95" w14:textId="7F8E0538" w:rsidR="006F4080" w:rsidRPr="008E0B3F" w:rsidRDefault="006F4080" w:rsidP="006F4080">
            <w:pPr>
              <w:spacing w:line="259" w:lineRule="auto"/>
              <w:rPr>
                <w:rFonts w:asciiTheme="majorHAnsi" w:hAnsiTheme="majorHAnsi" w:cstheme="majorHAnsi"/>
                <w:lang w:val="es-PE"/>
              </w:rPr>
            </w:pPr>
            <w:r w:rsidRPr="008E0B3F">
              <w:rPr>
                <w:rFonts w:asciiTheme="majorHAnsi" w:hAnsiTheme="majorHAnsi" w:cstheme="majorHAnsi"/>
                <w:lang w:val="es-PE"/>
              </w:rPr>
              <w:t>Entrega y discusión del Informe de evaluación</w:t>
            </w:r>
          </w:p>
        </w:tc>
      </w:tr>
      <w:tr w:rsidR="006F4080" w:rsidRPr="008E0B3F" w14:paraId="50CA91FE" w14:textId="77777777" w:rsidTr="008B51FA">
        <w:tc>
          <w:tcPr>
            <w:tcW w:w="2536" w:type="dxa"/>
          </w:tcPr>
          <w:p w14:paraId="36B15F09" w14:textId="2F46B30A" w:rsidR="006F4080" w:rsidRPr="008E0B3F" w:rsidRDefault="003375C4" w:rsidP="006F4080">
            <w:pPr>
              <w:spacing w:line="259" w:lineRule="auto"/>
              <w:rPr>
                <w:rFonts w:asciiTheme="majorHAnsi" w:hAnsiTheme="majorHAnsi" w:cstheme="majorHAnsi"/>
                <w:lang w:val="es-PE"/>
              </w:rPr>
            </w:pPr>
            <w:r>
              <w:rPr>
                <w:rFonts w:asciiTheme="majorHAnsi" w:hAnsiTheme="majorHAnsi" w:cstheme="majorHAnsi"/>
                <w:lang w:val="es-PE"/>
              </w:rPr>
              <w:t xml:space="preserve">Finales de </w:t>
            </w:r>
            <w:r w:rsidR="005B53EB">
              <w:rPr>
                <w:rFonts w:asciiTheme="majorHAnsi" w:hAnsiTheme="majorHAnsi" w:cstheme="majorHAnsi"/>
                <w:lang w:val="es-PE"/>
              </w:rPr>
              <w:t>Noviembre</w:t>
            </w:r>
          </w:p>
        </w:tc>
        <w:tc>
          <w:tcPr>
            <w:tcW w:w="6372" w:type="dxa"/>
            <w:vAlign w:val="center"/>
          </w:tcPr>
          <w:p w14:paraId="4D97BA15" w14:textId="5776CA43" w:rsidR="006F4080" w:rsidRPr="008E0B3F" w:rsidRDefault="006F4080" w:rsidP="006F4080">
            <w:pPr>
              <w:spacing w:line="259" w:lineRule="auto"/>
              <w:rPr>
                <w:rFonts w:asciiTheme="majorHAnsi" w:hAnsiTheme="majorHAnsi" w:cstheme="majorHAnsi"/>
                <w:lang w:val="es-PE"/>
              </w:rPr>
            </w:pPr>
            <w:r w:rsidRPr="008E0B3F">
              <w:rPr>
                <w:rFonts w:asciiTheme="majorHAnsi" w:hAnsiTheme="majorHAnsi" w:cstheme="majorHAnsi"/>
                <w:lang w:val="es-PE"/>
              </w:rPr>
              <w:t>Entrega del Informe final</w:t>
            </w:r>
          </w:p>
        </w:tc>
      </w:tr>
    </w:tbl>
    <w:p w14:paraId="2110F191" w14:textId="1D6E62F5" w:rsidR="005D6232" w:rsidRDefault="005D6232" w:rsidP="005D6232">
      <w:pPr>
        <w:spacing w:after="120"/>
        <w:jc w:val="both"/>
        <w:rPr>
          <w:rFonts w:asciiTheme="majorHAnsi" w:eastAsia="Calibri" w:hAnsiTheme="majorHAnsi" w:cstheme="majorHAnsi"/>
          <w:lang w:val="es-PE"/>
        </w:rPr>
      </w:pPr>
    </w:p>
    <w:p w14:paraId="731A3EE5" w14:textId="77777777" w:rsidR="00087F67" w:rsidRPr="008E0B3F" w:rsidRDefault="00087F67" w:rsidP="00087F67">
      <w:pPr>
        <w:pStyle w:val="Ttulo1"/>
        <w:spacing w:after="120"/>
        <w:rPr>
          <w:lang w:val="es-PE"/>
        </w:rPr>
      </w:pPr>
      <w:bookmarkStart w:id="20" w:name="_Toc8206613"/>
      <w:bookmarkStart w:id="21" w:name="_Toc80698160"/>
      <w:r w:rsidRPr="008E0B3F">
        <w:rPr>
          <w:lang w:val="es-PE"/>
        </w:rPr>
        <w:t>Productos esperados</w:t>
      </w:r>
      <w:bookmarkEnd w:id="20"/>
      <w:bookmarkEnd w:id="21"/>
    </w:p>
    <w:p w14:paraId="36BB4154" w14:textId="7DDC613E" w:rsidR="00874C24" w:rsidRPr="008E0B3F" w:rsidRDefault="00874C24" w:rsidP="008D4047">
      <w:pPr>
        <w:spacing w:after="0" w:line="240" w:lineRule="auto"/>
        <w:jc w:val="both"/>
        <w:rPr>
          <w:rFonts w:asciiTheme="majorHAnsi" w:eastAsia="Calibri" w:hAnsiTheme="majorHAnsi" w:cstheme="majorHAnsi"/>
          <w:lang w:val="es-PE"/>
        </w:rPr>
      </w:pPr>
      <w:r w:rsidRPr="008E0B3F">
        <w:rPr>
          <w:rFonts w:asciiTheme="majorHAnsi" w:eastAsia="Calibri" w:hAnsiTheme="majorHAnsi" w:cstheme="majorHAnsi"/>
          <w:lang w:val="es-PE"/>
        </w:rPr>
        <w:t xml:space="preserve">NB. </w:t>
      </w:r>
      <w:r w:rsidR="008C0F51" w:rsidRPr="008E0B3F">
        <w:rPr>
          <w:rFonts w:asciiTheme="majorHAnsi" w:eastAsia="Calibri" w:hAnsiTheme="majorHAnsi" w:cstheme="majorHAnsi"/>
          <w:lang w:val="es-PE"/>
        </w:rPr>
        <w:t xml:space="preserve">Los productos serán escritos en </w:t>
      </w:r>
      <w:r w:rsidR="00C21005">
        <w:rPr>
          <w:rFonts w:asciiTheme="majorHAnsi" w:eastAsia="Calibri" w:hAnsiTheme="majorHAnsi" w:cstheme="majorHAnsi"/>
          <w:lang w:val="es-PE"/>
        </w:rPr>
        <w:t>español</w:t>
      </w:r>
      <w:r w:rsidR="003375C4">
        <w:rPr>
          <w:rFonts w:asciiTheme="majorHAnsi" w:eastAsia="Calibri" w:hAnsiTheme="majorHAnsi" w:cstheme="majorHAnsi"/>
          <w:lang w:val="es-PE"/>
        </w:rPr>
        <w:t xml:space="preserve"> </w:t>
      </w:r>
    </w:p>
    <w:p w14:paraId="250FB1A5" w14:textId="77777777" w:rsidR="00C20C40" w:rsidRPr="008E0B3F" w:rsidRDefault="00C20C40" w:rsidP="00C20C40">
      <w:pPr>
        <w:pStyle w:val="Prrafodelista"/>
        <w:numPr>
          <w:ilvl w:val="0"/>
          <w:numId w:val="2"/>
        </w:numPr>
        <w:spacing w:before="0"/>
        <w:ind w:left="714" w:hanging="357"/>
        <w:contextualSpacing w:val="0"/>
        <w:rPr>
          <w:rFonts w:asciiTheme="majorHAnsi" w:eastAsia="Calibri" w:hAnsiTheme="majorHAnsi" w:cstheme="majorHAnsi"/>
          <w:lang w:val="es-PE"/>
        </w:rPr>
      </w:pPr>
      <w:r w:rsidRPr="008E0B3F">
        <w:rPr>
          <w:rFonts w:asciiTheme="majorHAnsi" w:eastAsia="Calibri" w:hAnsiTheme="majorHAnsi" w:cstheme="majorHAnsi"/>
          <w:lang w:val="es-PE"/>
        </w:rPr>
        <w:t xml:space="preserve">Un </w:t>
      </w:r>
      <w:r w:rsidRPr="008E0B3F">
        <w:rPr>
          <w:rFonts w:asciiTheme="majorHAnsi" w:eastAsia="Calibri" w:hAnsiTheme="majorHAnsi" w:cstheme="majorHAnsi"/>
          <w:b/>
          <w:bCs/>
          <w:lang w:val="es-PE"/>
        </w:rPr>
        <w:t>soporte</w:t>
      </w:r>
      <w:r w:rsidRPr="008E0B3F">
        <w:rPr>
          <w:rFonts w:asciiTheme="majorHAnsi" w:eastAsia="Calibri" w:hAnsiTheme="majorHAnsi" w:cstheme="majorHAnsi"/>
          <w:lang w:val="es-PE"/>
        </w:rPr>
        <w:t xml:space="preserve"> (PPT u otro) para la restitución al final de las misiones en el campo;</w:t>
      </w:r>
    </w:p>
    <w:p w14:paraId="661ECE6C" w14:textId="7F58A561" w:rsidR="00C20C40" w:rsidRPr="008E0B3F" w:rsidRDefault="00C20C40" w:rsidP="00C20C40">
      <w:pPr>
        <w:pStyle w:val="Prrafodelista"/>
        <w:numPr>
          <w:ilvl w:val="0"/>
          <w:numId w:val="2"/>
        </w:numPr>
        <w:spacing w:before="0"/>
        <w:ind w:left="714" w:hanging="357"/>
        <w:contextualSpacing w:val="0"/>
        <w:rPr>
          <w:rFonts w:asciiTheme="majorHAnsi" w:eastAsia="Calibri" w:hAnsiTheme="majorHAnsi" w:cstheme="majorHAnsi"/>
          <w:lang w:val="es-PE"/>
        </w:rPr>
      </w:pPr>
      <w:r w:rsidRPr="008E0B3F">
        <w:rPr>
          <w:rFonts w:asciiTheme="majorHAnsi" w:eastAsia="Calibri" w:hAnsiTheme="majorHAnsi" w:cstheme="majorHAnsi"/>
          <w:lang w:val="es-PE"/>
        </w:rPr>
        <w:t xml:space="preserve">Un </w:t>
      </w:r>
      <w:r w:rsidRPr="008E0B3F">
        <w:rPr>
          <w:rFonts w:asciiTheme="majorHAnsi" w:eastAsia="Calibri" w:hAnsiTheme="majorHAnsi" w:cstheme="majorHAnsi"/>
          <w:b/>
          <w:bCs/>
          <w:lang w:val="es-PE"/>
        </w:rPr>
        <w:t>informe</w:t>
      </w:r>
      <w:r w:rsidRPr="008E0B3F">
        <w:rPr>
          <w:rFonts w:asciiTheme="majorHAnsi" w:eastAsia="Calibri" w:hAnsiTheme="majorHAnsi" w:cstheme="majorHAnsi"/>
          <w:lang w:val="es-PE"/>
        </w:rPr>
        <w:t xml:space="preserve"> </w:t>
      </w:r>
      <w:r w:rsidRPr="008E0B3F">
        <w:rPr>
          <w:rFonts w:asciiTheme="majorHAnsi" w:eastAsia="Calibri" w:hAnsiTheme="majorHAnsi" w:cstheme="majorHAnsi"/>
          <w:b/>
          <w:bCs/>
          <w:lang w:val="es-PE"/>
        </w:rPr>
        <w:t>intermedio</w:t>
      </w:r>
      <w:r w:rsidRPr="008E0B3F">
        <w:rPr>
          <w:rFonts w:asciiTheme="majorHAnsi" w:eastAsia="Calibri" w:hAnsiTheme="majorHAnsi" w:cstheme="majorHAnsi"/>
          <w:lang w:val="es-PE"/>
        </w:rPr>
        <w:t>;</w:t>
      </w:r>
    </w:p>
    <w:p w14:paraId="3E149572" w14:textId="46E1EA03" w:rsidR="00874C24" w:rsidRPr="008E0B3F" w:rsidRDefault="00C20C40" w:rsidP="00C20C40">
      <w:pPr>
        <w:numPr>
          <w:ilvl w:val="0"/>
          <w:numId w:val="2"/>
        </w:numPr>
        <w:spacing w:after="0" w:line="240" w:lineRule="auto"/>
        <w:ind w:left="714" w:hanging="357"/>
        <w:jc w:val="both"/>
        <w:rPr>
          <w:rFonts w:asciiTheme="majorHAnsi" w:eastAsia="Calibri" w:hAnsiTheme="majorHAnsi" w:cstheme="majorHAnsi"/>
          <w:lang w:val="es-PE"/>
        </w:rPr>
      </w:pPr>
      <w:r w:rsidRPr="008E0B3F">
        <w:rPr>
          <w:rFonts w:asciiTheme="majorHAnsi" w:eastAsia="Calibri" w:hAnsiTheme="majorHAnsi" w:cstheme="majorHAnsi"/>
          <w:lang w:val="es-PE"/>
        </w:rPr>
        <w:t xml:space="preserve">Un </w:t>
      </w:r>
      <w:r w:rsidRPr="008E0B3F">
        <w:rPr>
          <w:rFonts w:asciiTheme="majorHAnsi" w:eastAsia="Calibri" w:hAnsiTheme="majorHAnsi" w:cstheme="majorHAnsi"/>
          <w:b/>
          <w:bCs/>
          <w:lang w:val="es-PE"/>
        </w:rPr>
        <w:t>informe final</w:t>
      </w:r>
      <w:r w:rsidRPr="008E0B3F">
        <w:rPr>
          <w:rFonts w:asciiTheme="majorHAnsi" w:eastAsia="Calibri" w:hAnsiTheme="majorHAnsi" w:cstheme="majorHAnsi"/>
          <w:lang w:val="es-PE"/>
        </w:rPr>
        <w:t xml:space="preserve"> que debe contener los siguientes elementos</w:t>
      </w:r>
      <w:r w:rsidR="00874C24" w:rsidRPr="008E0B3F">
        <w:rPr>
          <w:rFonts w:asciiTheme="majorHAnsi" w:eastAsia="Calibri" w:hAnsiTheme="majorHAnsi" w:cstheme="majorHAnsi"/>
          <w:lang w:val="es-PE"/>
        </w:rPr>
        <w:t xml:space="preserve">: </w:t>
      </w:r>
    </w:p>
    <w:p w14:paraId="271F4E8F" w14:textId="77777777" w:rsidR="005F40AA" w:rsidRPr="008E0B3F" w:rsidRDefault="005F40AA" w:rsidP="005F40AA">
      <w:pPr>
        <w:pStyle w:val="Prrafodelista"/>
        <w:numPr>
          <w:ilvl w:val="0"/>
          <w:numId w:val="5"/>
        </w:numPr>
        <w:spacing w:before="0"/>
        <w:ind w:left="1074"/>
        <w:contextualSpacing w:val="0"/>
        <w:rPr>
          <w:rFonts w:asciiTheme="majorHAnsi" w:eastAsia="Calibri" w:hAnsiTheme="majorHAnsi" w:cstheme="majorHAnsi"/>
          <w:lang w:val="es-PE"/>
        </w:rPr>
      </w:pPr>
      <w:r w:rsidRPr="008E0B3F">
        <w:rPr>
          <w:rFonts w:asciiTheme="majorHAnsi" w:eastAsia="Calibri" w:hAnsiTheme="majorHAnsi" w:cstheme="majorHAnsi"/>
          <w:lang w:val="es-PE"/>
        </w:rPr>
        <w:t xml:space="preserve">Resumen Ejecutivo, </w:t>
      </w:r>
    </w:p>
    <w:p w14:paraId="7EE2BE94" w14:textId="128D91AB" w:rsidR="00874C24" w:rsidRPr="008E0B3F" w:rsidRDefault="005F40AA" w:rsidP="00B577E0">
      <w:pPr>
        <w:numPr>
          <w:ilvl w:val="0"/>
          <w:numId w:val="5"/>
        </w:numPr>
        <w:spacing w:after="0" w:line="240" w:lineRule="auto"/>
        <w:ind w:left="1074"/>
        <w:jc w:val="both"/>
        <w:rPr>
          <w:rFonts w:asciiTheme="majorHAnsi" w:eastAsia="Calibri" w:hAnsiTheme="majorHAnsi" w:cstheme="majorHAnsi"/>
          <w:lang w:val="es-PE"/>
        </w:rPr>
      </w:pPr>
      <w:r w:rsidRPr="008E0B3F">
        <w:rPr>
          <w:rFonts w:asciiTheme="majorHAnsi" w:eastAsia="Calibri" w:hAnsiTheme="majorHAnsi" w:cstheme="majorHAnsi"/>
          <w:lang w:val="es-PE"/>
        </w:rPr>
        <w:lastRenderedPageBreak/>
        <w:t>Recordatorio del contexto y de los objetivos del programa</w:t>
      </w:r>
    </w:p>
    <w:p w14:paraId="5BB6335E" w14:textId="5487A98A" w:rsidR="00874C24" w:rsidRPr="008E0B3F" w:rsidRDefault="005F40AA" w:rsidP="00B577E0">
      <w:pPr>
        <w:numPr>
          <w:ilvl w:val="0"/>
          <w:numId w:val="5"/>
        </w:numPr>
        <w:spacing w:after="0" w:line="240" w:lineRule="auto"/>
        <w:ind w:left="1074"/>
        <w:jc w:val="both"/>
        <w:rPr>
          <w:rFonts w:asciiTheme="majorHAnsi" w:eastAsia="Calibri" w:hAnsiTheme="majorHAnsi" w:cstheme="majorHAnsi"/>
          <w:lang w:val="es-PE"/>
        </w:rPr>
      </w:pPr>
      <w:r w:rsidRPr="008E0B3F">
        <w:rPr>
          <w:rFonts w:asciiTheme="majorHAnsi" w:eastAsia="Calibri" w:hAnsiTheme="majorHAnsi" w:cstheme="majorHAnsi"/>
          <w:lang w:val="es-PE"/>
        </w:rPr>
        <w:t>Recordatorio de los objetivos y preguntas de evaluación</w:t>
      </w:r>
      <w:r w:rsidR="00874C24" w:rsidRPr="008E0B3F">
        <w:rPr>
          <w:rFonts w:asciiTheme="majorHAnsi" w:eastAsia="Calibri" w:hAnsiTheme="majorHAnsi" w:cstheme="majorHAnsi"/>
          <w:lang w:val="es-PE"/>
        </w:rPr>
        <w:t xml:space="preserve">, </w:t>
      </w:r>
    </w:p>
    <w:p w14:paraId="77DD83DF" w14:textId="3C5D9AB1" w:rsidR="00874C24" w:rsidRPr="008E0B3F" w:rsidRDefault="00AB50C4" w:rsidP="00AB50C4">
      <w:pPr>
        <w:pStyle w:val="Prrafodelista"/>
        <w:numPr>
          <w:ilvl w:val="0"/>
          <w:numId w:val="5"/>
        </w:numPr>
        <w:spacing w:before="0"/>
        <w:ind w:left="1074"/>
        <w:contextualSpacing w:val="0"/>
        <w:rPr>
          <w:rFonts w:asciiTheme="majorHAnsi" w:eastAsia="Calibri" w:hAnsiTheme="majorHAnsi" w:cstheme="majorHAnsi"/>
          <w:lang w:val="es-PE"/>
        </w:rPr>
      </w:pPr>
      <w:r w:rsidRPr="008E0B3F">
        <w:rPr>
          <w:rFonts w:asciiTheme="majorHAnsi" w:eastAsia="Calibri" w:hAnsiTheme="majorHAnsi" w:cstheme="majorHAnsi"/>
          <w:lang w:val="es-PE"/>
        </w:rPr>
        <w:t xml:space="preserve">Descripción de la metodología de evaluación (resaltando cómo la metodología abordó las cuestiones de evaluación, las medidas adoptadas para garantizar la calidad de las fuentes de información, las medidas adoptadas para triangular los datos y las medidas adoptadas para garantizar la neutralidad del informe de evaluación), </w:t>
      </w:r>
      <w:r w:rsidR="00874C24" w:rsidRPr="008E0B3F">
        <w:rPr>
          <w:rFonts w:asciiTheme="majorHAnsi" w:eastAsia="Calibri" w:hAnsiTheme="majorHAnsi" w:cstheme="majorHAnsi"/>
          <w:lang w:val="es-PE"/>
        </w:rPr>
        <w:t xml:space="preserve"> </w:t>
      </w:r>
    </w:p>
    <w:p w14:paraId="7E1A5F76" w14:textId="3D04A7C5" w:rsidR="005D6232" w:rsidRPr="008E0B3F" w:rsidRDefault="00AB50C4" w:rsidP="00B577E0">
      <w:pPr>
        <w:numPr>
          <w:ilvl w:val="0"/>
          <w:numId w:val="5"/>
        </w:numPr>
        <w:ind w:left="1074"/>
        <w:contextualSpacing/>
        <w:jc w:val="both"/>
        <w:rPr>
          <w:rFonts w:asciiTheme="majorHAnsi" w:eastAsia="Calibri" w:hAnsiTheme="majorHAnsi" w:cstheme="majorHAnsi"/>
          <w:lang w:val="es-PE"/>
        </w:rPr>
      </w:pPr>
      <w:r w:rsidRPr="008E0B3F">
        <w:rPr>
          <w:rFonts w:asciiTheme="majorHAnsi" w:eastAsia="Calibri" w:hAnsiTheme="majorHAnsi" w:cstheme="majorHAnsi"/>
          <w:lang w:val="es-PE"/>
        </w:rPr>
        <w:t>Evaluación</w:t>
      </w:r>
      <w:r w:rsidR="00DE567D" w:rsidRPr="008E0B3F">
        <w:rPr>
          <w:rFonts w:asciiTheme="majorHAnsi" w:eastAsia="Calibri" w:hAnsiTheme="majorHAnsi" w:cstheme="majorHAnsi"/>
          <w:lang w:val="es-PE"/>
        </w:rPr>
        <w:t>:</w:t>
      </w:r>
    </w:p>
    <w:p w14:paraId="6A769C44" w14:textId="42FA6EC9" w:rsidR="0087258E" w:rsidRPr="008E0B3F" w:rsidRDefault="0087258E" w:rsidP="0087258E">
      <w:pPr>
        <w:numPr>
          <w:ilvl w:val="1"/>
          <w:numId w:val="5"/>
        </w:numPr>
        <w:contextualSpacing/>
        <w:jc w:val="both"/>
        <w:rPr>
          <w:rFonts w:asciiTheme="majorHAnsi" w:eastAsia="Calibri" w:hAnsiTheme="majorHAnsi" w:cstheme="majorHAnsi"/>
          <w:lang w:val="es-PE"/>
        </w:rPr>
      </w:pPr>
      <w:r w:rsidRPr="008E0B3F">
        <w:rPr>
          <w:rFonts w:asciiTheme="majorHAnsi" w:eastAsia="Calibri" w:hAnsiTheme="majorHAnsi" w:cstheme="majorHAnsi"/>
          <w:lang w:val="es-PE"/>
        </w:rPr>
        <w:t>Análisis de los resultados del programa según los criterios del CAD (pregunta de evaluación 1)</w:t>
      </w:r>
    </w:p>
    <w:p w14:paraId="6355D9D5" w14:textId="661163DC" w:rsidR="0087258E" w:rsidRPr="008E0B3F" w:rsidRDefault="0087258E" w:rsidP="0087258E">
      <w:pPr>
        <w:numPr>
          <w:ilvl w:val="1"/>
          <w:numId w:val="5"/>
        </w:numPr>
        <w:contextualSpacing/>
        <w:jc w:val="both"/>
        <w:rPr>
          <w:rFonts w:asciiTheme="majorHAnsi" w:eastAsia="Calibri" w:hAnsiTheme="majorHAnsi" w:cstheme="majorHAnsi"/>
          <w:lang w:val="es-PE"/>
        </w:rPr>
      </w:pPr>
      <w:r w:rsidRPr="008E0B3F">
        <w:rPr>
          <w:rFonts w:asciiTheme="majorHAnsi" w:eastAsia="Calibri" w:hAnsiTheme="majorHAnsi" w:cstheme="majorHAnsi"/>
          <w:lang w:val="es-PE"/>
        </w:rPr>
        <w:t>Análisis del planteamiento de las dimensiones transversales (pregunta de evaluación 2)</w:t>
      </w:r>
    </w:p>
    <w:p w14:paraId="6F92A741" w14:textId="7E8C5EFD" w:rsidR="0087258E" w:rsidRPr="008E0B3F" w:rsidRDefault="0087258E" w:rsidP="0087258E">
      <w:pPr>
        <w:numPr>
          <w:ilvl w:val="1"/>
          <w:numId w:val="5"/>
        </w:numPr>
        <w:contextualSpacing/>
        <w:jc w:val="both"/>
        <w:rPr>
          <w:rFonts w:asciiTheme="majorHAnsi" w:eastAsia="Calibri" w:hAnsiTheme="majorHAnsi" w:cstheme="majorHAnsi"/>
          <w:lang w:val="es-PE"/>
        </w:rPr>
      </w:pPr>
      <w:r w:rsidRPr="008E0B3F">
        <w:rPr>
          <w:rFonts w:asciiTheme="majorHAnsi" w:eastAsia="Calibri" w:hAnsiTheme="majorHAnsi" w:cstheme="majorHAnsi"/>
          <w:lang w:val="es-PE"/>
        </w:rPr>
        <w:t xml:space="preserve">Análisis de los puntos fuertes, débiles y enseñanzas extraídas del análisis de los resultados de los programas (preguntas de evaluación 3 y 4) </w:t>
      </w:r>
    </w:p>
    <w:p w14:paraId="42A1E7DD" w14:textId="691406C3" w:rsidR="00874C24" w:rsidRPr="008E0B3F" w:rsidRDefault="0087258E" w:rsidP="0087258E">
      <w:pPr>
        <w:numPr>
          <w:ilvl w:val="1"/>
          <w:numId w:val="5"/>
        </w:numPr>
        <w:contextualSpacing/>
        <w:jc w:val="both"/>
        <w:rPr>
          <w:rFonts w:asciiTheme="majorHAnsi" w:eastAsia="Calibri" w:hAnsiTheme="majorHAnsi" w:cstheme="majorHAnsi"/>
          <w:lang w:val="es-PE"/>
        </w:rPr>
      </w:pPr>
      <w:r w:rsidRPr="008E0B3F">
        <w:rPr>
          <w:rFonts w:asciiTheme="majorHAnsi" w:eastAsia="Calibri" w:hAnsiTheme="majorHAnsi" w:cstheme="majorHAnsi"/>
          <w:lang w:val="es-PE"/>
        </w:rPr>
        <w:t>Respuesta a las preguntas específicas de evaluación</w:t>
      </w:r>
    </w:p>
    <w:p w14:paraId="2DC786A2" w14:textId="15EAA2AB" w:rsidR="005D6232" w:rsidRPr="008E0B3F" w:rsidRDefault="005D6232" w:rsidP="00B577E0">
      <w:pPr>
        <w:numPr>
          <w:ilvl w:val="0"/>
          <w:numId w:val="5"/>
        </w:numPr>
        <w:ind w:left="1074"/>
        <w:contextualSpacing/>
        <w:jc w:val="both"/>
        <w:rPr>
          <w:rFonts w:asciiTheme="majorHAnsi" w:eastAsia="Calibri" w:hAnsiTheme="majorHAnsi" w:cstheme="majorHAnsi"/>
          <w:lang w:val="es-PE"/>
        </w:rPr>
      </w:pPr>
      <w:r w:rsidRPr="008E0B3F">
        <w:rPr>
          <w:rFonts w:asciiTheme="majorHAnsi" w:eastAsia="Calibri" w:hAnsiTheme="majorHAnsi" w:cstheme="majorHAnsi"/>
          <w:lang w:val="es-PE"/>
        </w:rPr>
        <w:t>Conclusion</w:t>
      </w:r>
      <w:r w:rsidR="0087258E" w:rsidRPr="008E0B3F">
        <w:rPr>
          <w:rFonts w:asciiTheme="majorHAnsi" w:eastAsia="Calibri" w:hAnsiTheme="majorHAnsi" w:cstheme="majorHAnsi"/>
          <w:lang w:val="es-PE"/>
        </w:rPr>
        <w:t>e</w:t>
      </w:r>
      <w:r w:rsidRPr="008E0B3F">
        <w:rPr>
          <w:rFonts w:asciiTheme="majorHAnsi" w:eastAsia="Calibri" w:hAnsiTheme="majorHAnsi" w:cstheme="majorHAnsi"/>
          <w:lang w:val="es-PE"/>
        </w:rPr>
        <w:t xml:space="preserve">s </w:t>
      </w:r>
      <w:r w:rsidR="0087258E" w:rsidRPr="008E0B3F">
        <w:rPr>
          <w:rFonts w:asciiTheme="majorHAnsi" w:eastAsia="Calibri" w:hAnsiTheme="majorHAnsi" w:cstheme="majorHAnsi"/>
          <w:lang w:val="es-PE"/>
        </w:rPr>
        <w:t>y</w:t>
      </w:r>
      <w:r w:rsidRPr="008E0B3F">
        <w:rPr>
          <w:rFonts w:asciiTheme="majorHAnsi" w:eastAsia="Calibri" w:hAnsiTheme="majorHAnsi" w:cstheme="majorHAnsi"/>
          <w:lang w:val="es-PE"/>
        </w:rPr>
        <w:t xml:space="preserve"> recom</w:t>
      </w:r>
      <w:r w:rsidR="0087258E" w:rsidRPr="008E0B3F">
        <w:rPr>
          <w:rFonts w:asciiTheme="majorHAnsi" w:eastAsia="Calibri" w:hAnsiTheme="majorHAnsi" w:cstheme="majorHAnsi"/>
          <w:lang w:val="es-PE"/>
        </w:rPr>
        <w:t xml:space="preserve">endaciones </w:t>
      </w:r>
      <w:r w:rsidRPr="008E0B3F">
        <w:rPr>
          <w:rFonts w:asciiTheme="majorHAnsi" w:eastAsia="Calibri" w:hAnsiTheme="majorHAnsi" w:cstheme="majorHAnsi"/>
          <w:lang w:val="es-PE"/>
        </w:rPr>
        <w:t>(</w:t>
      </w:r>
      <w:r w:rsidR="0087258E" w:rsidRPr="008E0B3F">
        <w:rPr>
          <w:rFonts w:asciiTheme="majorHAnsi" w:eastAsia="Calibri" w:hAnsiTheme="majorHAnsi" w:cstheme="majorHAnsi"/>
          <w:lang w:val="es-PE"/>
        </w:rPr>
        <w:t xml:space="preserve">preguntas de evaluación </w:t>
      </w:r>
      <w:r w:rsidRPr="008E0B3F">
        <w:rPr>
          <w:rFonts w:asciiTheme="majorHAnsi" w:eastAsia="Calibri" w:hAnsiTheme="majorHAnsi" w:cstheme="majorHAnsi"/>
          <w:lang w:val="es-PE"/>
        </w:rPr>
        <w:t>n°5)</w:t>
      </w:r>
    </w:p>
    <w:p w14:paraId="6418F592" w14:textId="0946BBB3" w:rsidR="00BC1B2A" w:rsidRPr="008E0B3F" w:rsidRDefault="00BC1B2A" w:rsidP="00BC1B2A">
      <w:pPr>
        <w:numPr>
          <w:ilvl w:val="1"/>
          <w:numId w:val="5"/>
        </w:numPr>
        <w:contextualSpacing/>
        <w:jc w:val="both"/>
        <w:rPr>
          <w:rFonts w:asciiTheme="majorHAnsi" w:eastAsia="Calibri" w:hAnsiTheme="majorHAnsi" w:cstheme="majorHAnsi"/>
          <w:lang w:val="es-PE"/>
        </w:rPr>
      </w:pPr>
      <w:r w:rsidRPr="008E0B3F">
        <w:rPr>
          <w:rFonts w:asciiTheme="majorHAnsi" w:eastAsia="Calibri" w:hAnsiTheme="majorHAnsi" w:cstheme="majorHAnsi"/>
          <w:lang w:val="es-PE"/>
        </w:rPr>
        <w:t>Conclusiones generales</w:t>
      </w:r>
    </w:p>
    <w:p w14:paraId="0EF272BC" w14:textId="5CE63CCD" w:rsidR="00FC1A7D" w:rsidRPr="008E0B3F" w:rsidRDefault="00BC1B2A" w:rsidP="00BC1B2A">
      <w:pPr>
        <w:numPr>
          <w:ilvl w:val="1"/>
          <w:numId w:val="5"/>
        </w:numPr>
        <w:contextualSpacing/>
        <w:jc w:val="both"/>
        <w:rPr>
          <w:rFonts w:asciiTheme="majorHAnsi" w:eastAsia="Calibri" w:hAnsiTheme="majorHAnsi" w:cstheme="majorHAnsi"/>
          <w:lang w:val="es-PE"/>
        </w:rPr>
      </w:pPr>
      <w:r w:rsidRPr="008E0B3F">
        <w:rPr>
          <w:rFonts w:asciiTheme="majorHAnsi" w:eastAsia="Calibri" w:hAnsiTheme="majorHAnsi" w:cstheme="majorHAnsi"/>
          <w:lang w:val="es-PE"/>
        </w:rPr>
        <w:t>Recomendaciones generales y vías de mejora (asegurándose de que sean realistas y viables),</w:t>
      </w:r>
    </w:p>
    <w:p w14:paraId="0D497C05" w14:textId="40033D2E" w:rsidR="00FC1A7D" w:rsidRPr="008E0B3F" w:rsidRDefault="00337E93" w:rsidP="002324FC">
      <w:pPr>
        <w:contextualSpacing/>
        <w:jc w:val="both"/>
        <w:rPr>
          <w:rFonts w:asciiTheme="majorHAnsi" w:eastAsia="Calibri" w:hAnsiTheme="majorHAnsi" w:cstheme="majorHAnsi"/>
          <w:lang w:val="es-PE"/>
        </w:rPr>
      </w:pPr>
      <w:r w:rsidRPr="008E0B3F">
        <w:rPr>
          <w:rFonts w:asciiTheme="majorHAnsi" w:eastAsia="Calibri" w:hAnsiTheme="majorHAnsi" w:cstheme="majorHAnsi"/>
          <w:lang w:val="es-PE"/>
        </w:rPr>
        <w:t>NB. En el caso de países que realicen una evaluación conjunta, las conclusiones y recomendaciones de los puntos 5 y 6 deben ser organizadas por ONG. También deberían integrarse las conclusiones y recomendaciones intersectoriales y globales</w:t>
      </w:r>
      <w:r w:rsidR="00FF0BC5" w:rsidRPr="008E0B3F">
        <w:rPr>
          <w:rFonts w:asciiTheme="majorHAnsi" w:eastAsia="Calibri" w:hAnsiTheme="majorHAnsi" w:cstheme="majorHAnsi"/>
          <w:lang w:val="es-PE"/>
        </w:rPr>
        <w:t xml:space="preserve">. </w:t>
      </w:r>
    </w:p>
    <w:p w14:paraId="3522AF64" w14:textId="4666F062" w:rsidR="00A15B11" w:rsidRPr="008E0B3F" w:rsidRDefault="00A15B11" w:rsidP="00A15B11">
      <w:pPr>
        <w:numPr>
          <w:ilvl w:val="0"/>
          <w:numId w:val="2"/>
        </w:numPr>
        <w:spacing w:after="0" w:line="240" w:lineRule="auto"/>
        <w:jc w:val="both"/>
        <w:rPr>
          <w:rFonts w:asciiTheme="majorHAnsi" w:eastAsia="Calibri" w:hAnsiTheme="majorHAnsi" w:cstheme="majorHAnsi"/>
          <w:lang w:val="es-PE"/>
        </w:rPr>
      </w:pPr>
      <w:r w:rsidRPr="008E0B3F">
        <w:rPr>
          <w:rFonts w:asciiTheme="majorHAnsi" w:eastAsia="Calibri" w:hAnsiTheme="majorHAnsi" w:cstheme="majorHAnsi"/>
          <w:lang w:val="es-PE"/>
        </w:rPr>
        <w:t xml:space="preserve">Una </w:t>
      </w:r>
      <w:r w:rsidRPr="008E0B3F">
        <w:rPr>
          <w:rFonts w:asciiTheme="majorHAnsi" w:eastAsia="Calibri" w:hAnsiTheme="majorHAnsi" w:cstheme="majorHAnsi"/>
          <w:b/>
          <w:bCs/>
          <w:lang w:val="es-PE"/>
        </w:rPr>
        <w:t>presentación PPT</w:t>
      </w:r>
      <w:r w:rsidRPr="008E0B3F">
        <w:rPr>
          <w:rFonts w:asciiTheme="majorHAnsi" w:eastAsia="Calibri" w:hAnsiTheme="majorHAnsi" w:cstheme="majorHAnsi"/>
          <w:lang w:val="es-PE"/>
        </w:rPr>
        <w:t xml:space="preserve"> de los resultados de la evaluación </w:t>
      </w:r>
    </w:p>
    <w:p w14:paraId="7DC50041" w14:textId="7620B10C" w:rsidR="00874C24" w:rsidRPr="008E0B3F" w:rsidRDefault="00A15B11" w:rsidP="00A15B11">
      <w:pPr>
        <w:numPr>
          <w:ilvl w:val="0"/>
          <w:numId w:val="2"/>
        </w:numPr>
        <w:spacing w:line="240" w:lineRule="auto"/>
        <w:jc w:val="both"/>
        <w:rPr>
          <w:rFonts w:asciiTheme="majorHAnsi" w:eastAsia="Calibri" w:hAnsiTheme="majorHAnsi" w:cstheme="majorHAnsi"/>
          <w:lang w:val="es-PE"/>
        </w:rPr>
      </w:pPr>
      <w:r w:rsidRPr="008E0B3F">
        <w:rPr>
          <w:rFonts w:asciiTheme="majorHAnsi" w:eastAsia="Calibri" w:hAnsiTheme="majorHAnsi" w:cstheme="majorHAnsi"/>
          <w:lang w:val="es-PE"/>
        </w:rPr>
        <w:t xml:space="preserve">Una </w:t>
      </w:r>
      <w:r w:rsidRPr="008E0B3F">
        <w:rPr>
          <w:rFonts w:asciiTheme="majorHAnsi" w:eastAsia="Calibri" w:hAnsiTheme="majorHAnsi" w:cstheme="majorHAnsi"/>
          <w:b/>
          <w:bCs/>
          <w:lang w:val="es-PE"/>
        </w:rPr>
        <w:t>nota de "mensajes clave</w:t>
      </w:r>
      <w:r w:rsidRPr="008E0B3F">
        <w:rPr>
          <w:rFonts w:asciiTheme="majorHAnsi" w:eastAsia="Calibri" w:hAnsiTheme="majorHAnsi" w:cstheme="majorHAnsi"/>
          <w:lang w:val="es-PE"/>
        </w:rPr>
        <w:t>" que resume en un máximo de una página los principales mensajes que se retendrán de la evaluación.</w:t>
      </w:r>
    </w:p>
    <w:p w14:paraId="49F5E360" w14:textId="77777777" w:rsidR="00FE7A59" w:rsidRPr="00ED4763" w:rsidRDefault="00FE7A59" w:rsidP="00FE7A59">
      <w:pPr>
        <w:pStyle w:val="Ttulo1"/>
        <w:spacing w:after="120"/>
        <w:rPr>
          <w:bCs/>
          <w:lang w:val="es-PE"/>
        </w:rPr>
      </w:pPr>
      <w:bookmarkStart w:id="22" w:name="_Toc8206614"/>
      <w:bookmarkStart w:id="23" w:name="_Toc80698161"/>
      <w:r w:rsidRPr="00ED4763">
        <w:rPr>
          <w:bCs/>
          <w:lang w:val="es-PE"/>
        </w:rPr>
        <w:t>Perfil del evaluador</w:t>
      </w:r>
      <w:bookmarkEnd w:id="22"/>
      <w:bookmarkEnd w:id="23"/>
    </w:p>
    <w:p w14:paraId="4A69A041" w14:textId="0B7C1224" w:rsidR="007301FF" w:rsidRPr="008E0B3F" w:rsidRDefault="007301FF" w:rsidP="007301FF">
      <w:pPr>
        <w:spacing w:after="120"/>
        <w:rPr>
          <w:rFonts w:asciiTheme="majorHAnsi" w:eastAsia="Calibri" w:hAnsiTheme="majorHAnsi" w:cs="Arial"/>
          <w:lang w:val="es-PE"/>
        </w:rPr>
      </w:pPr>
      <w:r w:rsidRPr="008E0B3F">
        <w:rPr>
          <w:rFonts w:asciiTheme="majorHAnsi" w:eastAsia="Calibri" w:hAnsiTheme="majorHAnsi" w:cs="Arial"/>
          <w:lang w:val="es-PE"/>
        </w:rPr>
        <w:t>Para esta evaluación se busca un equipo compuesto por un.a expert</w:t>
      </w:r>
      <w:r w:rsidR="004A705C" w:rsidRPr="008E0B3F">
        <w:rPr>
          <w:rFonts w:asciiTheme="majorHAnsi" w:eastAsia="Calibri" w:hAnsiTheme="majorHAnsi" w:cs="Arial"/>
          <w:lang w:val="es-PE"/>
        </w:rPr>
        <w:t>@</w:t>
      </w:r>
      <w:r w:rsidRPr="008E0B3F">
        <w:rPr>
          <w:rFonts w:asciiTheme="majorHAnsi" w:eastAsia="Calibri" w:hAnsiTheme="majorHAnsi" w:cs="Arial"/>
          <w:lang w:val="es-PE"/>
        </w:rPr>
        <w:t xml:space="preserve"> principal y un</w:t>
      </w:r>
      <w:r w:rsidR="004A705C" w:rsidRPr="008E0B3F">
        <w:rPr>
          <w:rFonts w:asciiTheme="majorHAnsi" w:eastAsia="Calibri" w:hAnsiTheme="majorHAnsi" w:cs="Arial"/>
          <w:lang w:val="es-PE"/>
        </w:rPr>
        <w:t>.a</w:t>
      </w:r>
      <w:r w:rsidRPr="008E0B3F">
        <w:rPr>
          <w:rFonts w:asciiTheme="majorHAnsi" w:eastAsia="Calibri" w:hAnsiTheme="majorHAnsi" w:cs="Arial"/>
          <w:lang w:val="es-PE"/>
        </w:rPr>
        <w:t xml:space="preserve"> o dos expert</w:t>
      </w:r>
      <w:r w:rsidR="004A705C" w:rsidRPr="008E0B3F">
        <w:rPr>
          <w:rFonts w:asciiTheme="majorHAnsi" w:eastAsia="Calibri" w:hAnsiTheme="majorHAnsi" w:cs="Arial"/>
          <w:lang w:val="es-PE"/>
        </w:rPr>
        <w:t>@</w:t>
      </w:r>
      <w:r w:rsidRPr="008E0B3F">
        <w:rPr>
          <w:rFonts w:asciiTheme="majorHAnsi" w:eastAsia="Calibri" w:hAnsiTheme="majorHAnsi" w:cs="Arial"/>
          <w:lang w:val="es-PE"/>
        </w:rPr>
        <w:t>s asociad</w:t>
      </w:r>
      <w:r w:rsidR="004A705C" w:rsidRPr="008E0B3F">
        <w:rPr>
          <w:rFonts w:asciiTheme="majorHAnsi" w:eastAsia="Calibri" w:hAnsiTheme="majorHAnsi" w:cs="Arial"/>
          <w:lang w:val="es-PE"/>
        </w:rPr>
        <w:t>@s</w:t>
      </w:r>
      <w:r w:rsidRPr="008E0B3F">
        <w:rPr>
          <w:rFonts w:asciiTheme="majorHAnsi" w:eastAsia="Calibri" w:hAnsiTheme="majorHAnsi" w:cs="Arial"/>
          <w:lang w:val="es-PE"/>
        </w:rPr>
        <w:t xml:space="preserve">. </w:t>
      </w:r>
    </w:p>
    <w:p w14:paraId="5135AB2A" w14:textId="3D7D66E4" w:rsidR="007301FF" w:rsidRPr="008E0B3F" w:rsidRDefault="007301FF" w:rsidP="007301FF">
      <w:pPr>
        <w:spacing w:after="120"/>
        <w:rPr>
          <w:rFonts w:asciiTheme="majorHAnsi" w:eastAsia="Calibri" w:hAnsiTheme="majorHAnsi" w:cs="Arial"/>
          <w:lang w:val="es-PE"/>
        </w:rPr>
      </w:pPr>
      <w:r w:rsidRPr="008E0B3F">
        <w:rPr>
          <w:rFonts w:asciiTheme="majorHAnsi" w:eastAsia="Calibri" w:hAnsiTheme="majorHAnsi" w:cs="Arial"/>
          <w:lang w:val="es-PE"/>
        </w:rPr>
        <w:t>E</w:t>
      </w:r>
      <w:r w:rsidR="008B7A09" w:rsidRPr="008E0B3F">
        <w:rPr>
          <w:rFonts w:asciiTheme="majorHAnsi" w:eastAsia="Calibri" w:hAnsiTheme="majorHAnsi" w:cs="Arial"/>
          <w:lang w:val="es-PE"/>
        </w:rPr>
        <w:t>l.la e</w:t>
      </w:r>
      <w:r w:rsidRPr="008E0B3F">
        <w:rPr>
          <w:rFonts w:asciiTheme="majorHAnsi" w:eastAsia="Calibri" w:hAnsiTheme="majorHAnsi" w:cs="Arial"/>
          <w:lang w:val="es-PE"/>
        </w:rPr>
        <w:t>xpert</w:t>
      </w:r>
      <w:r w:rsidR="008B7A09" w:rsidRPr="008E0B3F">
        <w:rPr>
          <w:rFonts w:asciiTheme="majorHAnsi" w:eastAsia="Calibri" w:hAnsiTheme="majorHAnsi" w:cs="Arial"/>
          <w:lang w:val="es-PE"/>
        </w:rPr>
        <w:t>@</w:t>
      </w:r>
      <w:r w:rsidRPr="008E0B3F">
        <w:rPr>
          <w:rFonts w:asciiTheme="majorHAnsi" w:eastAsia="Calibri" w:hAnsiTheme="majorHAnsi" w:cs="Arial"/>
          <w:lang w:val="es-PE"/>
        </w:rPr>
        <w:t xml:space="preserve"> </w:t>
      </w:r>
      <w:r w:rsidR="008B7A09" w:rsidRPr="008E0B3F">
        <w:rPr>
          <w:rFonts w:asciiTheme="majorHAnsi" w:eastAsia="Calibri" w:hAnsiTheme="majorHAnsi" w:cs="Arial"/>
          <w:lang w:val="es-PE"/>
        </w:rPr>
        <w:t>p</w:t>
      </w:r>
      <w:r w:rsidRPr="008E0B3F">
        <w:rPr>
          <w:rFonts w:asciiTheme="majorHAnsi" w:eastAsia="Calibri" w:hAnsiTheme="majorHAnsi" w:cs="Arial"/>
          <w:lang w:val="es-PE"/>
        </w:rPr>
        <w:t>rincipal, responsable de la coherencia general de</w:t>
      </w:r>
      <w:r w:rsidR="008B7A09" w:rsidRPr="008E0B3F">
        <w:rPr>
          <w:rFonts w:asciiTheme="majorHAnsi" w:eastAsia="Calibri" w:hAnsiTheme="majorHAnsi" w:cs="Arial"/>
          <w:lang w:val="es-PE"/>
        </w:rPr>
        <w:t>l</w:t>
      </w:r>
      <w:r w:rsidRPr="008E0B3F">
        <w:rPr>
          <w:rFonts w:asciiTheme="majorHAnsi" w:eastAsia="Calibri" w:hAnsiTheme="majorHAnsi" w:cs="Arial"/>
          <w:lang w:val="es-PE"/>
        </w:rPr>
        <w:t xml:space="preserve"> </w:t>
      </w:r>
      <w:r w:rsidR="008B7A09" w:rsidRPr="008E0B3F">
        <w:rPr>
          <w:rFonts w:asciiTheme="majorHAnsi" w:eastAsia="Calibri" w:hAnsiTheme="majorHAnsi" w:cs="Arial"/>
          <w:lang w:val="es-PE"/>
        </w:rPr>
        <w:t>trabajo</w:t>
      </w:r>
      <w:r w:rsidRPr="008E0B3F">
        <w:rPr>
          <w:rFonts w:asciiTheme="majorHAnsi" w:eastAsia="Calibri" w:hAnsiTheme="majorHAnsi" w:cs="Arial"/>
          <w:lang w:val="es-PE"/>
        </w:rPr>
        <w:t xml:space="preserve"> de evaluación, cumplirá los siguientes requisitos: </w:t>
      </w:r>
    </w:p>
    <w:p w14:paraId="12F44406" w14:textId="376D90CB" w:rsidR="007301FF" w:rsidRPr="008E0B3F" w:rsidRDefault="007301FF" w:rsidP="00720F94">
      <w:pPr>
        <w:pStyle w:val="Prrafodelista"/>
        <w:numPr>
          <w:ilvl w:val="0"/>
          <w:numId w:val="17"/>
        </w:numPr>
        <w:spacing w:after="120"/>
        <w:rPr>
          <w:rFonts w:asciiTheme="majorHAnsi" w:eastAsia="Calibri" w:hAnsiTheme="majorHAnsi" w:cs="Arial"/>
          <w:lang w:val="es-PE"/>
        </w:rPr>
      </w:pPr>
      <w:r w:rsidRPr="008E0B3F">
        <w:rPr>
          <w:rFonts w:asciiTheme="majorHAnsi" w:eastAsia="Calibri" w:hAnsiTheme="majorHAnsi" w:cs="Arial"/>
          <w:lang w:val="es-PE"/>
        </w:rPr>
        <w:t xml:space="preserve">Sólida experiencia metodológica (por lo menos 8 años) en la evaluación externa de programas de desarrollo socioeconómico y ambiental. </w:t>
      </w:r>
    </w:p>
    <w:p w14:paraId="3FE264E2" w14:textId="2D1EFDCA" w:rsidR="007301FF" w:rsidRPr="008E0B3F" w:rsidRDefault="007301FF" w:rsidP="00720F94">
      <w:pPr>
        <w:pStyle w:val="Prrafodelista"/>
        <w:numPr>
          <w:ilvl w:val="0"/>
          <w:numId w:val="17"/>
        </w:numPr>
        <w:spacing w:after="120"/>
        <w:rPr>
          <w:rFonts w:asciiTheme="majorHAnsi" w:eastAsia="Calibri" w:hAnsiTheme="majorHAnsi" w:cs="Arial"/>
          <w:lang w:val="es-PE"/>
        </w:rPr>
      </w:pPr>
      <w:r w:rsidRPr="008E0B3F">
        <w:rPr>
          <w:rFonts w:asciiTheme="majorHAnsi" w:eastAsia="Calibri" w:hAnsiTheme="majorHAnsi" w:cs="Arial"/>
          <w:lang w:val="es-PE"/>
        </w:rPr>
        <w:t xml:space="preserve">Dominio de las metodologías de evaluación de los programas de desarrollo rural basadas en los criterios del CAD. </w:t>
      </w:r>
    </w:p>
    <w:p w14:paraId="6B450F9C" w14:textId="77C1674F" w:rsidR="007301FF" w:rsidRPr="008E0B3F" w:rsidRDefault="00242FBE" w:rsidP="00720F94">
      <w:pPr>
        <w:pStyle w:val="Prrafodelista"/>
        <w:numPr>
          <w:ilvl w:val="0"/>
          <w:numId w:val="17"/>
        </w:numPr>
        <w:spacing w:after="120"/>
        <w:rPr>
          <w:rFonts w:asciiTheme="majorHAnsi" w:eastAsia="Calibri" w:hAnsiTheme="majorHAnsi" w:cs="Arial"/>
          <w:lang w:val="es-PE"/>
        </w:rPr>
      </w:pPr>
      <w:r w:rsidRPr="008E0B3F">
        <w:rPr>
          <w:rFonts w:asciiTheme="majorHAnsi" w:eastAsia="Calibri" w:hAnsiTheme="majorHAnsi" w:cs="Arial"/>
          <w:lang w:val="es-PE"/>
        </w:rPr>
        <w:t>Experiencia demostrada en el país en el que se realiza la evaluación</w:t>
      </w:r>
      <w:r w:rsidR="007301FF" w:rsidRPr="008E0B3F">
        <w:rPr>
          <w:rFonts w:asciiTheme="majorHAnsi" w:eastAsia="Calibri" w:hAnsiTheme="majorHAnsi" w:cs="Arial"/>
          <w:lang w:val="es-PE"/>
        </w:rPr>
        <w:t>.</w:t>
      </w:r>
    </w:p>
    <w:p w14:paraId="5374C7E3" w14:textId="4C05EA4C" w:rsidR="007301FF" w:rsidRPr="008E0B3F" w:rsidRDefault="007301FF" w:rsidP="00720F94">
      <w:pPr>
        <w:pStyle w:val="Prrafodelista"/>
        <w:numPr>
          <w:ilvl w:val="0"/>
          <w:numId w:val="17"/>
        </w:numPr>
        <w:spacing w:after="120"/>
        <w:rPr>
          <w:rFonts w:asciiTheme="majorHAnsi" w:eastAsia="Calibri" w:hAnsiTheme="majorHAnsi" w:cs="Arial"/>
          <w:lang w:val="es-PE"/>
        </w:rPr>
      </w:pPr>
      <w:r w:rsidRPr="008E0B3F">
        <w:rPr>
          <w:rFonts w:asciiTheme="majorHAnsi" w:eastAsia="Calibri" w:hAnsiTheme="majorHAnsi" w:cs="Arial"/>
          <w:lang w:val="es-PE"/>
        </w:rPr>
        <w:t>Perfecto dominio del francés escrito y hablado y dominio del idioma oficial del país donde se realiza la evaluación.</w:t>
      </w:r>
    </w:p>
    <w:p w14:paraId="7403AB76" w14:textId="77777777" w:rsidR="00BB6C23" w:rsidRPr="008E0B3F" w:rsidRDefault="007301FF" w:rsidP="00720F94">
      <w:pPr>
        <w:pStyle w:val="Prrafodelista"/>
        <w:numPr>
          <w:ilvl w:val="0"/>
          <w:numId w:val="17"/>
        </w:numPr>
        <w:spacing w:after="120"/>
        <w:rPr>
          <w:rFonts w:asciiTheme="majorHAnsi" w:eastAsia="Calibri" w:hAnsiTheme="majorHAnsi" w:cs="Arial"/>
          <w:lang w:val="es-PE"/>
        </w:rPr>
      </w:pPr>
      <w:r w:rsidRPr="008E0B3F">
        <w:rPr>
          <w:rFonts w:asciiTheme="majorHAnsi" w:eastAsia="Calibri" w:hAnsiTheme="majorHAnsi" w:cs="Arial"/>
          <w:lang w:val="es-PE"/>
        </w:rPr>
        <w:t>Excelentes habilidades de escritura.</w:t>
      </w:r>
    </w:p>
    <w:p w14:paraId="64ED733F" w14:textId="77777777" w:rsidR="00BB6C23" w:rsidRPr="008E0B3F" w:rsidRDefault="00BB6C23" w:rsidP="00BB6C23">
      <w:pPr>
        <w:pStyle w:val="Prrafodelista"/>
        <w:spacing w:after="120"/>
        <w:ind w:left="1070"/>
        <w:rPr>
          <w:rFonts w:asciiTheme="majorHAnsi" w:eastAsia="Calibri" w:hAnsiTheme="majorHAnsi" w:cs="Arial"/>
          <w:lang w:val="es-PE"/>
        </w:rPr>
      </w:pPr>
    </w:p>
    <w:p w14:paraId="159076CA" w14:textId="77777777" w:rsidR="00687F88" w:rsidRPr="008E0B3F" w:rsidRDefault="00687F88" w:rsidP="00687F88">
      <w:pPr>
        <w:rPr>
          <w:rFonts w:asciiTheme="majorHAnsi" w:eastAsia="Calibri" w:hAnsiTheme="majorHAnsi" w:cs="Arial"/>
          <w:lang w:val="es-PE"/>
        </w:rPr>
      </w:pPr>
      <w:r w:rsidRPr="008E0B3F">
        <w:rPr>
          <w:rFonts w:asciiTheme="majorHAnsi" w:eastAsia="Calibri" w:hAnsiTheme="majorHAnsi" w:cs="Arial"/>
          <w:lang w:val="es-PE"/>
        </w:rPr>
        <w:t>Se espera que el evaluador haya registrado debidamente su actividad profesional en su país de residencia.</w:t>
      </w:r>
    </w:p>
    <w:p w14:paraId="6229CDDE" w14:textId="7691D67F" w:rsidR="00687F88" w:rsidRPr="008E0B3F" w:rsidRDefault="00687F88" w:rsidP="00687F88">
      <w:pPr>
        <w:spacing w:after="120"/>
        <w:rPr>
          <w:rFonts w:asciiTheme="majorHAnsi" w:eastAsia="Calibri" w:hAnsiTheme="majorHAnsi" w:cs="Arial"/>
          <w:lang w:val="es-PE"/>
        </w:rPr>
      </w:pPr>
      <w:r w:rsidRPr="008E0B3F">
        <w:rPr>
          <w:rFonts w:asciiTheme="majorHAnsi" w:eastAsia="Calibri" w:hAnsiTheme="majorHAnsi" w:cs="Arial"/>
          <w:lang w:val="es-PE"/>
        </w:rPr>
        <w:t>El</w:t>
      </w:r>
      <w:r w:rsidR="00556A78" w:rsidRPr="008E0B3F">
        <w:rPr>
          <w:rFonts w:asciiTheme="majorHAnsi" w:eastAsia="Calibri" w:hAnsiTheme="majorHAnsi" w:cs="Arial"/>
          <w:lang w:val="es-PE"/>
        </w:rPr>
        <w:t>.la</w:t>
      </w:r>
      <w:r w:rsidRPr="008E0B3F">
        <w:rPr>
          <w:rFonts w:asciiTheme="majorHAnsi" w:eastAsia="Calibri" w:hAnsiTheme="majorHAnsi" w:cs="Arial"/>
          <w:lang w:val="es-PE"/>
        </w:rPr>
        <w:t xml:space="preserve"> expert</w:t>
      </w:r>
      <w:r w:rsidR="00556A78" w:rsidRPr="008E0B3F">
        <w:rPr>
          <w:rFonts w:asciiTheme="majorHAnsi" w:eastAsia="Calibri" w:hAnsiTheme="majorHAnsi" w:cs="Arial"/>
          <w:lang w:val="es-PE"/>
        </w:rPr>
        <w:t xml:space="preserve">@ principal </w:t>
      </w:r>
      <w:r w:rsidRPr="008E0B3F">
        <w:rPr>
          <w:rFonts w:asciiTheme="majorHAnsi" w:eastAsia="Calibri" w:hAnsiTheme="majorHAnsi" w:cs="Arial"/>
          <w:lang w:val="es-PE"/>
        </w:rPr>
        <w:t>estará acompañad</w:t>
      </w:r>
      <w:r w:rsidR="00556A78" w:rsidRPr="008E0B3F">
        <w:rPr>
          <w:rFonts w:asciiTheme="majorHAnsi" w:eastAsia="Calibri" w:hAnsiTheme="majorHAnsi" w:cs="Arial"/>
          <w:lang w:val="es-PE"/>
        </w:rPr>
        <w:t>@</w:t>
      </w:r>
      <w:r w:rsidRPr="008E0B3F">
        <w:rPr>
          <w:rFonts w:asciiTheme="majorHAnsi" w:eastAsia="Calibri" w:hAnsiTheme="majorHAnsi" w:cs="Arial"/>
          <w:lang w:val="es-PE"/>
        </w:rPr>
        <w:t xml:space="preserve"> por </w:t>
      </w:r>
      <w:r w:rsidR="00556A78" w:rsidRPr="008E0B3F">
        <w:rPr>
          <w:rFonts w:asciiTheme="majorHAnsi" w:eastAsia="Calibri" w:hAnsiTheme="majorHAnsi" w:cs="Arial"/>
          <w:lang w:val="es-PE"/>
        </w:rPr>
        <w:t xml:space="preserve">un.a o </w:t>
      </w:r>
      <w:r w:rsidRPr="008E0B3F">
        <w:rPr>
          <w:rFonts w:asciiTheme="majorHAnsi" w:eastAsia="Calibri" w:hAnsiTheme="majorHAnsi" w:cs="Arial"/>
          <w:lang w:val="es-PE"/>
        </w:rPr>
        <w:t>dos expert</w:t>
      </w:r>
      <w:r w:rsidR="00556A78" w:rsidRPr="008E0B3F">
        <w:rPr>
          <w:rFonts w:asciiTheme="majorHAnsi" w:eastAsia="Calibri" w:hAnsiTheme="majorHAnsi" w:cs="Arial"/>
          <w:lang w:val="es-PE"/>
        </w:rPr>
        <w:t>@</w:t>
      </w:r>
      <w:r w:rsidRPr="008E0B3F">
        <w:rPr>
          <w:rFonts w:asciiTheme="majorHAnsi" w:eastAsia="Calibri" w:hAnsiTheme="majorHAnsi" w:cs="Arial"/>
          <w:lang w:val="es-PE"/>
        </w:rPr>
        <w:t xml:space="preserve">s </w:t>
      </w:r>
      <w:r w:rsidR="00556A78" w:rsidRPr="008E0B3F">
        <w:rPr>
          <w:rFonts w:asciiTheme="majorHAnsi" w:eastAsia="Calibri" w:hAnsiTheme="majorHAnsi" w:cs="Arial"/>
          <w:lang w:val="es-PE"/>
        </w:rPr>
        <w:t>asociad@s</w:t>
      </w:r>
      <w:r w:rsidRPr="008E0B3F">
        <w:rPr>
          <w:rFonts w:asciiTheme="majorHAnsi" w:eastAsia="Calibri" w:hAnsiTheme="majorHAnsi" w:cs="Arial"/>
          <w:lang w:val="es-PE"/>
        </w:rPr>
        <w:t>, que cumplirán los siguientes requisitos:</w:t>
      </w:r>
    </w:p>
    <w:p w14:paraId="08C842C8" w14:textId="45354324" w:rsidR="00C43704" w:rsidRPr="008E0B3F" w:rsidRDefault="00556A78" w:rsidP="00720F94">
      <w:pPr>
        <w:pStyle w:val="Prrafodelista"/>
        <w:numPr>
          <w:ilvl w:val="0"/>
          <w:numId w:val="10"/>
        </w:numPr>
        <w:spacing w:before="0" w:after="120"/>
        <w:rPr>
          <w:rFonts w:asciiTheme="majorHAnsi" w:eastAsia="Calibri" w:hAnsiTheme="majorHAnsi" w:cs="Arial"/>
          <w:lang w:val="es-PE"/>
        </w:rPr>
      </w:pPr>
      <w:r w:rsidRPr="008E0B3F">
        <w:rPr>
          <w:rFonts w:asciiTheme="majorHAnsi" w:eastAsia="Calibri" w:hAnsiTheme="majorHAnsi" w:cs="Arial"/>
          <w:lang w:val="es-PE"/>
        </w:rPr>
        <w:t>Puntos</w:t>
      </w:r>
      <w:r w:rsidR="00C43704" w:rsidRPr="008E0B3F">
        <w:rPr>
          <w:rFonts w:asciiTheme="majorHAnsi" w:eastAsia="Calibri" w:hAnsiTheme="majorHAnsi" w:cs="Arial"/>
          <w:lang w:val="es-PE"/>
        </w:rPr>
        <w:t xml:space="preserve"> 1, 2 </w:t>
      </w:r>
      <w:r w:rsidR="00C265C5" w:rsidRPr="008E0B3F">
        <w:rPr>
          <w:rFonts w:asciiTheme="majorHAnsi" w:eastAsia="Calibri" w:hAnsiTheme="majorHAnsi" w:cs="Arial"/>
          <w:lang w:val="es-PE"/>
        </w:rPr>
        <w:t>arriba</w:t>
      </w:r>
    </w:p>
    <w:p w14:paraId="452D58D3" w14:textId="5EB952A2" w:rsidR="00C265C5" w:rsidRPr="008E0B3F" w:rsidRDefault="00C265C5" w:rsidP="00720F94">
      <w:pPr>
        <w:pStyle w:val="Prrafodelista"/>
        <w:numPr>
          <w:ilvl w:val="0"/>
          <w:numId w:val="10"/>
        </w:numPr>
        <w:spacing w:after="120"/>
        <w:rPr>
          <w:rFonts w:asciiTheme="majorHAnsi" w:eastAsia="Calibri" w:hAnsiTheme="majorHAnsi" w:cs="Arial"/>
          <w:lang w:val="es-PE"/>
        </w:rPr>
      </w:pPr>
      <w:r w:rsidRPr="008E0B3F">
        <w:rPr>
          <w:rFonts w:asciiTheme="majorHAnsi" w:eastAsia="Calibri" w:hAnsiTheme="majorHAnsi" w:cs="Arial"/>
          <w:lang w:val="es-PE"/>
        </w:rPr>
        <w:t>Experiencia comprobada en equipos de evaluación internacionales</w:t>
      </w:r>
    </w:p>
    <w:p w14:paraId="77B574E9" w14:textId="5ACB2A53" w:rsidR="00C265C5" w:rsidRPr="008E0B3F" w:rsidRDefault="00C265C5" w:rsidP="00720F94">
      <w:pPr>
        <w:pStyle w:val="Prrafodelista"/>
        <w:numPr>
          <w:ilvl w:val="0"/>
          <w:numId w:val="10"/>
        </w:numPr>
        <w:spacing w:after="120"/>
        <w:rPr>
          <w:rFonts w:asciiTheme="majorHAnsi" w:eastAsia="Calibri" w:hAnsiTheme="majorHAnsi" w:cs="Arial"/>
          <w:lang w:val="es-PE"/>
        </w:rPr>
      </w:pPr>
      <w:r w:rsidRPr="008E0B3F">
        <w:rPr>
          <w:rFonts w:asciiTheme="majorHAnsi" w:eastAsia="Calibri" w:hAnsiTheme="majorHAnsi" w:cs="Arial"/>
          <w:lang w:val="es-PE"/>
        </w:rPr>
        <w:t>Buen conocimiento de las organizaciones de la sociedad civil en su país</w:t>
      </w:r>
    </w:p>
    <w:p w14:paraId="0752FBD2" w14:textId="51B00197" w:rsidR="00C265C5" w:rsidRPr="008E0B3F" w:rsidRDefault="00C265C5" w:rsidP="00720F94">
      <w:pPr>
        <w:pStyle w:val="Prrafodelista"/>
        <w:numPr>
          <w:ilvl w:val="0"/>
          <w:numId w:val="10"/>
        </w:numPr>
        <w:spacing w:after="120"/>
        <w:rPr>
          <w:rFonts w:asciiTheme="majorHAnsi" w:eastAsia="Calibri" w:hAnsiTheme="majorHAnsi" w:cs="Arial"/>
          <w:lang w:val="es-PE"/>
        </w:rPr>
      </w:pPr>
      <w:r w:rsidRPr="008E0B3F">
        <w:rPr>
          <w:rFonts w:asciiTheme="majorHAnsi" w:eastAsia="Calibri" w:hAnsiTheme="majorHAnsi" w:cs="Arial"/>
          <w:lang w:val="es-PE"/>
        </w:rPr>
        <w:t>Buen conocimiento de la agricultura familiar sostenible y la economía social.</w:t>
      </w:r>
    </w:p>
    <w:p w14:paraId="16A86779" w14:textId="1119D68D" w:rsidR="008B6B95" w:rsidRPr="008E0B3F" w:rsidRDefault="00C265C5" w:rsidP="00720F94">
      <w:pPr>
        <w:pStyle w:val="Prrafodelista"/>
        <w:numPr>
          <w:ilvl w:val="0"/>
          <w:numId w:val="10"/>
        </w:numPr>
        <w:spacing w:after="120"/>
        <w:rPr>
          <w:rFonts w:asciiTheme="majorHAnsi" w:eastAsia="Calibri" w:hAnsiTheme="majorHAnsi" w:cs="Arial"/>
          <w:lang w:val="es-PE"/>
        </w:rPr>
      </w:pPr>
      <w:r w:rsidRPr="008E0B3F">
        <w:rPr>
          <w:rFonts w:asciiTheme="majorHAnsi" w:eastAsia="Calibri" w:hAnsiTheme="majorHAnsi" w:cs="Arial"/>
          <w:lang w:val="es-PE"/>
        </w:rPr>
        <w:t>Disponibilidad para viajar a las zonas de intervención del programa</w:t>
      </w:r>
    </w:p>
    <w:p w14:paraId="4FB7B035" w14:textId="4FD2C0AA" w:rsidR="00860FB6" w:rsidRPr="00ED4763" w:rsidRDefault="00860FB6" w:rsidP="00860FB6">
      <w:pPr>
        <w:pStyle w:val="Ttulo1"/>
        <w:spacing w:after="120"/>
        <w:rPr>
          <w:bCs/>
          <w:lang w:val="es-PE"/>
        </w:rPr>
      </w:pPr>
      <w:bookmarkStart w:id="24" w:name="_Toc8206615"/>
      <w:bookmarkStart w:id="25" w:name="_Toc80698162"/>
      <w:r w:rsidRPr="00ED4763">
        <w:rPr>
          <w:rStyle w:val="tlid-translation"/>
          <w:bCs/>
          <w:lang w:val="es-PE"/>
        </w:rPr>
        <w:lastRenderedPageBreak/>
        <w:t>Condiciones contractuales y financieras</w:t>
      </w:r>
      <w:bookmarkEnd w:id="24"/>
      <w:bookmarkEnd w:id="25"/>
    </w:p>
    <w:p w14:paraId="54EFBD91" w14:textId="3B4DAE76" w:rsidR="00860FB6" w:rsidRPr="008E0B3F" w:rsidRDefault="0061025C" w:rsidP="00860FB6">
      <w:pPr>
        <w:spacing w:after="120"/>
        <w:jc w:val="both"/>
        <w:rPr>
          <w:rFonts w:asciiTheme="majorHAnsi" w:eastAsia="Calibri" w:hAnsiTheme="majorHAnsi" w:cs="Arial"/>
          <w:lang w:val="es-PE"/>
        </w:rPr>
      </w:pPr>
      <w:r w:rsidRPr="008E0B3F">
        <w:rPr>
          <w:rFonts w:asciiTheme="majorHAnsi" w:eastAsia="Calibri" w:hAnsiTheme="majorHAnsi" w:cs="Arial"/>
          <w:lang w:val="es-PE"/>
        </w:rPr>
        <w:t>El contrato propuesto será un contrato de prestación de servicios. El</w:t>
      </w:r>
      <w:r w:rsidR="00CA1A70" w:rsidRPr="008E0B3F">
        <w:rPr>
          <w:rFonts w:asciiTheme="majorHAnsi" w:eastAsia="Calibri" w:hAnsiTheme="majorHAnsi" w:cs="Arial"/>
          <w:lang w:val="es-PE"/>
        </w:rPr>
        <w:t>.la</w:t>
      </w:r>
      <w:r w:rsidRPr="008E0B3F">
        <w:rPr>
          <w:rFonts w:asciiTheme="majorHAnsi" w:eastAsia="Calibri" w:hAnsiTheme="majorHAnsi" w:cs="Arial"/>
          <w:lang w:val="es-PE"/>
        </w:rPr>
        <w:t xml:space="preserve"> evaluador</w:t>
      </w:r>
      <w:r w:rsidR="00CA1A70" w:rsidRPr="008E0B3F">
        <w:rPr>
          <w:rFonts w:asciiTheme="majorHAnsi" w:eastAsia="Calibri" w:hAnsiTheme="majorHAnsi" w:cs="Arial"/>
          <w:lang w:val="es-PE"/>
        </w:rPr>
        <w:t>.a</w:t>
      </w:r>
      <w:r w:rsidRPr="008E0B3F">
        <w:rPr>
          <w:rFonts w:asciiTheme="majorHAnsi" w:eastAsia="Calibri" w:hAnsiTheme="majorHAnsi" w:cs="Arial"/>
          <w:lang w:val="es-PE"/>
        </w:rPr>
        <w:t xml:space="preserve"> es plenamente responsable de todos los gastos relacionados con la consultoría (visado, viajes, seguros, etc</w:t>
      </w:r>
      <w:r w:rsidR="00CA1A70" w:rsidRPr="008E0B3F">
        <w:rPr>
          <w:rFonts w:asciiTheme="majorHAnsi" w:eastAsia="Calibri" w:hAnsiTheme="majorHAnsi" w:cs="Arial"/>
          <w:lang w:val="es-PE"/>
        </w:rPr>
        <w:t>.).</w:t>
      </w:r>
      <w:r w:rsidRPr="008E0B3F">
        <w:rPr>
          <w:rFonts w:asciiTheme="majorHAnsi" w:eastAsia="Calibri" w:hAnsiTheme="majorHAnsi" w:cs="Arial"/>
          <w:lang w:val="es-PE"/>
        </w:rPr>
        <w:t xml:space="preserve"> El pago del servicio se efectuará por cheque o transferencia bancaria y sobre la base de facturas emitidas por el proveedor del servicio según el siguiente desglose</w:t>
      </w:r>
      <w:r w:rsidR="00860FB6" w:rsidRPr="008E0B3F">
        <w:rPr>
          <w:rFonts w:asciiTheme="majorHAnsi" w:eastAsia="Calibri" w:hAnsiTheme="majorHAnsi" w:cs="Arial"/>
          <w:lang w:val="es-PE"/>
        </w:rPr>
        <w:t xml:space="preserve">: </w:t>
      </w:r>
    </w:p>
    <w:p w14:paraId="21F3D01A" w14:textId="6AD1220E" w:rsidR="000B6B60" w:rsidRPr="008E0B3F" w:rsidRDefault="000B6B60" w:rsidP="000B6B60">
      <w:pPr>
        <w:pStyle w:val="Prrafodelista"/>
        <w:numPr>
          <w:ilvl w:val="0"/>
          <w:numId w:val="3"/>
        </w:numPr>
        <w:spacing w:after="240"/>
        <w:rPr>
          <w:rFonts w:asciiTheme="majorHAnsi" w:eastAsia="Calibri" w:hAnsiTheme="majorHAnsi" w:cs="Arial"/>
          <w:lang w:val="es-PE"/>
        </w:rPr>
      </w:pPr>
      <w:r w:rsidRPr="008E0B3F">
        <w:rPr>
          <w:rFonts w:asciiTheme="majorHAnsi" w:eastAsia="Calibri" w:hAnsiTheme="majorHAnsi" w:cs="Arial"/>
          <w:lang w:val="es-PE"/>
        </w:rPr>
        <w:t>1er pago a la firma del contrato: 20% del importe total del servicio.</w:t>
      </w:r>
    </w:p>
    <w:p w14:paraId="218326E6" w14:textId="4AFD24A7" w:rsidR="000B6B60" w:rsidRPr="008E0B3F" w:rsidRDefault="000B6B60" w:rsidP="000B6B60">
      <w:pPr>
        <w:pStyle w:val="Prrafodelista"/>
        <w:numPr>
          <w:ilvl w:val="0"/>
          <w:numId w:val="3"/>
        </w:numPr>
        <w:spacing w:after="240"/>
        <w:rPr>
          <w:rFonts w:asciiTheme="majorHAnsi" w:eastAsia="Calibri" w:hAnsiTheme="majorHAnsi" w:cs="Arial"/>
          <w:lang w:val="es-PE"/>
        </w:rPr>
      </w:pPr>
      <w:r w:rsidRPr="008E0B3F">
        <w:rPr>
          <w:rFonts w:asciiTheme="majorHAnsi" w:eastAsia="Calibri" w:hAnsiTheme="majorHAnsi" w:cs="Arial"/>
          <w:lang w:val="es-PE"/>
        </w:rPr>
        <w:t xml:space="preserve">2º pago al presentar el informe provisional: 30% del importe total del servicio. </w:t>
      </w:r>
    </w:p>
    <w:p w14:paraId="3F781AE6" w14:textId="623C4804" w:rsidR="000B6B60" w:rsidRPr="008E0B3F" w:rsidRDefault="000B6B60" w:rsidP="000B6B60">
      <w:pPr>
        <w:pStyle w:val="Prrafodelista"/>
        <w:numPr>
          <w:ilvl w:val="0"/>
          <w:numId w:val="3"/>
        </w:numPr>
        <w:spacing w:after="240"/>
        <w:rPr>
          <w:rFonts w:asciiTheme="majorHAnsi" w:eastAsia="Calibri" w:hAnsiTheme="majorHAnsi" w:cs="Arial"/>
          <w:lang w:val="es-PE"/>
        </w:rPr>
      </w:pPr>
      <w:r w:rsidRPr="008E0B3F">
        <w:rPr>
          <w:rFonts w:asciiTheme="majorHAnsi" w:eastAsia="Calibri" w:hAnsiTheme="majorHAnsi" w:cs="Arial"/>
          <w:lang w:val="es-PE"/>
        </w:rPr>
        <w:t xml:space="preserve">3º pago tras la aceptación del informe final: 50% del importe total del servicio. </w:t>
      </w:r>
    </w:p>
    <w:p w14:paraId="68542367" w14:textId="137B7604" w:rsidR="00F435B4" w:rsidRPr="008E0B3F" w:rsidRDefault="000B6B60" w:rsidP="000B6B60">
      <w:pPr>
        <w:pStyle w:val="Prrafodelista"/>
        <w:numPr>
          <w:ilvl w:val="0"/>
          <w:numId w:val="3"/>
        </w:numPr>
        <w:spacing w:before="0" w:after="240"/>
        <w:contextualSpacing w:val="0"/>
        <w:rPr>
          <w:rFonts w:asciiTheme="majorHAnsi" w:eastAsia="Calibri" w:hAnsiTheme="majorHAnsi" w:cs="Arial"/>
          <w:lang w:val="es-PE"/>
        </w:rPr>
      </w:pPr>
      <w:r w:rsidRPr="008E0B3F">
        <w:rPr>
          <w:rFonts w:asciiTheme="majorHAnsi" w:eastAsia="Calibri" w:hAnsiTheme="majorHAnsi" w:cs="Arial"/>
          <w:lang w:val="es-PE"/>
        </w:rPr>
        <w:t>Los gastos de misión (alojamiento, tasas de visado y transporte internacional) se pagarán previa presentación de las declaraciones de gastos.</w:t>
      </w:r>
    </w:p>
    <w:p w14:paraId="60E09EA9" w14:textId="77777777" w:rsidR="00F516D8" w:rsidRPr="00ED4763" w:rsidRDefault="00F516D8" w:rsidP="00F516D8">
      <w:pPr>
        <w:pStyle w:val="Ttulo1"/>
        <w:spacing w:before="0" w:after="120"/>
        <w:rPr>
          <w:bCs/>
          <w:lang w:val="es-PE"/>
        </w:rPr>
      </w:pPr>
      <w:bookmarkStart w:id="26" w:name="_Toc8206616"/>
      <w:bookmarkStart w:id="27" w:name="_Toc80698163"/>
      <w:r w:rsidRPr="00ED4763">
        <w:rPr>
          <w:bCs/>
          <w:lang w:val="es-PE"/>
        </w:rPr>
        <w:t>Modalidades prácticas de candidatura</w:t>
      </w:r>
      <w:bookmarkEnd w:id="26"/>
      <w:bookmarkEnd w:id="27"/>
      <w:r w:rsidRPr="00ED4763">
        <w:rPr>
          <w:bCs/>
          <w:lang w:val="es-PE"/>
        </w:rPr>
        <w:t xml:space="preserve"> </w:t>
      </w:r>
    </w:p>
    <w:p w14:paraId="25D01C00" w14:textId="2433A944" w:rsidR="00827C02" w:rsidRPr="008E0B3F" w:rsidRDefault="00F516D8" w:rsidP="00F516D8">
      <w:pPr>
        <w:pStyle w:val="Ttulo2"/>
        <w:spacing w:before="0" w:after="120"/>
        <w:rPr>
          <w:rFonts w:eastAsia="Calibri"/>
          <w:lang w:val="es-PE"/>
        </w:rPr>
      </w:pPr>
      <w:bookmarkStart w:id="28" w:name="_Toc80698164"/>
      <w:r w:rsidRPr="008E0B3F">
        <w:rPr>
          <w:rFonts w:eastAsia="Calibri"/>
          <w:lang w:val="es-PE"/>
        </w:rPr>
        <w:t>Modalidades de candidatura y documentos requeridos</w:t>
      </w:r>
      <w:bookmarkEnd w:id="28"/>
    </w:p>
    <w:p w14:paraId="3BCEE505" w14:textId="611C8EBD" w:rsidR="000374D4" w:rsidRPr="008E0B3F" w:rsidRDefault="00D50F25" w:rsidP="00722246">
      <w:pPr>
        <w:spacing w:after="120"/>
        <w:jc w:val="both"/>
        <w:rPr>
          <w:rFonts w:asciiTheme="majorHAnsi" w:eastAsia="Calibri" w:hAnsiTheme="majorHAnsi" w:cs="Arial"/>
          <w:lang w:val="es-PE"/>
        </w:rPr>
      </w:pPr>
      <w:r w:rsidRPr="008E0B3F">
        <w:rPr>
          <w:rFonts w:asciiTheme="majorHAnsi" w:eastAsia="Calibri" w:hAnsiTheme="majorHAnsi" w:cs="Arial"/>
          <w:lang w:val="es-PE"/>
        </w:rPr>
        <w:t>La propuesta en formato informático incluirá d</w:t>
      </w:r>
      <w:r w:rsidR="00C21005">
        <w:rPr>
          <w:rFonts w:asciiTheme="majorHAnsi" w:eastAsia="Calibri" w:hAnsiTheme="majorHAnsi" w:cs="Arial"/>
          <w:lang w:val="es-PE"/>
        </w:rPr>
        <w:t>os archivos escritos en español</w:t>
      </w:r>
      <w:r w:rsidR="002164BB" w:rsidRPr="008E0B3F">
        <w:rPr>
          <w:rFonts w:asciiTheme="majorHAnsi" w:eastAsia="Calibri" w:hAnsiTheme="majorHAnsi" w:cs="Arial"/>
          <w:lang w:val="es-PE"/>
        </w:rPr>
        <w:t xml:space="preserve">: </w:t>
      </w:r>
    </w:p>
    <w:p w14:paraId="0B34D36D" w14:textId="5574C6E6" w:rsidR="000374D4" w:rsidRPr="008E0B3F" w:rsidRDefault="00B81AF0" w:rsidP="00B577E0">
      <w:pPr>
        <w:pStyle w:val="Prrafodelista"/>
        <w:numPr>
          <w:ilvl w:val="0"/>
          <w:numId w:val="4"/>
        </w:numPr>
        <w:spacing w:before="0"/>
        <w:ind w:left="426" w:hanging="284"/>
        <w:contextualSpacing w:val="0"/>
        <w:rPr>
          <w:rFonts w:asciiTheme="majorHAnsi" w:eastAsia="Calibri" w:hAnsiTheme="majorHAnsi" w:cs="Arial"/>
          <w:lang w:val="es-PE"/>
        </w:rPr>
      </w:pPr>
      <w:r w:rsidRPr="008E0B3F">
        <w:rPr>
          <w:rFonts w:asciiTheme="majorHAnsi" w:eastAsia="Calibri" w:hAnsiTheme="majorHAnsi" w:cs="Arial"/>
          <w:lang w:val="es-PE"/>
        </w:rPr>
        <w:t>Una oferta técnica y financiera (15 páginas como máximo)</w:t>
      </w:r>
      <w:r w:rsidR="002164BB" w:rsidRPr="008E0B3F">
        <w:rPr>
          <w:rFonts w:asciiTheme="majorHAnsi" w:eastAsia="Calibri" w:hAnsiTheme="majorHAnsi" w:cs="Arial"/>
          <w:lang w:val="es-PE"/>
        </w:rPr>
        <w:t xml:space="preserve">; </w:t>
      </w:r>
    </w:p>
    <w:p w14:paraId="049FB193" w14:textId="072F29A3" w:rsidR="003D15DF" w:rsidRPr="008E0B3F" w:rsidRDefault="00B81AF0" w:rsidP="00B577E0">
      <w:pPr>
        <w:pStyle w:val="Prrafodelista"/>
        <w:numPr>
          <w:ilvl w:val="0"/>
          <w:numId w:val="4"/>
        </w:numPr>
        <w:spacing w:before="0"/>
        <w:ind w:left="426" w:hanging="284"/>
        <w:contextualSpacing w:val="0"/>
        <w:rPr>
          <w:rFonts w:asciiTheme="majorHAnsi" w:eastAsia="Calibri" w:hAnsiTheme="majorHAnsi" w:cs="Arial"/>
          <w:lang w:val="es-PE"/>
        </w:rPr>
      </w:pPr>
      <w:r w:rsidRPr="008E0B3F">
        <w:rPr>
          <w:rFonts w:asciiTheme="majorHAnsi" w:eastAsia="Calibri" w:hAnsiTheme="majorHAnsi" w:cs="Arial"/>
          <w:lang w:val="es-PE"/>
        </w:rPr>
        <w:t>La composición del equipo de evaluación</w:t>
      </w:r>
      <w:r w:rsidR="003D15DF" w:rsidRPr="008E0B3F">
        <w:rPr>
          <w:rFonts w:asciiTheme="majorHAnsi" w:eastAsia="Calibri" w:hAnsiTheme="majorHAnsi" w:cs="Arial"/>
          <w:lang w:val="es-PE"/>
        </w:rPr>
        <w:t>:</w:t>
      </w:r>
    </w:p>
    <w:p w14:paraId="646CDA52" w14:textId="5D56A14C" w:rsidR="0076595B" w:rsidRPr="008E0B3F" w:rsidRDefault="0076595B" w:rsidP="0076595B">
      <w:pPr>
        <w:pStyle w:val="Prrafodelista"/>
        <w:numPr>
          <w:ilvl w:val="1"/>
          <w:numId w:val="4"/>
        </w:numPr>
        <w:rPr>
          <w:rFonts w:asciiTheme="majorHAnsi" w:eastAsia="Calibri" w:hAnsiTheme="majorHAnsi" w:cs="Arial"/>
          <w:lang w:val="es-PE"/>
        </w:rPr>
      </w:pPr>
      <w:r w:rsidRPr="008E0B3F">
        <w:rPr>
          <w:rFonts w:asciiTheme="majorHAnsi" w:eastAsia="Calibri" w:hAnsiTheme="majorHAnsi" w:cs="Arial"/>
          <w:lang w:val="es-PE"/>
        </w:rPr>
        <w:t xml:space="preserve">Un currículum vitae actualizado del.a evaluador.a principal (incluyendo una lista de referencia de las publicaciones pertinentes, si las hubiera, con el servicio en cuestión: máximo 5 páginas); </w:t>
      </w:r>
    </w:p>
    <w:p w14:paraId="36E1189B" w14:textId="68041BC6" w:rsidR="003D15DF" w:rsidRPr="008E0B3F" w:rsidRDefault="0076595B" w:rsidP="0076595B">
      <w:pPr>
        <w:pStyle w:val="Prrafodelista"/>
        <w:numPr>
          <w:ilvl w:val="1"/>
          <w:numId w:val="4"/>
        </w:numPr>
        <w:spacing w:before="0"/>
        <w:contextualSpacing w:val="0"/>
        <w:rPr>
          <w:rFonts w:asciiTheme="majorHAnsi" w:eastAsia="Calibri" w:hAnsiTheme="majorHAnsi" w:cs="Arial"/>
          <w:lang w:val="es-PE"/>
        </w:rPr>
      </w:pPr>
      <w:r w:rsidRPr="008E0B3F">
        <w:rPr>
          <w:rFonts w:asciiTheme="majorHAnsi" w:eastAsia="Calibri" w:hAnsiTheme="majorHAnsi" w:cs="Arial"/>
          <w:lang w:val="es-PE"/>
        </w:rPr>
        <w:t>Un currículum vitae actualizado del (de l@s) evaluador(</w:t>
      </w:r>
      <w:r w:rsidR="00453670" w:rsidRPr="008E0B3F">
        <w:rPr>
          <w:rFonts w:asciiTheme="majorHAnsi" w:eastAsia="Calibri" w:hAnsiTheme="majorHAnsi" w:cs="Arial"/>
          <w:lang w:val="es-PE"/>
        </w:rPr>
        <w:t>@s</w:t>
      </w:r>
      <w:r w:rsidRPr="008E0B3F">
        <w:rPr>
          <w:rFonts w:asciiTheme="majorHAnsi" w:eastAsia="Calibri" w:hAnsiTheme="majorHAnsi" w:cs="Arial"/>
          <w:lang w:val="es-PE"/>
        </w:rPr>
        <w:t>) asociad</w:t>
      </w:r>
      <w:r w:rsidR="00453670" w:rsidRPr="008E0B3F">
        <w:rPr>
          <w:rFonts w:asciiTheme="majorHAnsi" w:eastAsia="Calibri" w:hAnsiTheme="majorHAnsi" w:cs="Arial"/>
          <w:lang w:val="es-PE"/>
        </w:rPr>
        <w:t>@</w:t>
      </w:r>
      <w:r w:rsidRPr="008E0B3F">
        <w:rPr>
          <w:rFonts w:asciiTheme="majorHAnsi" w:eastAsia="Calibri" w:hAnsiTheme="majorHAnsi" w:cs="Arial"/>
          <w:lang w:val="es-PE"/>
        </w:rPr>
        <w:t>(s)</w:t>
      </w:r>
    </w:p>
    <w:p w14:paraId="611C0D28" w14:textId="636F2F5B" w:rsidR="007C2147" w:rsidRPr="008E0B3F" w:rsidRDefault="007C2147" w:rsidP="007C2147">
      <w:pPr>
        <w:spacing w:before="240" w:after="120"/>
        <w:jc w:val="both"/>
        <w:rPr>
          <w:rFonts w:asciiTheme="majorHAnsi" w:eastAsia="Calibri" w:hAnsiTheme="majorHAnsi" w:cs="Arial"/>
          <w:lang w:val="es-PE"/>
        </w:rPr>
      </w:pPr>
      <w:r w:rsidRPr="008E0B3F">
        <w:rPr>
          <w:rFonts w:asciiTheme="majorHAnsi" w:eastAsia="Calibri" w:hAnsiTheme="majorHAnsi" w:cs="Arial"/>
          <w:lang w:val="es-PE"/>
        </w:rPr>
        <w:t xml:space="preserve">La </w:t>
      </w:r>
      <w:r w:rsidRPr="008E0B3F">
        <w:rPr>
          <w:rFonts w:asciiTheme="majorHAnsi" w:eastAsia="Calibri" w:hAnsiTheme="majorHAnsi" w:cs="Arial"/>
          <w:b/>
          <w:bCs/>
          <w:lang w:val="es-PE"/>
        </w:rPr>
        <w:t>oferta técnica</w:t>
      </w:r>
      <w:r w:rsidRPr="008E0B3F">
        <w:rPr>
          <w:rFonts w:asciiTheme="majorHAnsi" w:eastAsia="Calibri" w:hAnsiTheme="majorHAnsi" w:cs="Arial"/>
          <w:lang w:val="es-PE"/>
        </w:rPr>
        <w:t xml:space="preserve"> incluirá claramente una descripción del proceso de evaluación, la metodología propuesta y el posible mecanismo de encuesta, una propuesta de cronograma, una lista del material necesario para llevar a cabo la misión y una lista de los documentos necesarios para la consulta antes de la misión (los documentos se enviarán únicamente al perfil seleccionado). </w:t>
      </w:r>
    </w:p>
    <w:p w14:paraId="00AD8E9E" w14:textId="0B5DB0B2" w:rsidR="009F5E71" w:rsidRPr="008E0B3F" w:rsidRDefault="007C2147" w:rsidP="007C2147">
      <w:pPr>
        <w:spacing w:after="120"/>
        <w:jc w:val="both"/>
        <w:rPr>
          <w:rFonts w:asciiTheme="majorHAnsi" w:eastAsia="Calibri" w:hAnsiTheme="majorHAnsi" w:cs="Arial"/>
          <w:lang w:val="es-PE"/>
        </w:rPr>
      </w:pPr>
      <w:r w:rsidRPr="008E0B3F">
        <w:rPr>
          <w:rFonts w:asciiTheme="majorHAnsi" w:eastAsia="Calibri" w:hAnsiTheme="majorHAnsi" w:cs="Arial"/>
          <w:lang w:val="es-PE"/>
        </w:rPr>
        <w:t xml:space="preserve">La </w:t>
      </w:r>
      <w:r w:rsidRPr="008E0B3F">
        <w:rPr>
          <w:rFonts w:asciiTheme="majorHAnsi" w:eastAsia="Calibri" w:hAnsiTheme="majorHAnsi" w:cs="Arial"/>
          <w:b/>
          <w:bCs/>
          <w:lang w:val="es-PE"/>
        </w:rPr>
        <w:t>oferta financiera</w:t>
      </w:r>
      <w:r w:rsidRPr="008E0B3F">
        <w:rPr>
          <w:rFonts w:asciiTheme="majorHAnsi" w:eastAsia="Calibri" w:hAnsiTheme="majorHAnsi" w:cs="Arial"/>
          <w:lang w:val="es-PE"/>
        </w:rPr>
        <w:t xml:space="preserve"> detallará claramente los honorarios (incluidos todos los impuestos) de l</w:t>
      </w:r>
      <w:r w:rsidR="00A80D29" w:rsidRPr="008E0B3F">
        <w:rPr>
          <w:rFonts w:asciiTheme="majorHAnsi" w:eastAsia="Calibri" w:hAnsiTheme="majorHAnsi" w:cs="Arial"/>
          <w:lang w:val="es-PE"/>
        </w:rPr>
        <w:t>@</w:t>
      </w:r>
      <w:r w:rsidRPr="008E0B3F">
        <w:rPr>
          <w:rFonts w:asciiTheme="majorHAnsi" w:eastAsia="Calibri" w:hAnsiTheme="majorHAnsi" w:cs="Arial"/>
          <w:lang w:val="es-PE"/>
        </w:rPr>
        <w:t>s evaluador</w:t>
      </w:r>
      <w:r w:rsidR="00A80D29" w:rsidRPr="008E0B3F">
        <w:rPr>
          <w:rFonts w:asciiTheme="majorHAnsi" w:eastAsia="Calibri" w:hAnsiTheme="majorHAnsi" w:cs="Arial"/>
          <w:lang w:val="es-PE"/>
        </w:rPr>
        <w:t>@</w:t>
      </w:r>
      <w:r w:rsidRPr="008E0B3F">
        <w:rPr>
          <w:rFonts w:asciiTheme="majorHAnsi" w:eastAsia="Calibri" w:hAnsiTheme="majorHAnsi" w:cs="Arial"/>
          <w:lang w:val="es-PE"/>
        </w:rPr>
        <w:t>s, así como todos los demás gastos (visado, viaje, alojamiento, etc.)</w:t>
      </w:r>
      <w:r w:rsidR="002164BB" w:rsidRPr="008E0B3F">
        <w:rPr>
          <w:rFonts w:asciiTheme="majorHAnsi" w:eastAsia="Calibri" w:hAnsiTheme="majorHAnsi" w:cs="Arial"/>
          <w:lang w:val="es-PE"/>
        </w:rPr>
        <w:t xml:space="preserve">. </w:t>
      </w:r>
    </w:p>
    <w:p w14:paraId="64877BF9" w14:textId="77777777" w:rsidR="00130FB2" w:rsidRDefault="000338B3" w:rsidP="00722246">
      <w:pPr>
        <w:spacing w:after="120"/>
        <w:jc w:val="both"/>
        <w:rPr>
          <w:rFonts w:asciiTheme="majorHAnsi" w:eastAsia="Calibri" w:hAnsiTheme="majorHAnsi" w:cs="Arial"/>
          <w:lang w:val="es-PE"/>
        </w:rPr>
      </w:pPr>
      <w:r w:rsidRPr="008E0B3F">
        <w:rPr>
          <w:rFonts w:asciiTheme="majorHAnsi" w:eastAsia="Calibri" w:hAnsiTheme="majorHAnsi" w:cs="Arial"/>
          <w:lang w:val="es-PE"/>
        </w:rPr>
        <w:t xml:space="preserve">Las ofertas se enviarán por correo electrónico a </w:t>
      </w:r>
      <w:r w:rsidR="00130FB2">
        <w:rPr>
          <w:rFonts w:asciiTheme="majorHAnsi" w:eastAsia="Calibri" w:hAnsiTheme="majorHAnsi" w:cs="Arial"/>
          <w:lang w:val="es-PE"/>
        </w:rPr>
        <w:t xml:space="preserve">las 3 direcciones siguientes : </w:t>
      </w:r>
    </w:p>
    <w:p w14:paraId="63F17A49" w14:textId="43D4C97F" w:rsidR="00130FB2" w:rsidRDefault="00B72449" w:rsidP="00130FB2">
      <w:pPr>
        <w:pStyle w:val="Prrafodelista"/>
        <w:numPr>
          <w:ilvl w:val="1"/>
          <w:numId w:val="5"/>
        </w:numPr>
        <w:spacing w:after="120"/>
        <w:rPr>
          <w:rFonts w:asciiTheme="majorHAnsi" w:eastAsia="Calibri" w:hAnsiTheme="majorHAnsi" w:cs="Arial"/>
          <w:lang w:val="es-PE"/>
        </w:rPr>
      </w:pPr>
      <w:hyperlink r:id="rId13" w:history="1">
        <w:r w:rsidR="00130FB2" w:rsidRPr="00220D2B">
          <w:rPr>
            <w:rStyle w:val="Hipervnculo"/>
            <w:rFonts w:asciiTheme="majorHAnsi" w:eastAsia="Calibri" w:hAnsiTheme="majorHAnsi" w:cs="Arial"/>
            <w:lang w:val="es-PE"/>
          </w:rPr>
          <w:t>gael.debellefroid@pe.islasdepaz.org</w:t>
        </w:r>
      </w:hyperlink>
    </w:p>
    <w:p w14:paraId="0EE70F2F" w14:textId="26166C85" w:rsidR="00130FB2" w:rsidRDefault="00B72449" w:rsidP="00130FB2">
      <w:pPr>
        <w:pStyle w:val="Prrafodelista"/>
        <w:numPr>
          <w:ilvl w:val="1"/>
          <w:numId w:val="5"/>
        </w:numPr>
        <w:spacing w:after="120"/>
        <w:rPr>
          <w:rFonts w:asciiTheme="majorHAnsi" w:eastAsia="Calibri" w:hAnsiTheme="majorHAnsi" w:cs="Arial"/>
          <w:lang w:val="es-PE"/>
        </w:rPr>
      </w:pPr>
      <w:hyperlink r:id="rId14" w:history="1">
        <w:r w:rsidR="00130FB2" w:rsidRPr="00220D2B">
          <w:rPr>
            <w:rStyle w:val="Hipervnculo"/>
            <w:rFonts w:asciiTheme="majorHAnsi" w:eastAsia="Calibri" w:hAnsiTheme="majorHAnsi" w:cs="Arial"/>
            <w:lang w:val="es-PE"/>
          </w:rPr>
          <w:t>octavio.mayhua@pe.islasdepaz.org</w:t>
        </w:r>
      </w:hyperlink>
    </w:p>
    <w:p w14:paraId="26240274" w14:textId="37E14DC2" w:rsidR="00130FB2" w:rsidRDefault="00B72449" w:rsidP="00130FB2">
      <w:pPr>
        <w:pStyle w:val="Prrafodelista"/>
        <w:numPr>
          <w:ilvl w:val="1"/>
          <w:numId w:val="5"/>
        </w:numPr>
        <w:spacing w:after="120"/>
        <w:rPr>
          <w:rFonts w:asciiTheme="majorHAnsi" w:eastAsia="Calibri" w:hAnsiTheme="majorHAnsi" w:cs="Arial"/>
          <w:lang w:val="es-PE"/>
        </w:rPr>
      </w:pPr>
      <w:hyperlink r:id="rId15" w:history="1">
        <w:r w:rsidR="00130FB2" w:rsidRPr="00220D2B">
          <w:rPr>
            <w:rStyle w:val="Hipervnculo"/>
            <w:rFonts w:asciiTheme="majorHAnsi" w:eastAsia="Calibri" w:hAnsiTheme="majorHAnsi" w:cs="Arial"/>
            <w:lang w:val="es-PE"/>
          </w:rPr>
          <w:t>sebastien.mercado@ilesdepaix.org</w:t>
        </w:r>
      </w:hyperlink>
    </w:p>
    <w:p w14:paraId="1D44FD78" w14:textId="38B55F32" w:rsidR="00841979" w:rsidRPr="00130FB2" w:rsidRDefault="000338B3" w:rsidP="00130FB2">
      <w:pPr>
        <w:spacing w:after="120"/>
        <w:rPr>
          <w:rFonts w:asciiTheme="majorHAnsi" w:eastAsia="Calibri" w:hAnsiTheme="majorHAnsi" w:cs="Arial"/>
          <w:lang w:val="es-PE"/>
        </w:rPr>
      </w:pPr>
      <w:r w:rsidRPr="00130FB2">
        <w:rPr>
          <w:rFonts w:asciiTheme="majorHAnsi" w:eastAsia="Calibri" w:hAnsiTheme="majorHAnsi" w:cs="Arial"/>
          <w:lang w:val="es-PE"/>
        </w:rPr>
        <w:t xml:space="preserve">a más tardar el </w:t>
      </w:r>
      <w:r w:rsidR="008E17D8" w:rsidRPr="00130FB2">
        <w:rPr>
          <w:rFonts w:asciiTheme="majorHAnsi" w:eastAsia="Calibri" w:hAnsiTheme="majorHAnsi" w:cs="Arial"/>
          <w:b/>
          <w:bCs/>
          <w:i/>
          <w:iCs/>
          <w:lang w:val="es-PE"/>
        </w:rPr>
        <w:t>27</w:t>
      </w:r>
      <w:r w:rsidR="009C0F42" w:rsidRPr="00130FB2">
        <w:rPr>
          <w:rFonts w:asciiTheme="majorHAnsi" w:eastAsia="Calibri" w:hAnsiTheme="majorHAnsi" w:cs="Arial"/>
          <w:b/>
          <w:bCs/>
          <w:i/>
          <w:iCs/>
          <w:lang w:val="es-PE"/>
        </w:rPr>
        <w:t xml:space="preserve"> de setiembre</w:t>
      </w:r>
      <w:r w:rsidRPr="00130FB2">
        <w:rPr>
          <w:rFonts w:asciiTheme="majorHAnsi" w:eastAsia="Calibri" w:hAnsiTheme="majorHAnsi" w:cs="Arial"/>
          <w:lang w:val="es-PE"/>
        </w:rPr>
        <w:t>. Tenga en cuenta que sólo las ofertas completas que coincidan con el perfil serán procesadas por el comité de selección.</w:t>
      </w:r>
    </w:p>
    <w:p w14:paraId="64AD9AC0" w14:textId="77777777" w:rsidR="00630486" w:rsidRPr="008E0B3F" w:rsidRDefault="00630486" w:rsidP="00630486">
      <w:pPr>
        <w:pStyle w:val="Ttulo2"/>
        <w:spacing w:before="0" w:after="120"/>
        <w:rPr>
          <w:rFonts w:eastAsia="Calibri"/>
          <w:lang w:val="es-PE"/>
        </w:rPr>
      </w:pPr>
      <w:bookmarkStart w:id="29" w:name="_Toc8206618"/>
      <w:bookmarkStart w:id="30" w:name="_Toc80698165"/>
      <w:r w:rsidRPr="008E0B3F">
        <w:rPr>
          <w:rFonts w:eastAsia="Calibri"/>
          <w:lang w:val="es-PE"/>
        </w:rPr>
        <w:t>Proceso de selección del equipo evaluador</w:t>
      </w:r>
      <w:bookmarkEnd w:id="29"/>
      <w:bookmarkEnd w:id="30"/>
      <w:r w:rsidRPr="008E0B3F">
        <w:rPr>
          <w:rFonts w:eastAsia="Calibri"/>
          <w:lang w:val="es-PE"/>
        </w:rPr>
        <w:t xml:space="preserve"> </w:t>
      </w:r>
    </w:p>
    <w:p w14:paraId="7316ABA9" w14:textId="77777777" w:rsidR="00630486" w:rsidRPr="008E0B3F" w:rsidRDefault="00630486" w:rsidP="00630486">
      <w:pPr>
        <w:spacing w:after="120" w:line="240" w:lineRule="auto"/>
        <w:rPr>
          <w:rFonts w:asciiTheme="majorHAnsi" w:eastAsia="Calibri" w:hAnsiTheme="majorHAnsi" w:cs="Arial"/>
          <w:lang w:val="es-PE"/>
        </w:rPr>
      </w:pPr>
      <w:r w:rsidRPr="008E0B3F">
        <w:rPr>
          <w:rFonts w:asciiTheme="majorHAnsi" w:eastAsia="Calibri" w:hAnsiTheme="majorHAnsi" w:cs="Arial"/>
          <w:lang w:val="es-PE"/>
        </w:rPr>
        <w:t>Las propuestas técnicas serán evaluadas en función de su cumplimiento de los términos de referencia, utilizando los criterios de evaluación y el siguiente sistema de puntos:</w:t>
      </w:r>
    </w:p>
    <w:p w14:paraId="47C47286" w14:textId="77777777" w:rsidR="00630486" w:rsidRPr="008E0B3F" w:rsidRDefault="00630486" w:rsidP="00720F94">
      <w:pPr>
        <w:pStyle w:val="Prrafodelista"/>
        <w:numPr>
          <w:ilvl w:val="0"/>
          <w:numId w:val="11"/>
        </w:numPr>
        <w:spacing w:after="120"/>
        <w:rPr>
          <w:rFonts w:asciiTheme="majorHAnsi" w:eastAsia="Calibri" w:hAnsiTheme="majorHAnsi" w:cs="Arial"/>
          <w:lang w:val="es-PE"/>
        </w:rPr>
      </w:pPr>
      <w:r w:rsidRPr="008E0B3F">
        <w:rPr>
          <w:rFonts w:asciiTheme="majorHAnsi" w:eastAsia="Calibri" w:hAnsiTheme="majorHAnsi" w:cs="Arial"/>
          <w:lang w:val="es-PE"/>
        </w:rPr>
        <w:t>Conocimientos, experiencia y habilidades del consultor: 30 puntos</w:t>
      </w:r>
    </w:p>
    <w:p w14:paraId="566A4988" w14:textId="77777777" w:rsidR="00630486" w:rsidRPr="008E0B3F" w:rsidRDefault="00630486" w:rsidP="00720F94">
      <w:pPr>
        <w:pStyle w:val="Prrafodelista"/>
        <w:numPr>
          <w:ilvl w:val="0"/>
          <w:numId w:val="11"/>
        </w:numPr>
        <w:spacing w:after="120"/>
        <w:rPr>
          <w:rFonts w:asciiTheme="majorHAnsi" w:eastAsia="Calibri" w:hAnsiTheme="majorHAnsi" w:cs="Arial"/>
          <w:lang w:val="es-PE"/>
        </w:rPr>
      </w:pPr>
      <w:r w:rsidRPr="008E0B3F">
        <w:rPr>
          <w:rFonts w:asciiTheme="majorHAnsi" w:eastAsia="Calibri" w:hAnsiTheme="majorHAnsi" w:cs="Arial"/>
          <w:lang w:val="es-PE"/>
        </w:rPr>
        <w:t>Comprensión de los TDR y adecuación de la oferta y la demanda: 25 puntos</w:t>
      </w:r>
    </w:p>
    <w:p w14:paraId="4693D1DA" w14:textId="77777777" w:rsidR="00630486" w:rsidRPr="008E0B3F" w:rsidRDefault="00630486" w:rsidP="00720F94">
      <w:pPr>
        <w:pStyle w:val="Prrafodelista"/>
        <w:numPr>
          <w:ilvl w:val="0"/>
          <w:numId w:val="11"/>
        </w:numPr>
        <w:spacing w:after="120"/>
        <w:rPr>
          <w:rFonts w:asciiTheme="majorHAnsi" w:eastAsia="Calibri" w:hAnsiTheme="majorHAnsi" w:cs="Arial"/>
          <w:lang w:val="es-PE"/>
        </w:rPr>
      </w:pPr>
      <w:r w:rsidRPr="008E0B3F">
        <w:rPr>
          <w:rFonts w:asciiTheme="majorHAnsi" w:eastAsia="Calibri" w:hAnsiTheme="majorHAnsi" w:cs="Arial"/>
          <w:lang w:val="es-PE"/>
        </w:rPr>
        <w:t>Metodología propuesta: 25 puntos</w:t>
      </w:r>
    </w:p>
    <w:p w14:paraId="2FE6842B" w14:textId="77777777" w:rsidR="00630486" w:rsidRPr="008E0B3F" w:rsidRDefault="00630486" w:rsidP="00720F94">
      <w:pPr>
        <w:pStyle w:val="Prrafodelista"/>
        <w:numPr>
          <w:ilvl w:val="0"/>
          <w:numId w:val="11"/>
        </w:numPr>
        <w:spacing w:after="120"/>
        <w:rPr>
          <w:rFonts w:asciiTheme="majorHAnsi" w:eastAsia="Calibri" w:hAnsiTheme="majorHAnsi" w:cs="Arial"/>
          <w:lang w:val="es-PE"/>
        </w:rPr>
      </w:pPr>
      <w:r w:rsidRPr="008E0B3F">
        <w:rPr>
          <w:rFonts w:asciiTheme="majorHAnsi" w:eastAsia="Calibri" w:hAnsiTheme="majorHAnsi" w:cs="Arial"/>
          <w:lang w:val="es-PE"/>
        </w:rPr>
        <w:t>Oferta financiera: 20 puntos</w:t>
      </w:r>
    </w:p>
    <w:p w14:paraId="19704014" w14:textId="4DF75922" w:rsidR="00613A70" w:rsidRPr="008E0B3F" w:rsidRDefault="00613A70" w:rsidP="007A3EF9">
      <w:pPr>
        <w:pStyle w:val="Ttulo1"/>
        <w:spacing w:after="120"/>
        <w:rPr>
          <w:lang w:val="es-PE"/>
        </w:rPr>
      </w:pPr>
      <w:bookmarkStart w:id="31" w:name="_Toc80698166"/>
      <w:r w:rsidRPr="008E0B3F">
        <w:rPr>
          <w:lang w:val="es-PE"/>
        </w:rPr>
        <w:t>Anex</w:t>
      </w:r>
      <w:r w:rsidR="00841118" w:rsidRPr="008E0B3F">
        <w:rPr>
          <w:lang w:val="es-PE"/>
        </w:rPr>
        <w:t>o</w:t>
      </w:r>
      <w:r w:rsidRPr="008E0B3F">
        <w:rPr>
          <w:lang w:val="es-PE"/>
        </w:rPr>
        <w:t>s</w:t>
      </w:r>
      <w:bookmarkEnd w:id="31"/>
    </w:p>
    <w:p w14:paraId="02570B79" w14:textId="0861568C" w:rsidR="00613A70" w:rsidRPr="008E0B3F" w:rsidRDefault="00613A70" w:rsidP="00722246">
      <w:pPr>
        <w:pStyle w:val="Ttulo2"/>
        <w:spacing w:before="0" w:after="120"/>
        <w:rPr>
          <w:lang w:val="es-PE"/>
        </w:rPr>
      </w:pPr>
      <w:bookmarkStart w:id="32" w:name="_Toc80698167"/>
      <w:r w:rsidRPr="008E0B3F">
        <w:rPr>
          <w:lang w:val="es-PE"/>
        </w:rPr>
        <w:t>List</w:t>
      </w:r>
      <w:r w:rsidR="00841118" w:rsidRPr="008E0B3F">
        <w:rPr>
          <w:lang w:val="es-PE"/>
        </w:rPr>
        <w:t>a</w:t>
      </w:r>
      <w:r w:rsidRPr="008E0B3F">
        <w:rPr>
          <w:lang w:val="es-PE"/>
        </w:rPr>
        <w:t xml:space="preserve"> de document</w:t>
      </w:r>
      <w:r w:rsidR="00841118" w:rsidRPr="008E0B3F">
        <w:rPr>
          <w:lang w:val="es-PE"/>
        </w:rPr>
        <w:t>o</w:t>
      </w:r>
      <w:r w:rsidRPr="008E0B3F">
        <w:rPr>
          <w:lang w:val="es-PE"/>
        </w:rPr>
        <w:t xml:space="preserve">s </w:t>
      </w:r>
      <w:r w:rsidR="003D173F" w:rsidRPr="008E0B3F">
        <w:rPr>
          <w:lang w:val="es-PE"/>
        </w:rPr>
        <w:t>disponibles</w:t>
      </w:r>
      <w:bookmarkEnd w:id="32"/>
    </w:p>
    <w:p w14:paraId="605FCA04" w14:textId="0F401FEE" w:rsidR="00613A70" w:rsidRPr="008E0B3F" w:rsidRDefault="005D10D8" w:rsidP="007A3EF9">
      <w:pPr>
        <w:spacing w:after="0"/>
        <w:jc w:val="both"/>
        <w:rPr>
          <w:rFonts w:asciiTheme="majorHAnsi" w:eastAsia="Calibri" w:hAnsiTheme="majorHAnsi" w:cs="Arial"/>
          <w:lang w:val="es-PE"/>
        </w:rPr>
      </w:pPr>
      <w:r w:rsidRPr="008E0B3F">
        <w:rPr>
          <w:rFonts w:asciiTheme="majorHAnsi" w:eastAsia="Calibri" w:hAnsiTheme="majorHAnsi" w:cs="Arial"/>
          <w:lang w:val="es-PE"/>
        </w:rPr>
        <w:t>Para llevar a cabo esta evaluación, se pondrá a disposición del equipo de evaluador@s la siguiente información y documentos</w:t>
      </w:r>
      <w:r w:rsidR="00613A70" w:rsidRPr="008E0B3F">
        <w:rPr>
          <w:rFonts w:asciiTheme="majorHAnsi" w:eastAsia="Calibri" w:hAnsiTheme="majorHAnsi" w:cs="Arial"/>
          <w:lang w:val="es-PE"/>
        </w:rPr>
        <w:t>:</w:t>
      </w:r>
    </w:p>
    <w:p w14:paraId="76A9C646" w14:textId="5EF598D2" w:rsidR="00CF3B7E" w:rsidRPr="008E0B3F" w:rsidRDefault="00CF3B7E" w:rsidP="00720F94">
      <w:pPr>
        <w:pStyle w:val="Prrafodelista"/>
        <w:numPr>
          <w:ilvl w:val="0"/>
          <w:numId w:val="12"/>
        </w:numPr>
        <w:rPr>
          <w:rFonts w:asciiTheme="majorHAnsi" w:eastAsia="Calibri" w:hAnsiTheme="majorHAnsi" w:cs="Arial"/>
          <w:lang w:val="es-PE"/>
        </w:rPr>
      </w:pPr>
      <w:r w:rsidRPr="008E0B3F">
        <w:rPr>
          <w:rFonts w:asciiTheme="majorHAnsi" w:eastAsia="Calibri" w:hAnsiTheme="majorHAnsi" w:cs="Arial"/>
          <w:lang w:val="es-PE"/>
        </w:rPr>
        <w:lastRenderedPageBreak/>
        <w:t xml:space="preserve">Documentos técnicos y financieros presentados al </w:t>
      </w:r>
      <w:r w:rsidR="002819FB" w:rsidRPr="008E0B3F">
        <w:rPr>
          <w:rFonts w:asciiTheme="majorHAnsi" w:eastAsia="Calibri" w:hAnsiTheme="majorHAnsi" w:cs="Arial"/>
          <w:lang w:val="es-PE"/>
        </w:rPr>
        <w:t>financiador</w:t>
      </w:r>
    </w:p>
    <w:p w14:paraId="6A285168" w14:textId="272CAC24" w:rsidR="00CF3B7E" w:rsidRDefault="00CF3B7E" w:rsidP="00720F94">
      <w:pPr>
        <w:pStyle w:val="Prrafodelista"/>
        <w:numPr>
          <w:ilvl w:val="0"/>
          <w:numId w:val="12"/>
        </w:numPr>
        <w:rPr>
          <w:rFonts w:asciiTheme="majorHAnsi" w:eastAsia="Calibri" w:hAnsiTheme="majorHAnsi" w:cs="Arial"/>
          <w:lang w:val="es-PE"/>
        </w:rPr>
      </w:pPr>
      <w:r w:rsidRPr="008E0B3F">
        <w:rPr>
          <w:rFonts w:asciiTheme="majorHAnsi" w:eastAsia="Calibri" w:hAnsiTheme="majorHAnsi" w:cs="Arial"/>
          <w:lang w:val="es-PE"/>
        </w:rPr>
        <w:t>Las teorías del cambio de programa</w:t>
      </w:r>
    </w:p>
    <w:p w14:paraId="1F9CDF0D" w14:textId="4828DD7B" w:rsidR="00C21005" w:rsidRPr="008E0B3F" w:rsidRDefault="00C21005" w:rsidP="00720F94">
      <w:pPr>
        <w:pStyle w:val="Prrafodelista"/>
        <w:numPr>
          <w:ilvl w:val="0"/>
          <w:numId w:val="12"/>
        </w:numPr>
        <w:rPr>
          <w:rFonts w:asciiTheme="majorHAnsi" w:eastAsia="Calibri" w:hAnsiTheme="majorHAnsi" w:cs="Arial"/>
          <w:lang w:val="es-PE"/>
        </w:rPr>
      </w:pPr>
      <w:r>
        <w:rPr>
          <w:rFonts w:asciiTheme="majorHAnsi" w:eastAsia="Calibri" w:hAnsiTheme="majorHAnsi" w:cs="Arial"/>
          <w:lang w:val="es-PE"/>
        </w:rPr>
        <w:t>Informes periódicos de realización</w:t>
      </w:r>
    </w:p>
    <w:p w14:paraId="2B246779" w14:textId="24E1EB7A" w:rsidR="00EC152B" w:rsidRPr="008E0B3F" w:rsidRDefault="00CF3B7E" w:rsidP="00720F94">
      <w:pPr>
        <w:pStyle w:val="Prrafodelista"/>
        <w:numPr>
          <w:ilvl w:val="0"/>
          <w:numId w:val="12"/>
        </w:numPr>
        <w:spacing w:before="0"/>
        <w:rPr>
          <w:rFonts w:asciiTheme="majorHAnsi" w:eastAsia="Calibri" w:hAnsiTheme="majorHAnsi" w:cs="Arial"/>
          <w:lang w:val="es-PE"/>
        </w:rPr>
      </w:pPr>
      <w:r w:rsidRPr="008E0B3F">
        <w:rPr>
          <w:rFonts w:asciiTheme="majorHAnsi" w:eastAsia="Calibri" w:hAnsiTheme="majorHAnsi" w:cs="Arial"/>
          <w:lang w:val="es-PE"/>
        </w:rPr>
        <w:t>Cuadros y metodología para el seguimiento y evaluación del programa (cuadros de seguimiento de los IDD</w:t>
      </w:r>
      <w:r w:rsidR="00613A70" w:rsidRPr="008E0B3F">
        <w:rPr>
          <w:rFonts w:asciiTheme="majorHAnsi" w:eastAsia="Calibri" w:hAnsiTheme="majorHAnsi" w:cs="Arial"/>
          <w:lang w:val="es-PE"/>
        </w:rPr>
        <w:t>)</w:t>
      </w:r>
    </w:p>
    <w:p w14:paraId="6211E7E5" w14:textId="77777777" w:rsidR="00613A70" w:rsidRPr="008E0B3F" w:rsidRDefault="00613A70" w:rsidP="00722246">
      <w:pPr>
        <w:spacing w:after="120" w:line="240" w:lineRule="auto"/>
        <w:rPr>
          <w:color w:val="A6A6A6" w:themeColor="background1" w:themeShade="A6"/>
          <w:lang w:val="es-PE"/>
        </w:rPr>
      </w:pPr>
    </w:p>
    <w:p w14:paraId="673A7160" w14:textId="77777777" w:rsidR="00FC4461" w:rsidRPr="008E0B3F" w:rsidRDefault="00FC4461" w:rsidP="00FC4461">
      <w:pPr>
        <w:pStyle w:val="Ttulo2"/>
        <w:spacing w:before="0" w:after="120"/>
        <w:rPr>
          <w:lang w:val="es-PE"/>
        </w:rPr>
      </w:pPr>
      <w:bookmarkStart w:id="33" w:name="_Toc8206621"/>
      <w:bookmarkStart w:id="34" w:name="_Toc80698168"/>
      <w:r w:rsidRPr="008E0B3F">
        <w:rPr>
          <w:lang w:val="es-PE"/>
        </w:rPr>
        <w:t>Lista de socios locales</w:t>
      </w:r>
      <w:bookmarkEnd w:id="33"/>
      <w:bookmarkEnd w:id="34"/>
    </w:p>
    <w:p w14:paraId="65E52828" w14:textId="3C051A91" w:rsidR="009A5325" w:rsidRPr="008E0B3F" w:rsidRDefault="009A5325" w:rsidP="00720F94">
      <w:pPr>
        <w:pStyle w:val="Prrafodelista"/>
        <w:numPr>
          <w:ilvl w:val="0"/>
          <w:numId w:val="19"/>
        </w:numPr>
        <w:rPr>
          <w:rFonts w:asciiTheme="majorHAnsi" w:eastAsia="Calibri" w:hAnsiTheme="majorHAnsi" w:cs="Arial"/>
          <w:lang w:val="es-PE"/>
        </w:rPr>
      </w:pPr>
      <w:r w:rsidRPr="008E0B3F">
        <w:rPr>
          <w:rFonts w:asciiTheme="majorHAnsi" w:eastAsia="Calibri" w:hAnsiTheme="majorHAnsi" w:cs="Arial"/>
          <w:lang w:val="es-PE"/>
        </w:rPr>
        <w:t xml:space="preserve">Diaconía </w:t>
      </w:r>
      <w:r w:rsidR="00631B99" w:rsidRPr="008E0B3F">
        <w:rPr>
          <w:rFonts w:asciiTheme="majorHAnsi" w:eastAsia="Calibri" w:hAnsiTheme="majorHAnsi" w:cs="Arial"/>
          <w:lang w:val="es-PE"/>
        </w:rPr>
        <w:t>-– ONG: Asociación evangélica luterana para la para el Desarrollo Comunal</w:t>
      </w:r>
    </w:p>
    <w:p w14:paraId="234265C4" w14:textId="0462CB4E" w:rsidR="009A5325" w:rsidRPr="008E0B3F" w:rsidRDefault="009A5325" w:rsidP="00720F94">
      <w:pPr>
        <w:pStyle w:val="Prrafodelista"/>
        <w:numPr>
          <w:ilvl w:val="0"/>
          <w:numId w:val="19"/>
        </w:numPr>
        <w:rPr>
          <w:rFonts w:asciiTheme="majorHAnsi" w:eastAsia="Calibri" w:hAnsiTheme="majorHAnsi" w:cs="Arial"/>
          <w:lang w:val="es-PE"/>
        </w:rPr>
      </w:pPr>
      <w:r w:rsidRPr="008E0B3F">
        <w:rPr>
          <w:rFonts w:asciiTheme="majorHAnsi" w:eastAsia="Calibri" w:hAnsiTheme="majorHAnsi" w:cs="Arial"/>
          <w:lang w:val="es-PE"/>
        </w:rPr>
        <w:t>IDEL</w:t>
      </w:r>
      <w:r w:rsidR="00631B99" w:rsidRPr="008E0B3F">
        <w:rPr>
          <w:rFonts w:asciiTheme="majorHAnsi" w:eastAsia="Calibri" w:hAnsiTheme="majorHAnsi" w:cs="Arial"/>
          <w:lang w:val="es-PE"/>
        </w:rPr>
        <w:t xml:space="preserve"> -– ONG: Instituto de desarrollo local</w:t>
      </w:r>
    </w:p>
    <w:p w14:paraId="5C216FDE" w14:textId="6CFD9078" w:rsidR="007A3EF9" w:rsidRPr="00AC5EE1" w:rsidRDefault="009A5325" w:rsidP="00AC5EE1">
      <w:pPr>
        <w:pStyle w:val="Prrafodelista"/>
        <w:numPr>
          <w:ilvl w:val="0"/>
          <w:numId w:val="19"/>
        </w:numPr>
        <w:rPr>
          <w:rFonts w:asciiTheme="majorHAnsi" w:eastAsia="Calibri" w:hAnsiTheme="majorHAnsi" w:cs="Arial"/>
          <w:lang w:val="es-PE"/>
        </w:rPr>
      </w:pPr>
      <w:r w:rsidRPr="008E0B3F">
        <w:rPr>
          <w:rFonts w:asciiTheme="majorHAnsi" w:eastAsia="Calibri" w:hAnsiTheme="majorHAnsi" w:cs="Arial"/>
          <w:lang w:val="es-PE"/>
        </w:rPr>
        <w:t>IDMA</w:t>
      </w:r>
      <w:r w:rsidR="00631B99" w:rsidRPr="008E0B3F">
        <w:rPr>
          <w:rFonts w:asciiTheme="majorHAnsi" w:eastAsia="Calibri" w:hAnsiTheme="majorHAnsi" w:cs="Arial"/>
          <w:lang w:val="es-PE"/>
        </w:rPr>
        <w:t xml:space="preserve"> – ONG: Instituto de desarrollo y medio ambiente</w:t>
      </w:r>
    </w:p>
    <w:sectPr w:rsidR="007A3EF9" w:rsidRPr="00AC5EE1" w:rsidSect="000057C7">
      <w:footerReference w:type="default" r:id="rId16"/>
      <w:pgSz w:w="11906" w:h="16838" w:code="9"/>
      <w:pgMar w:top="1134" w:right="1134" w:bottom="1134"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F9176" w14:textId="77777777" w:rsidR="00B72449" w:rsidRDefault="00B72449" w:rsidP="000057C7">
      <w:pPr>
        <w:spacing w:after="0" w:line="240" w:lineRule="auto"/>
      </w:pPr>
      <w:r>
        <w:separator/>
      </w:r>
    </w:p>
  </w:endnote>
  <w:endnote w:type="continuationSeparator" w:id="0">
    <w:p w14:paraId="04BB44F1" w14:textId="77777777" w:rsidR="00B72449" w:rsidRDefault="00B72449" w:rsidP="000057C7">
      <w:pPr>
        <w:spacing w:after="0" w:line="240" w:lineRule="auto"/>
      </w:pPr>
      <w:r>
        <w:continuationSeparator/>
      </w:r>
    </w:p>
  </w:endnote>
  <w:endnote w:type="continuationNotice" w:id="1">
    <w:p w14:paraId="6C4ECEC5" w14:textId="77777777" w:rsidR="00B72449" w:rsidRDefault="00B724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19146"/>
      <w:docPartObj>
        <w:docPartGallery w:val="Page Numbers (Bottom of Page)"/>
        <w:docPartUnique/>
      </w:docPartObj>
    </w:sdtPr>
    <w:sdtEndPr/>
    <w:sdtContent>
      <w:p w14:paraId="73CF1750" w14:textId="68B03F5A" w:rsidR="00E001B7" w:rsidRDefault="00E001B7">
        <w:pPr>
          <w:pStyle w:val="Piedepgina"/>
          <w:jc w:val="right"/>
        </w:pPr>
        <w:r>
          <w:fldChar w:fldCharType="begin"/>
        </w:r>
        <w:r>
          <w:instrText>PAGE   \* MERGEFORMAT</w:instrText>
        </w:r>
        <w:r>
          <w:fldChar w:fldCharType="separate"/>
        </w:r>
        <w:r w:rsidR="00130FB2">
          <w:rPr>
            <w:noProof/>
          </w:rPr>
          <w:t>8</w:t>
        </w:r>
        <w:r>
          <w:fldChar w:fldCharType="end"/>
        </w:r>
      </w:p>
    </w:sdtContent>
  </w:sdt>
  <w:p w14:paraId="6ABE4BAD" w14:textId="77777777" w:rsidR="00E001B7" w:rsidRDefault="00E001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43498" w14:textId="77777777" w:rsidR="00B72449" w:rsidRDefault="00B72449" w:rsidP="000057C7">
      <w:pPr>
        <w:spacing w:after="0" w:line="240" w:lineRule="auto"/>
      </w:pPr>
      <w:r>
        <w:separator/>
      </w:r>
    </w:p>
  </w:footnote>
  <w:footnote w:type="continuationSeparator" w:id="0">
    <w:p w14:paraId="038B0AFE" w14:textId="77777777" w:rsidR="00B72449" w:rsidRDefault="00B72449" w:rsidP="000057C7">
      <w:pPr>
        <w:spacing w:after="0" w:line="240" w:lineRule="auto"/>
      </w:pPr>
      <w:r>
        <w:continuationSeparator/>
      </w:r>
    </w:p>
  </w:footnote>
  <w:footnote w:type="continuationNotice" w:id="1">
    <w:p w14:paraId="69B78CD1" w14:textId="77777777" w:rsidR="00B72449" w:rsidRDefault="00B72449">
      <w:pPr>
        <w:spacing w:after="0" w:line="240" w:lineRule="auto"/>
      </w:pPr>
    </w:p>
  </w:footnote>
  <w:footnote w:id="2">
    <w:p w14:paraId="580E6E82" w14:textId="0CDF85F9" w:rsidR="003B637C" w:rsidRPr="00F27F28" w:rsidRDefault="003B637C" w:rsidP="003B637C">
      <w:pPr>
        <w:pStyle w:val="Textonotapie"/>
        <w:jc w:val="both"/>
        <w:rPr>
          <w:lang w:val="es-PE"/>
        </w:rPr>
      </w:pPr>
      <w:r w:rsidRPr="00F27F28">
        <w:rPr>
          <w:rStyle w:val="Refdenotaalpie"/>
          <w:lang w:val="es-PE"/>
        </w:rPr>
        <w:footnoteRef/>
      </w:r>
      <w:r w:rsidRPr="00F27F28">
        <w:rPr>
          <w:lang w:val="es-PE"/>
        </w:rPr>
        <w:t xml:space="preserve"> </w:t>
      </w:r>
      <w:r w:rsidRPr="00F27F28">
        <w:rPr>
          <w:rFonts w:asciiTheme="majorHAnsi" w:hAnsiTheme="majorHAnsi" w:cstheme="majorHAnsi"/>
          <w:lang w:val="es-PE"/>
        </w:rPr>
        <w:t>4 países de África del Oeste (Senegal, Mali, Burkina Faso, Benín), 4 países de África Central y del Este (</w:t>
      </w:r>
      <w:r w:rsidR="00466FD1" w:rsidRPr="00F27F28">
        <w:rPr>
          <w:rFonts w:asciiTheme="majorHAnsi" w:hAnsiTheme="majorHAnsi" w:cstheme="majorHAnsi"/>
          <w:lang w:val="es-PE"/>
        </w:rPr>
        <w:t>R</w:t>
      </w:r>
      <w:r w:rsidR="00466FD1">
        <w:rPr>
          <w:rFonts w:asciiTheme="majorHAnsi" w:hAnsiTheme="majorHAnsi" w:cstheme="majorHAnsi"/>
          <w:lang w:val="es-PE"/>
        </w:rPr>
        <w:t>epública</w:t>
      </w:r>
      <w:r w:rsidRPr="00F27F28">
        <w:rPr>
          <w:rFonts w:asciiTheme="majorHAnsi" w:hAnsiTheme="majorHAnsi" w:cstheme="majorHAnsi"/>
          <w:lang w:val="es-PE"/>
        </w:rPr>
        <w:t xml:space="preserve"> </w:t>
      </w:r>
      <w:r>
        <w:rPr>
          <w:rFonts w:asciiTheme="majorHAnsi" w:hAnsiTheme="majorHAnsi" w:cstheme="majorHAnsi"/>
          <w:lang w:val="es-PE"/>
        </w:rPr>
        <w:t>Democrática</w:t>
      </w:r>
      <w:r w:rsidRPr="00F27F28">
        <w:rPr>
          <w:rFonts w:asciiTheme="majorHAnsi" w:hAnsiTheme="majorHAnsi" w:cstheme="majorHAnsi"/>
          <w:lang w:val="es-PE"/>
        </w:rPr>
        <w:t xml:space="preserve"> d</w:t>
      </w:r>
      <w:r>
        <w:rPr>
          <w:rFonts w:asciiTheme="majorHAnsi" w:hAnsiTheme="majorHAnsi" w:cstheme="majorHAnsi"/>
          <w:lang w:val="es-PE"/>
        </w:rPr>
        <w:t>el</w:t>
      </w:r>
      <w:r w:rsidRPr="00F27F28">
        <w:rPr>
          <w:rFonts w:asciiTheme="majorHAnsi" w:hAnsiTheme="majorHAnsi" w:cstheme="majorHAnsi"/>
          <w:lang w:val="es-PE"/>
        </w:rPr>
        <w:t xml:space="preserve"> Congo, Tanzania, Uganda, Etiopía) y 3 países de Suramérica (E</w:t>
      </w:r>
      <w:r>
        <w:rPr>
          <w:rFonts w:asciiTheme="majorHAnsi" w:hAnsiTheme="majorHAnsi" w:cstheme="majorHAnsi"/>
          <w:lang w:val="es-PE"/>
        </w:rPr>
        <w:t>cuado</w:t>
      </w:r>
      <w:r w:rsidRPr="00F27F28">
        <w:rPr>
          <w:rFonts w:asciiTheme="majorHAnsi" w:hAnsiTheme="majorHAnsi" w:cstheme="majorHAnsi"/>
          <w:lang w:val="es-PE"/>
        </w:rPr>
        <w:t xml:space="preserve">r, </w:t>
      </w:r>
      <w:r>
        <w:rPr>
          <w:rFonts w:asciiTheme="majorHAnsi" w:hAnsiTheme="majorHAnsi" w:cstheme="majorHAnsi"/>
          <w:lang w:val="es-PE"/>
        </w:rPr>
        <w:t>Perú</w:t>
      </w:r>
      <w:r w:rsidRPr="00F27F28">
        <w:rPr>
          <w:rFonts w:asciiTheme="majorHAnsi" w:hAnsiTheme="majorHAnsi" w:cstheme="majorHAnsi"/>
          <w:lang w:val="es-PE"/>
        </w:rPr>
        <w:t>, Bolivi</w:t>
      </w:r>
      <w:r>
        <w:rPr>
          <w:rFonts w:asciiTheme="majorHAnsi" w:hAnsiTheme="majorHAnsi" w:cstheme="majorHAnsi"/>
          <w:lang w:val="es-PE"/>
        </w:rPr>
        <w:t>a</w:t>
      </w:r>
      <w:r w:rsidRPr="00F27F28">
        <w:rPr>
          <w:rFonts w:asciiTheme="majorHAnsi" w:hAnsiTheme="majorHAnsi" w:cstheme="majorHAnsi"/>
          <w:lang w:val="es-P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3F46"/>
    <w:multiLevelType w:val="hybridMultilevel"/>
    <w:tmpl w:val="1B42222A"/>
    <w:lvl w:ilvl="0" w:tplc="BCD6146E">
      <w:start w:val="1"/>
      <w:numFmt w:val="decimal"/>
      <w:lvlText w:val="%1."/>
      <w:lvlJc w:val="left"/>
      <w:pPr>
        <w:ind w:left="1070" w:hanging="7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9847B1"/>
    <w:multiLevelType w:val="hybridMultilevel"/>
    <w:tmpl w:val="0D2CB3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AA1698"/>
    <w:multiLevelType w:val="hybridMultilevel"/>
    <w:tmpl w:val="15B2D4B0"/>
    <w:lvl w:ilvl="0" w:tplc="08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 w15:restartNumberingAfterBreak="0">
    <w:nsid w:val="13025887"/>
    <w:multiLevelType w:val="hybridMultilevel"/>
    <w:tmpl w:val="17127E44"/>
    <w:lvl w:ilvl="0" w:tplc="08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B280D0C"/>
    <w:multiLevelType w:val="hybridMultilevel"/>
    <w:tmpl w:val="48AED2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C825CD"/>
    <w:multiLevelType w:val="hybridMultilevel"/>
    <w:tmpl w:val="DF56A6C8"/>
    <w:lvl w:ilvl="0" w:tplc="F0CC627E">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2DB6A8C"/>
    <w:multiLevelType w:val="hybridMultilevel"/>
    <w:tmpl w:val="A3F8F4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1BF1919"/>
    <w:multiLevelType w:val="hybridMultilevel"/>
    <w:tmpl w:val="BC5495DC"/>
    <w:lvl w:ilvl="0" w:tplc="A1D2900C">
      <w:start w:val="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72E1E1D"/>
    <w:multiLevelType w:val="multilevel"/>
    <w:tmpl w:val="F4FE6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28793E"/>
    <w:multiLevelType w:val="hybridMultilevel"/>
    <w:tmpl w:val="1D84A8D6"/>
    <w:lvl w:ilvl="0" w:tplc="080C0001">
      <w:start w:val="1"/>
      <w:numFmt w:val="bullet"/>
      <w:lvlText w:val=""/>
      <w:lvlJc w:val="left"/>
      <w:pPr>
        <w:ind w:left="360" w:hanging="360"/>
      </w:pPr>
      <w:rPr>
        <w:rFonts w:ascii="Symbol" w:hAnsi="Symbol" w:hint="default"/>
      </w:rPr>
    </w:lvl>
    <w:lvl w:ilvl="1" w:tplc="08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4B960FFC"/>
    <w:multiLevelType w:val="hybridMultilevel"/>
    <w:tmpl w:val="B6FA1394"/>
    <w:lvl w:ilvl="0" w:tplc="1A70BEB0">
      <w:start w:val="12"/>
      <w:numFmt w:val="bullet"/>
      <w:lvlText w:val="-"/>
      <w:lvlJc w:val="left"/>
      <w:pPr>
        <w:ind w:left="720" w:hanging="360"/>
      </w:pPr>
      <w:rPr>
        <w:rFonts w:ascii="Calibri Light" w:eastAsia="Calibri" w:hAnsi="Calibri Light" w:cs="Calibri Light"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548772E"/>
    <w:multiLevelType w:val="hybridMultilevel"/>
    <w:tmpl w:val="FA8C8E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8422369"/>
    <w:multiLevelType w:val="hybridMultilevel"/>
    <w:tmpl w:val="98A464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A925CDE"/>
    <w:multiLevelType w:val="hybridMultilevel"/>
    <w:tmpl w:val="11261B0E"/>
    <w:lvl w:ilvl="0" w:tplc="080C000F">
      <w:start w:val="1"/>
      <w:numFmt w:val="decimal"/>
      <w:lvlText w:val="%1."/>
      <w:lvlJc w:val="left"/>
      <w:pPr>
        <w:ind w:left="1068" w:hanging="360"/>
      </w:pPr>
      <w:rPr>
        <w:rFonts w:hint="default"/>
      </w:rPr>
    </w:lvl>
    <w:lvl w:ilvl="1" w:tplc="1A70BEB0">
      <w:start w:val="12"/>
      <w:numFmt w:val="bullet"/>
      <w:lvlText w:val="-"/>
      <w:lvlJc w:val="left"/>
      <w:pPr>
        <w:ind w:left="1788" w:hanging="360"/>
      </w:pPr>
      <w:rPr>
        <w:rFonts w:ascii="Calibri Light" w:eastAsia="Calibri" w:hAnsi="Calibri Light" w:cs="Calibri Light"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5F2A2BAF"/>
    <w:multiLevelType w:val="hybridMultilevel"/>
    <w:tmpl w:val="1D943BC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1C10571"/>
    <w:multiLevelType w:val="hybridMultilevel"/>
    <w:tmpl w:val="D39EF18E"/>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67B40E9"/>
    <w:multiLevelType w:val="hybridMultilevel"/>
    <w:tmpl w:val="E9EA37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26F5F4D"/>
    <w:multiLevelType w:val="hybridMultilevel"/>
    <w:tmpl w:val="8A80BA92"/>
    <w:lvl w:ilvl="0" w:tplc="4B103C82">
      <w:start w:val="1"/>
      <w:numFmt w:val="decimal"/>
      <w:pStyle w:val="Ttulo1"/>
      <w:lvlText w:val="%1."/>
      <w:lvlJc w:val="left"/>
      <w:pPr>
        <w:ind w:left="643" w:hanging="360"/>
      </w:pPr>
      <w:rPr>
        <w:rFonts w:hint="default"/>
      </w:rPr>
    </w:lvl>
    <w:lvl w:ilvl="1" w:tplc="23049D98">
      <w:numFmt w:val="bullet"/>
      <w:lvlText w:val="•"/>
      <w:lvlJc w:val="left"/>
      <w:pPr>
        <w:ind w:left="1790" w:hanging="710"/>
      </w:pPr>
      <w:rPr>
        <w:rFonts w:ascii="Calibri" w:eastAsiaTheme="minorHAnsi" w:hAnsi="Calibri" w:cs="Calibr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78B4FA4"/>
    <w:multiLevelType w:val="hybridMultilevel"/>
    <w:tmpl w:val="0706D07C"/>
    <w:lvl w:ilvl="0" w:tplc="080C000B">
      <w:start w:val="1"/>
      <w:numFmt w:val="bullet"/>
      <w:lvlText w:val=""/>
      <w:lvlJc w:val="left"/>
      <w:pPr>
        <w:ind w:left="360" w:hanging="360"/>
      </w:pPr>
      <w:rPr>
        <w:rFonts w:ascii="Wingdings" w:hAnsi="Wingdings"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7BD85EBB"/>
    <w:multiLevelType w:val="hybridMultilevel"/>
    <w:tmpl w:val="CFF0CB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C161E3B"/>
    <w:multiLevelType w:val="hybridMultilevel"/>
    <w:tmpl w:val="86E47076"/>
    <w:lvl w:ilvl="0" w:tplc="57C6DE38">
      <w:start w:val="1"/>
      <w:numFmt w:val="decimal"/>
      <w:lvlText w:val="%1."/>
      <w:lvlJc w:val="left"/>
      <w:pPr>
        <w:ind w:left="1070" w:hanging="7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12"/>
  </w:num>
  <w:num w:numId="3">
    <w:abstractNumId w:val="16"/>
  </w:num>
  <w:num w:numId="4">
    <w:abstractNumId w:val="11"/>
  </w:num>
  <w:num w:numId="5">
    <w:abstractNumId w:val="13"/>
  </w:num>
  <w:num w:numId="6">
    <w:abstractNumId w:val="19"/>
  </w:num>
  <w:num w:numId="7">
    <w:abstractNumId w:val="4"/>
  </w:num>
  <w:num w:numId="8">
    <w:abstractNumId w:val="1"/>
  </w:num>
  <w:num w:numId="9">
    <w:abstractNumId w:val="15"/>
  </w:num>
  <w:num w:numId="10">
    <w:abstractNumId w:val="3"/>
  </w:num>
  <w:num w:numId="11">
    <w:abstractNumId w:val="9"/>
  </w:num>
  <w:num w:numId="12">
    <w:abstractNumId w:val="2"/>
  </w:num>
  <w:num w:numId="13">
    <w:abstractNumId w:val="18"/>
  </w:num>
  <w:num w:numId="14">
    <w:abstractNumId w:val="10"/>
  </w:num>
  <w:num w:numId="15">
    <w:abstractNumId w:val="20"/>
  </w:num>
  <w:num w:numId="16">
    <w:abstractNumId w:val="14"/>
  </w:num>
  <w:num w:numId="17">
    <w:abstractNumId w:val="0"/>
  </w:num>
  <w:num w:numId="18">
    <w:abstractNumId w:val="6"/>
  </w:num>
  <w:num w:numId="19">
    <w:abstractNumId w:val="5"/>
  </w:num>
  <w:num w:numId="20">
    <w:abstractNumId w:val="7"/>
  </w:num>
  <w:num w:numId="21">
    <w:abstractNumId w:val="8"/>
  </w:num>
  <w:num w:numId="22">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CB3"/>
    <w:rsid w:val="000001CC"/>
    <w:rsid w:val="0000245C"/>
    <w:rsid w:val="000049BE"/>
    <w:rsid w:val="000057C7"/>
    <w:rsid w:val="00010221"/>
    <w:rsid w:val="00014789"/>
    <w:rsid w:val="00014B3A"/>
    <w:rsid w:val="00014C0A"/>
    <w:rsid w:val="00016B80"/>
    <w:rsid w:val="00024EE1"/>
    <w:rsid w:val="00025B0D"/>
    <w:rsid w:val="00031000"/>
    <w:rsid w:val="000312AE"/>
    <w:rsid w:val="000338B3"/>
    <w:rsid w:val="00033BA0"/>
    <w:rsid w:val="00036591"/>
    <w:rsid w:val="000369B4"/>
    <w:rsid w:val="00036F21"/>
    <w:rsid w:val="000374D4"/>
    <w:rsid w:val="0004219D"/>
    <w:rsid w:val="0004611B"/>
    <w:rsid w:val="000506D0"/>
    <w:rsid w:val="00060580"/>
    <w:rsid w:val="00075B1A"/>
    <w:rsid w:val="000831F9"/>
    <w:rsid w:val="00087F67"/>
    <w:rsid w:val="0009171A"/>
    <w:rsid w:val="00091F1E"/>
    <w:rsid w:val="000A3F3C"/>
    <w:rsid w:val="000A7C1B"/>
    <w:rsid w:val="000B0394"/>
    <w:rsid w:val="000B562E"/>
    <w:rsid w:val="000B6B60"/>
    <w:rsid w:val="000B70C8"/>
    <w:rsid w:val="000C4070"/>
    <w:rsid w:val="000C5555"/>
    <w:rsid w:val="000C60F5"/>
    <w:rsid w:val="000C7892"/>
    <w:rsid w:val="000D0998"/>
    <w:rsid w:val="000D2ED9"/>
    <w:rsid w:val="000D6380"/>
    <w:rsid w:val="000D644B"/>
    <w:rsid w:val="000D7219"/>
    <w:rsid w:val="000E7FEB"/>
    <w:rsid w:val="000F4C98"/>
    <w:rsid w:val="000F750E"/>
    <w:rsid w:val="00102B3D"/>
    <w:rsid w:val="001033D1"/>
    <w:rsid w:val="00111F76"/>
    <w:rsid w:val="00114DD7"/>
    <w:rsid w:val="00126565"/>
    <w:rsid w:val="00130212"/>
    <w:rsid w:val="00130FB2"/>
    <w:rsid w:val="00131227"/>
    <w:rsid w:val="0013251F"/>
    <w:rsid w:val="00132C1B"/>
    <w:rsid w:val="0013464C"/>
    <w:rsid w:val="0013568B"/>
    <w:rsid w:val="001473B6"/>
    <w:rsid w:val="00154018"/>
    <w:rsid w:val="00156B56"/>
    <w:rsid w:val="001611D0"/>
    <w:rsid w:val="0016325F"/>
    <w:rsid w:val="00171925"/>
    <w:rsid w:val="0017746A"/>
    <w:rsid w:val="00181935"/>
    <w:rsid w:val="0018217F"/>
    <w:rsid w:val="00190538"/>
    <w:rsid w:val="00191C9B"/>
    <w:rsid w:val="0019226C"/>
    <w:rsid w:val="001A00CD"/>
    <w:rsid w:val="001A1CB9"/>
    <w:rsid w:val="001A48CC"/>
    <w:rsid w:val="001A7845"/>
    <w:rsid w:val="001B3C71"/>
    <w:rsid w:val="001B4FBB"/>
    <w:rsid w:val="001B68F4"/>
    <w:rsid w:val="001C335D"/>
    <w:rsid w:val="001C743A"/>
    <w:rsid w:val="001C7652"/>
    <w:rsid w:val="001D1437"/>
    <w:rsid w:val="001D195A"/>
    <w:rsid w:val="001D3FF3"/>
    <w:rsid w:val="001D62FF"/>
    <w:rsid w:val="001E50E9"/>
    <w:rsid w:val="001E6E8C"/>
    <w:rsid w:val="001F1522"/>
    <w:rsid w:val="001F156B"/>
    <w:rsid w:val="001F4E09"/>
    <w:rsid w:val="001F5B78"/>
    <w:rsid w:val="00203BCD"/>
    <w:rsid w:val="00210D2F"/>
    <w:rsid w:val="002111BA"/>
    <w:rsid w:val="0021179A"/>
    <w:rsid w:val="00212D2B"/>
    <w:rsid w:val="00216364"/>
    <w:rsid w:val="002164BB"/>
    <w:rsid w:val="0022046D"/>
    <w:rsid w:val="00223E99"/>
    <w:rsid w:val="00223FCD"/>
    <w:rsid w:val="00230382"/>
    <w:rsid w:val="002314A8"/>
    <w:rsid w:val="00231EB2"/>
    <w:rsid w:val="002324FC"/>
    <w:rsid w:val="00236121"/>
    <w:rsid w:val="00242FBE"/>
    <w:rsid w:val="00245928"/>
    <w:rsid w:val="00246A77"/>
    <w:rsid w:val="00250C74"/>
    <w:rsid w:val="00252FF0"/>
    <w:rsid w:val="00256BCE"/>
    <w:rsid w:val="002576AE"/>
    <w:rsid w:val="0026584C"/>
    <w:rsid w:val="002678F5"/>
    <w:rsid w:val="002716CC"/>
    <w:rsid w:val="002745E6"/>
    <w:rsid w:val="002752F7"/>
    <w:rsid w:val="002819FB"/>
    <w:rsid w:val="00281E4C"/>
    <w:rsid w:val="00284564"/>
    <w:rsid w:val="00285571"/>
    <w:rsid w:val="002861B0"/>
    <w:rsid w:val="00291D0D"/>
    <w:rsid w:val="00294691"/>
    <w:rsid w:val="002A31F8"/>
    <w:rsid w:val="002A4CD9"/>
    <w:rsid w:val="002A603F"/>
    <w:rsid w:val="002A60CE"/>
    <w:rsid w:val="002A636D"/>
    <w:rsid w:val="002A7533"/>
    <w:rsid w:val="002B4F73"/>
    <w:rsid w:val="002C31E9"/>
    <w:rsid w:val="002C3AF3"/>
    <w:rsid w:val="002D582A"/>
    <w:rsid w:val="002D5F4C"/>
    <w:rsid w:val="002E1E8A"/>
    <w:rsid w:val="002E51A9"/>
    <w:rsid w:val="002E58DC"/>
    <w:rsid w:val="002F577E"/>
    <w:rsid w:val="002F5CB7"/>
    <w:rsid w:val="003153DE"/>
    <w:rsid w:val="00322520"/>
    <w:rsid w:val="00323CA2"/>
    <w:rsid w:val="00324155"/>
    <w:rsid w:val="00325B69"/>
    <w:rsid w:val="00326604"/>
    <w:rsid w:val="003275B0"/>
    <w:rsid w:val="00331624"/>
    <w:rsid w:val="003319C3"/>
    <w:rsid w:val="00333919"/>
    <w:rsid w:val="00334DC8"/>
    <w:rsid w:val="003375C4"/>
    <w:rsid w:val="00337E93"/>
    <w:rsid w:val="00341463"/>
    <w:rsid w:val="00345D92"/>
    <w:rsid w:val="003471F2"/>
    <w:rsid w:val="0035261D"/>
    <w:rsid w:val="00352AFC"/>
    <w:rsid w:val="00357FBD"/>
    <w:rsid w:val="00360768"/>
    <w:rsid w:val="0036184C"/>
    <w:rsid w:val="00364C35"/>
    <w:rsid w:val="00367C68"/>
    <w:rsid w:val="00370A42"/>
    <w:rsid w:val="0037327E"/>
    <w:rsid w:val="00385095"/>
    <w:rsid w:val="003863FD"/>
    <w:rsid w:val="0038660F"/>
    <w:rsid w:val="0039044E"/>
    <w:rsid w:val="00393917"/>
    <w:rsid w:val="00394966"/>
    <w:rsid w:val="00397F86"/>
    <w:rsid w:val="003A1B06"/>
    <w:rsid w:val="003A1DFC"/>
    <w:rsid w:val="003A4BB7"/>
    <w:rsid w:val="003A623F"/>
    <w:rsid w:val="003A6506"/>
    <w:rsid w:val="003B2AF9"/>
    <w:rsid w:val="003B507C"/>
    <w:rsid w:val="003B5907"/>
    <w:rsid w:val="003B637C"/>
    <w:rsid w:val="003C64FD"/>
    <w:rsid w:val="003D022E"/>
    <w:rsid w:val="003D15DF"/>
    <w:rsid w:val="003D173F"/>
    <w:rsid w:val="003D1D1D"/>
    <w:rsid w:val="003D2006"/>
    <w:rsid w:val="003D26D0"/>
    <w:rsid w:val="003D77F6"/>
    <w:rsid w:val="003D7AD5"/>
    <w:rsid w:val="003E3BD6"/>
    <w:rsid w:val="003E5C02"/>
    <w:rsid w:val="003E6F23"/>
    <w:rsid w:val="003E787F"/>
    <w:rsid w:val="003F2D88"/>
    <w:rsid w:val="003F3EB1"/>
    <w:rsid w:val="003F4056"/>
    <w:rsid w:val="0040105F"/>
    <w:rsid w:val="00402932"/>
    <w:rsid w:val="004036F5"/>
    <w:rsid w:val="00405210"/>
    <w:rsid w:val="00417422"/>
    <w:rsid w:val="00423D30"/>
    <w:rsid w:val="00426669"/>
    <w:rsid w:val="0043007C"/>
    <w:rsid w:val="00442047"/>
    <w:rsid w:val="00442C51"/>
    <w:rsid w:val="004448BA"/>
    <w:rsid w:val="0044500D"/>
    <w:rsid w:val="0044612A"/>
    <w:rsid w:val="00453670"/>
    <w:rsid w:val="00453B39"/>
    <w:rsid w:val="00455EC5"/>
    <w:rsid w:val="004565DA"/>
    <w:rsid w:val="0046692B"/>
    <w:rsid w:val="00466FD1"/>
    <w:rsid w:val="00476F0B"/>
    <w:rsid w:val="004855B3"/>
    <w:rsid w:val="004904EA"/>
    <w:rsid w:val="00494CAD"/>
    <w:rsid w:val="00495479"/>
    <w:rsid w:val="00497599"/>
    <w:rsid w:val="004A38B0"/>
    <w:rsid w:val="004A705C"/>
    <w:rsid w:val="004B3005"/>
    <w:rsid w:val="004B3EF4"/>
    <w:rsid w:val="004B4702"/>
    <w:rsid w:val="004B6B81"/>
    <w:rsid w:val="004B77A0"/>
    <w:rsid w:val="004B7837"/>
    <w:rsid w:val="004B79C6"/>
    <w:rsid w:val="004B7ECD"/>
    <w:rsid w:val="004C31A6"/>
    <w:rsid w:val="004C3492"/>
    <w:rsid w:val="004C444C"/>
    <w:rsid w:val="004C6BA3"/>
    <w:rsid w:val="004D4968"/>
    <w:rsid w:val="004D54C9"/>
    <w:rsid w:val="004D6A3B"/>
    <w:rsid w:val="004E2540"/>
    <w:rsid w:val="004E3E6D"/>
    <w:rsid w:val="004E3FE5"/>
    <w:rsid w:val="004E5365"/>
    <w:rsid w:val="004E5970"/>
    <w:rsid w:val="004F1B16"/>
    <w:rsid w:val="004F2C93"/>
    <w:rsid w:val="004F3200"/>
    <w:rsid w:val="004F3AE7"/>
    <w:rsid w:val="004F4250"/>
    <w:rsid w:val="0050095E"/>
    <w:rsid w:val="00501F6B"/>
    <w:rsid w:val="00514947"/>
    <w:rsid w:val="005167CB"/>
    <w:rsid w:val="00521323"/>
    <w:rsid w:val="00521CB0"/>
    <w:rsid w:val="005254C3"/>
    <w:rsid w:val="00530CEB"/>
    <w:rsid w:val="005346C8"/>
    <w:rsid w:val="0053751E"/>
    <w:rsid w:val="00537F05"/>
    <w:rsid w:val="005409FF"/>
    <w:rsid w:val="00545B78"/>
    <w:rsid w:val="00552514"/>
    <w:rsid w:val="00555016"/>
    <w:rsid w:val="00556A78"/>
    <w:rsid w:val="0056396B"/>
    <w:rsid w:val="005711E7"/>
    <w:rsid w:val="0057493F"/>
    <w:rsid w:val="00584EE2"/>
    <w:rsid w:val="00590A7B"/>
    <w:rsid w:val="00594422"/>
    <w:rsid w:val="00596B77"/>
    <w:rsid w:val="005A38CC"/>
    <w:rsid w:val="005B53EB"/>
    <w:rsid w:val="005B6295"/>
    <w:rsid w:val="005C04C4"/>
    <w:rsid w:val="005C0FEE"/>
    <w:rsid w:val="005C4B71"/>
    <w:rsid w:val="005D10D8"/>
    <w:rsid w:val="005D126E"/>
    <w:rsid w:val="005D1A64"/>
    <w:rsid w:val="005D5978"/>
    <w:rsid w:val="005D6232"/>
    <w:rsid w:val="005D7877"/>
    <w:rsid w:val="005E22DB"/>
    <w:rsid w:val="005E3EAE"/>
    <w:rsid w:val="005E48C8"/>
    <w:rsid w:val="005E4E4C"/>
    <w:rsid w:val="005F2BB3"/>
    <w:rsid w:val="005F2D41"/>
    <w:rsid w:val="005F3092"/>
    <w:rsid w:val="005F4018"/>
    <w:rsid w:val="005F40AA"/>
    <w:rsid w:val="0060032C"/>
    <w:rsid w:val="00603CEF"/>
    <w:rsid w:val="006040F7"/>
    <w:rsid w:val="00604D50"/>
    <w:rsid w:val="0060575D"/>
    <w:rsid w:val="006073A3"/>
    <w:rsid w:val="0061025C"/>
    <w:rsid w:val="006118F9"/>
    <w:rsid w:val="00613A70"/>
    <w:rsid w:val="00614BCB"/>
    <w:rsid w:val="006175D2"/>
    <w:rsid w:val="00620294"/>
    <w:rsid w:val="00620298"/>
    <w:rsid w:val="00625D54"/>
    <w:rsid w:val="006263ED"/>
    <w:rsid w:val="00630486"/>
    <w:rsid w:val="00630B35"/>
    <w:rsid w:val="00631B99"/>
    <w:rsid w:val="00635335"/>
    <w:rsid w:val="0063548E"/>
    <w:rsid w:val="00636CCB"/>
    <w:rsid w:val="0064042C"/>
    <w:rsid w:val="0065288E"/>
    <w:rsid w:val="006557E9"/>
    <w:rsid w:val="00655A90"/>
    <w:rsid w:val="006624BD"/>
    <w:rsid w:val="0066272A"/>
    <w:rsid w:val="00662BC6"/>
    <w:rsid w:val="0066689C"/>
    <w:rsid w:val="0066768D"/>
    <w:rsid w:val="00670720"/>
    <w:rsid w:val="00685AAF"/>
    <w:rsid w:val="00687F88"/>
    <w:rsid w:val="0069078E"/>
    <w:rsid w:val="00694CC8"/>
    <w:rsid w:val="006A1132"/>
    <w:rsid w:val="006A402F"/>
    <w:rsid w:val="006A4A1D"/>
    <w:rsid w:val="006C1BF0"/>
    <w:rsid w:val="006C3F31"/>
    <w:rsid w:val="006C470E"/>
    <w:rsid w:val="006D2B1A"/>
    <w:rsid w:val="006D4BAB"/>
    <w:rsid w:val="006D6BD1"/>
    <w:rsid w:val="006D7DA7"/>
    <w:rsid w:val="006E2037"/>
    <w:rsid w:val="006E266A"/>
    <w:rsid w:val="006E3C89"/>
    <w:rsid w:val="006E3D6E"/>
    <w:rsid w:val="006E4C19"/>
    <w:rsid w:val="006E6FE7"/>
    <w:rsid w:val="006F2356"/>
    <w:rsid w:val="006F31A0"/>
    <w:rsid w:val="006F371E"/>
    <w:rsid w:val="006F4080"/>
    <w:rsid w:val="00703138"/>
    <w:rsid w:val="00707968"/>
    <w:rsid w:val="0071274D"/>
    <w:rsid w:val="00712D0C"/>
    <w:rsid w:val="0071365D"/>
    <w:rsid w:val="00720D63"/>
    <w:rsid w:val="00720F94"/>
    <w:rsid w:val="00722246"/>
    <w:rsid w:val="00724FD5"/>
    <w:rsid w:val="00725534"/>
    <w:rsid w:val="00727C3A"/>
    <w:rsid w:val="007301FF"/>
    <w:rsid w:val="00732EDF"/>
    <w:rsid w:val="00737AEF"/>
    <w:rsid w:val="007416FA"/>
    <w:rsid w:val="00743BB1"/>
    <w:rsid w:val="00744009"/>
    <w:rsid w:val="00746E06"/>
    <w:rsid w:val="007543FA"/>
    <w:rsid w:val="00754C55"/>
    <w:rsid w:val="00761D27"/>
    <w:rsid w:val="007625EC"/>
    <w:rsid w:val="0076375B"/>
    <w:rsid w:val="00763B73"/>
    <w:rsid w:val="0076595B"/>
    <w:rsid w:val="007660FA"/>
    <w:rsid w:val="0076673D"/>
    <w:rsid w:val="00774317"/>
    <w:rsid w:val="00781151"/>
    <w:rsid w:val="00781FF9"/>
    <w:rsid w:val="00783393"/>
    <w:rsid w:val="00787863"/>
    <w:rsid w:val="00787A0F"/>
    <w:rsid w:val="007968B2"/>
    <w:rsid w:val="00797C5D"/>
    <w:rsid w:val="007A0769"/>
    <w:rsid w:val="007A3EF9"/>
    <w:rsid w:val="007A5857"/>
    <w:rsid w:val="007B10F8"/>
    <w:rsid w:val="007B2AE7"/>
    <w:rsid w:val="007B2D8D"/>
    <w:rsid w:val="007C2147"/>
    <w:rsid w:val="007C4F34"/>
    <w:rsid w:val="007D1934"/>
    <w:rsid w:val="007D4549"/>
    <w:rsid w:val="007D7CE9"/>
    <w:rsid w:val="007E5E62"/>
    <w:rsid w:val="007E73E0"/>
    <w:rsid w:val="007F1C3A"/>
    <w:rsid w:val="007F21B3"/>
    <w:rsid w:val="007F4486"/>
    <w:rsid w:val="00800774"/>
    <w:rsid w:val="00802979"/>
    <w:rsid w:val="00805DA0"/>
    <w:rsid w:val="008060BD"/>
    <w:rsid w:val="00807D95"/>
    <w:rsid w:val="00810E13"/>
    <w:rsid w:val="008134FD"/>
    <w:rsid w:val="00825A39"/>
    <w:rsid w:val="00827C02"/>
    <w:rsid w:val="00830B6B"/>
    <w:rsid w:val="00830BC6"/>
    <w:rsid w:val="0083362A"/>
    <w:rsid w:val="00840BBD"/>
    <w:rsid w:val="00841118"/>
    <w:rsid w:val="00841979"/>
    <w:rsid w:val="008434BA"/>
    <w:rsid w:val="00844C24"/>
    <w:rsid w:val="00852C67"/>
    <w:rsid w:val="00852E68"/>
    <w:rsid w:val="008570C0"/>
    <w:rsid w:val="00857182"/>
    <w:rsid w:val="00860FB6"/>
    <w:rsid w:val="0086703A"/>
    <w:rsid w:val="0087069E"/>
    <w:rsid w:val="00871C26"/>
    <w:rsid w:val="0087258E"/>
    <w:rsid w:val="00873A46"/>
    <w:rsid w:val="00874C24"/>
    <w:rsid w:val="00875BC1"/>
    <w:rsid w:val="0088005D"/>
    <w:rsid w:val="00884171"/>
    <w:rsid w:val="008843C8"/>
    <w:rsid w:val="008848F2"/>
    <w:rsid w:val="00891AEE"/>
    <w:rsid w:val="00896E58"/>
    <w:rsid w:val="008971CE"/>
    <w:rsid w:val="008A6DF0"/>
    <w:rsid w:val="008B64EC"/>
    <w:rsid w:val="008B6B95"/>
    <w:rsid w:val="008B6F21"/>
    <w:rsid w:val="008B7A09"/>
    <w:rsid w:val="008C054B"/>
    <w:rsid w:val="008C0F51"/>
    <w:rsid w:val="008C3E83"/>
    <w:rsid w:val="008D2820"/>
    <w:rsid w:val="008D35B0"/>
    <w:rsid w:val="008D4047"/>
    <w:rsid w:val="008D7052"/>
    <w:rsid w:val="008E0B3F"/>
    <w:rsid w:val="008E0BD7"/>
    <w:rsid w:val="008E1174"/>
    <w:rsid w:val="008E17D8"/>
    <w:rsid w:val="008E31EF"/>
    <w:rsid w:val="008E7F01"/>
    <w:rsid w:val="008F5F6A"/>
    <w:rsid w:val="008F67E3"/>
    <w:rsid w:val="008F67FF"/>
    <w:rsid w:val="009004C2"/>
    <w:rsid w:val="009056AB"/>
    <w:rsid w:val="00911B0D"/>
    <w:rsid w:val="00914920"/>
    <w:rsid w:val="00935AC1"/>
    <w:rsid w:val="009373BD"/>
    <w:rsid w:val="00947F43"/>
    <w:rsid w:val="0095074E"/>
    <w:rsid w:val="00950E0B"/>
    <w:rsid w:val="00954A2D"/>
    <w:rsid w:val="00963675"/>
    <w:rsid w:val="00971751"/>
    <w:rsid w:val="009802CA"/>
    <w:rsid w:val="00982D96"/>
    <w:rsid w:val="009855CF"/>
    <w:rsid w:val="0099030D"/>
    <w:rsid w:val="00992CEC"/>
    <w:rsid w:val="00995253"/>
    <w:rsid w:val="009A5325"/>
    <w:rsid w:val="009B59D0"/>
    <w:rsid w:val="009C0F42"/>
    <w:rsid w:val="009C2387"/>
    <w:rsid w:val="009C4486"/>
    <w:rsid w:val="009C4540"/>
    <w:rsid w:val="009C5E89"/>
    <w:rsid w:val="009D14EE"/>
    <w:rsid w:val="009D1A05"/>
    <w:rsid w:val="009D5E58"/>
    <w:rsid w:val="009E3136"/>
    <w:rsid w:val="009E4993"/>
    <w:rsid w:val="009E6C85"/>
    <w:rsid w:val="009E6DE5"/>
    <w:rsid w:val="009F292A"/>
    <w:rsid w:val="009F2CC0"/>
    <w:rsid w:val="009F3F52"/>
    <w:rsid w:val="009F54AD"/>
    <w:rsid w:val="009F5E71"/>
    <w:rsid w:val="00A01097"/>
    <w:rsid w:val="00A06851"/>
    <w:rsid w:val="00A07B3D"/>
    <w:rsid w:val="00A138B3"/>
    <w:rsid w:val="00A13FDF"/>
    <w:rsid w:val="00A145A8"/>
    <w:rsid w:val="00A15979"/>
    <w:rsid w:val="00A15B11"/>
    <w:rsid w:val="00A22C99"/>
    <w:rsid w:val="00A24F0B"/>
    <w:rsid w:val="00A462E1"/>
    <w:rsid w:val="00A47103"/>
    <w:rsid w:val="00A53824"/>
    <w:rsid w:val="00A538AC"/>
    <w:rsid w:val="00A602C3"/>
    <w:rsid w:val="00A611CB"/>
    <w:rsid w:val="00A62F40"/>
    <w:rsid w:val="00A66771"/>
    <w:rsid w:val="00A67A7C"/>
    <w:rsid w:val="00A758E0"/>
    <w:rsid w:val="00A80D29"/>
    <w:rsid w:val="00A84625"/>
    <w:rsid w:val="00A84A29"/>
    <w:rsid w:val="00A91681"/>
    <w:rsid w:val="00A92F52"/>
    <w:rsid w:val="00A96B19"/>
    <w:rsid w:val="00AA1504"/>
    <w:rsid w:val="00AB2108"/>
    <w:rsid w:val="00AB4A22"/>
    <w:rsid w:val="00AB50C4"/>
    <w:rsid w:val="00AB61FC"/>
    <w:rsid w:val="00AC5EE1"/>
    <w:rsid w:val="00AC6551"/>
    <w:rsid w:val="00AD0C36"/>
    <w:rsid w:val="00AD345E"/>
    <w:rsid w:val="00AD3E0D"/>
    <w:rsid w:val="00AD3E66"/>
    <w:rsid w:val="00AE0298"/>
    <w:rsid w:val="00AE0671"/>
    <w:rsid w:val="00AE5BD4"/>
    <w:rsid w:val="00AE664D"/>
    <w:rsid w:val="00AE7F8E"/>
    <w:rsid w:val="00AF2894"/>
    <w:rsid w:val="00AF31B1"/>
    <w:rsid w:val="00AF4898"/>
    <w:rsid w:val="00AF5A9D"/>
    <w:rsid w:val="00B05271"/>
    <w:rsid w:val="00B06FAC"/>
    <w:rsid w:val="00B07DF8"/>
    <w:rsid w:val="00B1219F"/>
    <w:rsid w:val="00B144D5"/>
    <w:rsid w:val="00B15DD6"/>
    <w:rsid w:val="00B16838"/>
    <w:rsid w:val="00B23D5A"/>
    <w:rsid w:val="00B244FE"/>
    <w:rsid w:val="00B253CB"/>
    <w:rsid w:val="00B254B3"/>
    <w:rsid w:val="00B2735E"/>
    <w:rsid w:val="00B30736"/>
    <w:rsid w:val="00B30AE9"/>
    <w:rsid w:val="00B31DBF"/>
    <w:rsid w:val="00B376AB"/>
    <w:rsid w:val="00B422C7"/>
    <w:rsid w:val="00B4793E"/>
    <w:rsid w:val="00B502B3"/>
    <w:rsid w:val="00B50E70"/>
    <w:rsid w:val="00B538FE"/>
    <w:rsid w:val="00B55566"/>
    <w:rsid w:val="00B577E0"/>
    <w:rsid w:val="00B57F9E"/>
    <w:rsid w:val="00B6306D"/>
    <w:rsid w:val="00B72449"/>
    <w:rsid w:val="00B72E2B"/>
    <w:rsid w:val="00B758FD"/>
    <w:rsid w:val="00B76F81"/>
    <w:rsid w:val="00B8037B"/>
    <w:rsid w:val="00B80C16"/>
    <w:rsid w:val="00B8161E"/>
    <w:rsid w:val="00B81AF0"/>
    <w:rsid w:val="00B836D9"/>
    <w:rsid w:val="00B84E57"/>
    <w:rsid w:val="00B84F93"/>
    <w:rsid w:val="00B85DD8"/>
    <w:rsid w:val="00B905FB"/>
    <w:rsid w:val="00B916CB"/>
    <w:rsid w:val="00B92826"/>
    <w:rsid w:val="00B9472B"/>
    <w:rsid w:val="00B96C56"/>
    <w:rsid w:val="00B97B81"/>
    <w:rsid w:val="00BB2464"/>
    <w:rsid w:val="00BB2C5B"/>
    <w:rsid w:val="00BB36A7"/>
    <w:rsid w:val="00BB48FC"/>
    <w:rsid w:val="00BB6535"/>
    <w:rsid w:val="00BB6C23"/>
    <w:rsid w:val="00BC1B2A"/>
    <w:rsid w:val="00BC45CC"/>
    <w:rsid w:val="00BD2A01"/>
    <w:rsid w:val="00BD4A6C"/>
    <w:rsid w:val="00BD4DCE"/>
    <w:rsid w:val="00BD4F05"/>
    <w:rsid w:val="00BD5547"/>
    <w:rsid w:val="00BD60F4"/>
    <w:rsid w:val="00BD7E1C"/>
    <w:rsid w:val="00BE0A07"/>
    <w:rsid w:val="00BE17E2"/>
    <w:rsid w:val="00BE2109"/>
    <w:rsid w:val="00BE3688"/>
    <w:rsid w:val="00BE4135"/>
    <w:rsid w:val="00BF0CC6"/>
    <w:rsid w:val="00BF144B"/>
    <w:rsid w:val="00BF1802"/>
    <w:rsid w:val="00BF2829"/>
    <w:rsid w:val="00BF289B"/>
    <w:rsid w:val="00BF4BB3"/>
    <w:rsid w:val="00BF7052"/>
    <w:rsid w:val="00C10C64"/>
    <w:rsid w:val="00C116CA"/>
    <w:rsid w:val="00C14E5F"/>
    <w:rsid w:val="00C20C40"/>
    <w:rsid w:val="00C21005"/>
    <w:rsid w:val="00C265C5"/>
    <w:rsid w:val="00C30698"/>
    <w:rsid w:val="00C3139B"/>
    <w:rsid w:val="00C33D82"/>
    <w:rsid w:val="00C33F77"/>
    <w:rsid w:val="00C34671"/>
    <w:rsid w:val="00C3644D"/>
    <w:rsid w:val="00C42750"/>
    <w:rsid w:val="00C43704"/>
    <w:rsid w:val="00C44A00"/>
    <w:rsid w:val="00C46C2A"/>
    <w:rsid w:val="00C47119"/>
    <w:rsid w:val="00C471EC"/>
    <w:rsid w:val="00C54EF1"/>
    <w:rsid w:val="00C5510F"/>
    <w:rsid w:val="00C666C2"/>
    <w:rsid w:val="00C67D34"/>
    <w:rsid w:val="00C70540"/>
    <w:rsid w:val="00C7370A"/>
    <w:rsid w:val="00C74D55"/>
    <w:rsid w:val="00C76012"/>
    <w:rsid w:val="00C770D0"/>
    <w:rsid w:val="00C83546"/>
    <w:rsid w:val="00C8753C"/>
    <w:rsid w:val="00CA1A70"/>
    <w:rsid w:val="00CA3D92"/>
    <w:rsid w:val="00CA4B5E"/>
    <w:rsid w:val="00CB5384"/>
    <w:rsid w:val="00CB7A35"/>
    <w:rsid w:val="00CC1811"/>
    <w:rsid w:val="00CC4182"/>
    <w:rsid w:val="00CD513E"/>
    <w:rsid w:val="00CF255B"/>
    <w:rsid w:val="00CF3B7E"/>
    <w:rsid w:val="00D02FC0"/>
    <w:rsid w:val="00D06BC2"/>
    <w:rsid w:val="00D074FD"/>
    <w:rsid w:val="00D1188F"/>
    <w:rsid w:val="00D16627"/>
    <w:rsid w:val="00D169DC"/>
    <w:rsid w:val="00D258A1"/>
    <w:rsid w:val="00D35F11"/>
    <w:rsid w:val="00D41C68"/>
    <w:rsid w:val="00D444FE"/>
    <w:rsid w:val="00D44EE3"/>
    <w:rsid w:val="00D4724D"/>
    <w:rsid w:val="00D50F25"/>
    <w:rsid w:val="00D53D13"/>
    <w:rsid w:val="00D53E26"/>
    <w:rsid w:val="00D63F28"/>
    <w:rsid w:val="00D64038"/>
    <w:rsid w:val="00D67FF5"/>
    <w:rsid w:val="00D73159"/>
    <w:rsid w:val="00D745EA"/>
    <w:rsid w:val="00D74CB3"/>
    <w:rsid w:val="00D752FC"/>
    <w:rsid w:val="00D90BEC"/>
    <w:rsid w:val="00D952E8"/>
    <w:rsid w:val="00D96AB3"/>
    <w:rsid w:val="00DA1B92"/>
    <w:rsid w:val="00DA32BA"/>
    <w:rsid w:val="00DA3D4D"/>
    <w:rsid w:val="00DA4314"/>
    <w:rsid w:val="00DC02F7"/>
    <w:rsid w:val="00DC2709"/>
    <w:rsid w:val="00DC3C89"/>
    <w:rsid w:val="00DC450A"/>
    <w:rsid w:val="00DC67D6"/>
    <w:rsid w:val="00DC6DF0"/>
    <w:rsid w:val="00DD33BD"/>
    <w:rsid w:val="00DD7634"/>
    <w:rsid w:val="00DE567D"/>
    <w:rsid w:val="00DE7C21"/>
    <w:rsid w:val="00DF102E"/>
    <w:rsid w:val="00DF39B4"/>
    <w:rsid w:val="00E001B7"/>
    <w:rsid w:val="00E02FFC"/>
    <w:rsid w:val="00E03D08"/>
    <w:rsid w:val="00E10E55"/>
    <w:rsid w:val="00E13B22"/>
    <w:rsid w:val="00E16D5A"/>
    <w:rsid w:val="00E16FA5"/>
    <w:rsid w:val="00E20FFC"/>
    <w:rsid w:val="00E228B4"/>
    <w:rsid w:val="00E31475"/>
    <w:rsid w:val="00E3354A"/>
    <w:rsid w:val="00E34960"/>
    <w:rsid w:val="00E36AEE"/>
    <w:rsid w:val="00E37FBD"/>
    <w:rsid w:val="00E4192E"/>
    <w:rsid w:val="00E436E0"/>
    <w:rsid w:val="00E513F1"/>
    <w:rsid w:val="00E538C1"/>
    <w:rsid w:val="00E5584F"/>
    <w:rsid w:val="00E56DB0"/>
    <w:rsid w:val="00E63E63"/>
    <w:rsid w:val="00E640B0"/>
    <w:rsid w:val="00E736DE"/>
    <w:rsid w:val="00E84A11"/>
    <w:rsid w:val="00E90997"/>
    <w:rsid w:val="00E970B0"/>
    <w:rsid w:val="00E97A82"/>
    <w:rsid w:val="00EA3FB7"/>
    <w:rsid w:val="00EB057D"/>
    <w:rsid w:val="00EB13EC"/>
    <w:rsid w:val="00EB573D"/>
    <w:rsid w:val="00EB6014"/>
    <w:rsid w:val="00EB625D"/>
    <w:rsid w:val="00EB64B2"/>
    <w:rsid w:val="00EB781D"/>
    <w:rsid w:val="00EC0C13"/>
    <w:rsid w:val="00EC152B"/>
    <w:rsid w:val="00EC3294"/>
    <w:rsid w:val="00EC3A60"/>
    <w:rsid w:val="00EC78C2"/>
    <w:rsid w:val="00ED0B55"/>
    <w:rsid w:val="00ED3D31"/>
    <w:rsid w:val="00ED4763"/>
    <w:rsid w:val="00ED48E9"/>
    <w:rsid w:val="00ED6579"/>
    <w:rsid w:val="00EF09C5"/>
    <w:rsid w:val="00EF11BE"/>
    <w:rsid w:val="00EF48FE"/>
    <w:rsid w:val="00F002DF"/>
    <w:rsid w:val="00F03C38"/>
    <w:rsid w:val="00F04F41"/>
    <w:rsid w:val="00F10110"/>
    <w:rsid w:val="00F212B5"/>
    <w:rsid w:val="00F21572"/>
    <w:rsid w:val="00F223E0"/>
    <w:rsid w:val="00F31223"/>
    <w:rsid w:val="00F349C1"/>
    <w:rsid w:val="00F435B4"/>
    <w:rsid w:val="00F45D87"/>
    <w:rsid w:val="00F516D8"/>
    <w:rsid w:val="00F545E4"/>
    <w:rsid w:val="00F54E45"/>
    <w:rsid w:val="00F70158"/>
    <w:rsid w:val="00F7039F"/>
    <w:rsid w:val="00F730B1"/>
    <w:rsid w:val="00F75585"/>
    <w:rsid w:val="00F762F4"/>
    <w:rsid w:val="00F81247"/>
    <w:rsid w:val="00F83602"/>
    <w:rsid w:val="00F86DC2"/>
    <w:rsid w:val="00F925C8"/>
    <w:rsid w:val="00F95CEF"/>
    <w:rsid w:val="00FA3534"/>
    <w:rsid w:val="00FA5ECA"/>
    <w:rsid w:val="00FA73EA"/>
    <w:rsid w:val="00FB4806"/>
    <w:rsid w:val="00FB4F8E"/>
    <w:rsid w:val="00FB6252"/>
    <w:rsid w:val="00FC1093"/>
    <w:rsid w:val="00FC1A7D"/>
    <w:rsid w:val="00FC4461"/>
    <w:rsid w:val="00FC657C"/>
    <w:rsid w:val="00FD6362"/>
    <w:rsid w:val="00FE085C"/>
    <w:rsid w:val="00FE0C2D"/>
    <w:rsid w:val="00FE0EB3"/>
    <w:rsid w:val="00FE7A59"/>
    <w:rsid w:val="00FF0B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65C5C"/>
  <w15:docId w15:val="{9C42F3EF-EFBC-404E-8D9B-48035F5E1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D95"/>
  </w:style>
  <w:style w:type="paragraph" w:styleId="Ttulo1">
    <w:name w:val="heading 1"/>
    <w:basedOn w:val="Normal"/>
    <w:next w:val="Normal"/>
    <w:link w:val="Ttulo1Car"/>
    <w:qFormat/>
    <w:rsid w:val="00C471EC"/>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316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6202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471EC"/>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F212B5"/>
    <w:pPr>
      <w:spacing w:before="480" w:line="276" w:lineRule="auto"/>
      <w:outlineLvl w:val="9"/>
    </w:pPr>
    <w:rPr>
      <w:rFonts w:ascii="Cambria" w:eastAsia="Times New Roman" w:hAnsi="Cambria" w:cs="Times New Roman"/>
      <w:b/>
      <w:bCs/>
      <w:color w:val="365F91"/>
      <w:sz w:val="28"/>
      <w:szCs w:val="28"/>
    </w:rPr>
  </w:style>
  <w:style w:type="paragraph" w:styleId="TDC1">
    <w:name w:val="toc 1"/>
    <w:basedOn w:val="Normal"/>
    <w:next w:val="Normal"/>
    <w:autoRedefine/>
    <w:uiPriority w:val="39"/>
    <w:unhideWhenUsed/>
    <w:rsid w:val="00F212B5"/>
    <w:pPr>
      <w:spacing w:after="100"/>
    </w:pPr>
    <w:rPr>
      <w:rFonts w:eastAsiaTheme="minorEastAsia" w:cs="Times New Roman"/>
      <w:lang w:eastAsia="fr-FR"/>
    </w:rPr>
  </w:style>
  <w:style w:type="paragraph" w:styleId="Prrafodelista">
    <w:name w:val="List Paragraph"/>
    <w:aliases w:val="Paragraphe 2,texte,Liste couleur - Accent 11,Tiret lettres,123 List Paragraph,Titre1,- List tir,liste 1,puce 1,Puces,U 5,Paragraphe à Puce"/>
    <w:basedOn w:val="Normal"/>
    <w:link w:val="PrrafodelistaCar"/>
    <w:uiPriority w:val="34"/>
    <w:qFormat/>
    <w:rsid w:val="001C335D"/>
    <w:pPr>
      <w:spacing w:before="120" w:after="0" w:line="240" w:lineRule="auto"/>
      <w:ind w:left="720"/>
      <w:contextualSpacing/>
      <w:jc w:val="both"/>
    </w:pPr>
    <w:rPr>
      <w:rFonts w:ascii="Calibri" w:eastAsia="Times New Roman" w:hAnsi="Calibri" w:cs="Times New Roman"/>
      <w:szCs w:val="24"/>
      <w:lang w:eastAsia="fr-FR"/>
    </w:rPr>
  </w:style>
  <w:style w:type="character" w:customStyle="1" w:styleId="PrrafodelistaCar">
    <w:name w:val="Párrafo de lista Car"/>
    <w:aliases w:val="Paragraphe 2 Car,texte Car,Liste couleur - Accent 11 Car,Tiret lettres Car,123 List Paragraph Car,Titre1 Car,- List tir Car,liste 1 Car,puce 1 Car,Puces Car,U 5 Car,Paragraphe à Puce Car"/>
    <w:link w:val="Prrafodelista"/>
    <w:locked/>
    <w:rsid w:val="001C335D"/>
    <w:rPr>
      <w:rFonts w:ascii="Calibri" w:eastAsia="Times New Roman" w:hAnsi="Calibri" w:cs="Times New Roman"/>
      <w:szCs w:val="24"/>
      <w:lang w:eastAsia="fr-FR"/>
    </w:rPr>
  </w:style>
  <w:style w:type="character" w:styleId="Hipervnculo">
    <w:name w:val="Hyperlink"/>
    <w:basedOn w:val="Fuentedeprrafopredeter"/>
    <w:uiPriority w:val="99"/>
    <w:unhideWhenUsed/>
    <w:rsid w:val="003319C3"/>
    <w:rPr>
      <w:color w:val="0563C1" w:themeColor="hyperlink"/>
      <w:u w:val="single"/>
    </w:rPr>
  </w:style>
  <w:style w:type="paragraph" w:styleId="Encabezado">
    <w:name w:val="header"/>
    <w:basedOn w:val="Normal"/>
    <w:link w:val="EncabezadoCar"/>
    <w:uiPriority w:val="99"/>
    <w:unhideWhenUsed/>
    <w:rsid w:val="000057C7"/>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0057C7"/>
  </w:style>
  <w:style w:type="paragraph" w:styleId="Piedepgina">
    <w:name w:val="footer"/>
    <w:basedOn w:val="Normal"/>
    <w:link w:val="PiedepginaCar"/>
    <w:uiPriority w:val="99"/>
    <w:unhideWhenUsed/>
    <w:rsid w:val="000057C7"/>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0057C7"/>
  </w:style>
  <w:style w:type="paragraph" w:styleId="Textodeglobo">
    <w:name w:val="Balloon Text"/>
    <w:basedOn w:val="Normal"/>
    <w:link w:val="TextodegloboCar"/>
    <w:uiPriority w:val="99"/>
    <w:semiHidden/>
    <w:unhideWhenUsed/>
    <w:rsid w:val="007F21B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21B3"/>
    <w:rPr>
      <w:rFonts w:ascii="Segoe UI" w:hAnsi="Segoe UI" w:cs="Segoe UI"/>
      <w:sz w:val="18"/>
      <w:szCs w:val="18"/>
    </w:rPr>
  </w:style>
  <w:style w:type="character" w:styleId="Refdecomentario">
    <w:name w:val="annotation reference"/>
    <w:basedOn w:val="Fuentedeprrafopredeter"/>
    <w:uiPriority w:val="99"/>
    <w:semiHidden/>
    <w:unhideWhenUsed/>
    <w:rsid w:val="00CB5384"/>
    <w:rPr>
      <w:sz w:val="16"/>
      <w:szCs w:val="16"/>
    </w:rPr>
  </w:style>
  <w:style w:type="paragraph" w:styleId="Textocomentario">
    <w:name w:val="annotation text"/>
    <w:basedOn w:val="Normal"/>
    <w:link w:val="TextocomentarioCar"/>
    <w:uiPriority w:val="99"/>
    <w:unhideWhenUsed/>
    <w:rsid w:val="00CB5384"/>
    <w:pPr>
      <w:spacing w:line="240" w:lineRule="auto"/>
    </w:pPr>
    <w:rPr>
      <w:sz w:val="20"/>
      <w:szCs w:val="20"/>
    </w:rPr>
  </w:style>
  <w:style w:type="character" w:customStyle="1" w:styleId="TextocomentarioCar">
    <w:name w:val="Texto comentario Car"/>
    <w:basedOn w:val="Fuentedeprrafopredeter"/>
    <w:link w:val="Textocomentario"/>
    <w:uiPriority w:val="99"/>
    <w:rsid w:val="00CB5384"/>
    <w:rPr>
      <w:sz w:val="20"/>
      <w:szCs w:val="20"/>
    </w:rPr>
  </w:style>
  <w:style w:type="paragraph" w:styleId="Asuntodelcomentario">
    <w:name w:val="annotation subject"/>
    <w:basedOn w:val="Textocomentario"/>
    <w:next w:val="Textocomentario"/>
    <w:link w:val="AsuntodelcomentarioCar"/>
    <w:uiPriority w:val="99"/>
    <w:semiHidden/>
    <w:unhideWhenUsed/>
    <w:rsid w:val="00CB5384"/>
    <w:rPr>
      <w:b/>
      <w:bCs/>
    </w:rPr>
  </w:style>
  <w:style w:type="character" w:customStyle="1" w:styleId="AsuntodelcomentarioCar">
    <w:name w:val="Asunto del comentario Car"/>
    <w:basedOn w:val="TextocomentarioCar"/>
    <w:link w:val="Asuntodelcomentario"/>
    <w:uiPriority w:val="99"/>
    <w:semiHidden/>
    <w:rsid w:val="00CB5384"/>
    <w:rPr>
      <w:b/>
      <w:bCs/>
      <w:sz w:val="20"/>
      <w:szCs w:val="20"/>
    </w:rPr>
  </w:style>
  <w:style w:type="paragraph" w:styleId="Revisin">
    <w:name w:val="Revision"/>
    <w:hidden/>
    <w:uiPriority w:val="99"/>
    <w:semiHidden/>
    <w:rsid w:val="00091F1E"/>
    <w:pPr>
      <w:spacing w:after="0" w:line="240" w:lineRule="auto"/>
    </w:pPr>
  </w:style>
  <w:style w:type="character" w:customStyle="1" w:styleId="Ttulo2Car">
    <w:name w:val="Título 2 Car"/>
    <w:basedOn w:val="Fuentedeprrafopredeter"/>
    <w:link w:val="Ttulo2"/>
    <w:uiPriority w:val="9"/>
    <w:rsid w:val="00331624"/>
    <w:rPr>
      <w:rFonts w:asciiTheme="majorHAnsi" w:eastAsiaTheme="majorEastAsia" w:hAnsiTheme="majorHAnsi" w:cstheme="majorBidi"/>
      <w:color w:val="2E74B5" w:themeColor="accent1" w:themeShade="BF"/>
      <w:sz w:val="26"/>
      <w:szCs w:val="26"/>
    </w:rPr>
  </w:style>
  <w:style w:type="paragraph" w:styleId="TDC2">
    <w:name w:val="toc 2"/>
    <w:basedOn w:val="Normal"/>
    <w:next w:val="Normal"/>
    <w:autoRedefine/>
    <w:uiPriority w:val="39"/>
    <w:unhideWhenUsed/>
    <w:rsid w:val="00827C02"/>
    <w:pPr>
      <w:spacing w:after="100"/>
      <w:ind w:left="220"/>
    </w:pPr>
  </w:style>
  <w:style w:type="character" w:customStyle="1" w:styleId="Ttulo3Car">
    <w:name w:val="Título 3 Car"/>
    <w:basedOn w:val="Fuentedeprrafopredeter"/>
    <w:link w:val="Ttulo3"/>
    <w:uiPriority w:val="9"/>
    <w:rsid w:val="00620294"/>
    <w:rPr>
      <w:rFonts w:asciiTheme="majorHAnsi" w:eastAsiaTheme="majorEastAsia" w:hAnsiTheme="majorHAnsi" w:cstheme="majorBidi"/>
      <w:color w:val="1F4D78" w:themeColor="accent1" w:themeShade="7F"/>
      <w:sz w:val="24"/>
      <w:szCs w:val="24"/>
    </w:rPr>
  </w:style>
  <w:style w:type="paragraph" w:styleId="Textoindependiente">
    <w:name w:val="Body Text"/>
    <w:aliases w:val="Corps de texte Car Car Car Car,Corps de texte Car Car Car Car Car,alter"/>
    <w:link w:val="TextoindependienteCar"/>
    <w:rsid w:val="00620294"/>
    <w:pPr>
      <w:spacing w:after="120" w:line="240" w:lineRule="atLeast"/>
      <w:jc w:val="both"/>
    </w:pPr>
    <w:rPr>
      <w:rFonts w:ascii="Verdana" w:eastAsia="Times" w:hAnsi="Verdana" w:cs="Times New Roman"/>
      <w:sz w:val="20"/>
      <w:szCs w:val="20"/>
      <w:lang w:eastAsia="fr-FR"/>
    </w:rPr>
  </w:style>
  <w:style w:type="character" w:customStyle="1" w:styleId="TextoindependienteCar">
    <w:name w:val="Texto independiente Car"/>
    <w:aliases w:val="Corps de texte Car Car Car Car Car1,Corps de texte Car Car Car Car Car Car,alter Car"/>
    <w:basedOn w:val="Fuentedeprrafopredeter"/>
    <w:link w:val="Textoindependiente"/>
    <w:rsid w:val="00620294"/>
    <w:rPr>
      <w:rFonts w:ascii="Verdana" w:eastAsia="Times" w:hAnsi="Verdana" w:cs="Times New Roman"/>
      <w:sz w:val="20"/>
      <w:szCs w:val="20"/>
      <w:lang w:eastAsia="fr-FR"/>
    </w:rPr>
  </w:style>
  <w:style w:type="paragraph" w:styleId="Textonotapie">
    <w:name w:val="footnote text"/>
    <w:basedOn w:val="Normal"/>
    <w:link w:val="TextonotapieCar"/>
    <w:uiPriority w:val="99"/>
    <w:semiHidden/>
    <w:unhideWhenUsed/>
    <w:rsid w:val="00655A9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55A90"/>
    <w:rPr>
      <w:sz w:val="20"/>
      <w:szCs w:val="20"/>
    </w:rPr>
  </w:style>
  <w:style w:type="character" w:styleId="Refdenotaalpie">
    <w:name w:val="footnote reference"/>
    <w:basedOn w:val="Fuentedeprrafopredeter"/>
    <w:uiPriority w:val="99"/>
    <w:semiHidden/>
    <w:unhideWhenUsed/>
    <w:rsid w:val="00655A90"/>
    <w:rPr>
      <w:vertAlign w:val="superscript"/>
    </w:rPr>
  </w:style>
  <w:style w:type="paragraph" w:customStyle="1" w:styleId="Default">
    <w:name w:val="Default"/>
    <w:rsid w:val="003D7AD5"/>
    <w:pPr>
      <w:autoSpaceDE w:val="0"/>
      <w:autoSpaceDN w:val="0"/>
      <w:adjustRightInd w:val="0"/>
      <w:spacing w:after="0" w:line="240" w:lineRule="auto"/>
    </w:pPr>
    <w:rPr>
      <w:rFonts w:ascii="Calibri" w:hAnsi="Calibri" w:cs="Calibri"/>
      <w:color w:val="000000"/>
      <w:sz w:val="24"/>
      <w:szCs w:val="24"/>
      <w:lang w:val="es-ES"/>
    </w:rPr>
  </w:style>
  <w:style w:type="paragraph" w:styleId="TDC3">
    <w:name w:val="toc 3"/>
    <w:basedOn w:val="Normal"/>
    <w:next w:val="Normal"/>
    <w:autoRedefine/>
    <w:uiPriority w:val="39"/>
    <w:unhideWhenUsed/>
    <w:rsid w:val="002D582A"/>
    <w:pPr>
      <w:spacing w:after="100"/>
      <w:ind w:left="440"/>
    </w:pPr>
  </w:style>
  <w:style w:type="table" w:styleId="Tablaconcuadrcula">
    <w:name w:val="Table Grid"/>
    <w:basedOn w:val="Tablanormal"/>
    <w:uiPriority w:val="39"/>
    <w:rsid w:val="00111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Fuentedeprrafopredeter"/>
    <w:uiPriority w:val="99"/>
    <w:semiHidden/>
    <w:unhideWhenUsed/>
    <w:rsid w:val="00B31DBF"/>
    <w:rPr>
      <w:color w:val="605E5C"/>
      <w:shd w:val="clear" w:color="auto" w:fill="E1DFDD"/>
    </w:rPr>
  </w:style>
  <w:style w:type="character" w:customStyle="1" w:styleId="tlid-translation">
    <w:name w:val="tlid-translation"/>
    <w:basedOn w:val="Fuentedeprrafopredeter"/>
    <w:rsid w:val="00860FB6"/>
  </w:style>
  <w:style w:type="paragraph" w:styleId="NormalWeb">
    <w:name w:val="Normal (Web)"/>
    <w:basedOn w:val="Normal"/>
    <w:uiPriority w:val="99"/>
    <w:unhideWhenUsed/>
    <w:rsid w:val="00805DA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29892">
      <w:bodyDiv w:val="1"/>
      <w:marLeft w:val="0"/>
      <w:marRight w:val="0"/>
      <w:marTop w:val="0"/>
      <w:marBottom w:val="0"/>
      <w:divBdr>
        <w:top w:val="none" w:sz="0" w:space="0" w:color="auto"/>
        <w:left w:val="none" w:sz="0" w:space="0" w:color="auto"/>
        <w:bottom w:val="none" w:sz="0" w:space="0" w:color="auto"/>
        <w:right w:val="none" w:sz="0" w:space="0" w:color="auto"/>
      </w:divBdr>
    </w:div>
    <w:div w:id="93325645">
      <w:bodyDiv w:val="1"/>
      <w:marLeft w:val="0"/>
      <w:marRight w:val="0"/>
      <w:marTop w:val="0"/>
      <w:marBottom w:val="0"/>
      <w:divBdr>
        <w:top w:val="none" w:sz="0" w:space="0" w:color="auto"/>
        <w:left w:val="none" w:sz="0" w:space="0" w:color="auto"/>
        <w:bottom w:val="none" w:sz="0" w:space="0" w:color="auto"/>
        <w:right w:val="none" w:sz="0" w:space="0" w:color="auto"/>
      </w:divBdr>
    </w:div>
    <w:div w:id="105004985">
      <w:bodyDiv w:val="1"/>
      <w:marLeft w:val="0"/>
      <w:marRight w:val="0"/>
      <w:marTop w:val="0"/>
      <w:marBottom w:val="0"/>
      <w:divBdr>
        <w:top w:val="none" w:sz="0" w:space="0" w:color="auto"/>
        <w:left w:val="none" w:sz="0" w:space="0" w:color="auto"/>
        <w:bottom w:val="none" w:sz="0" w:space="0" w:color="auto"/>
        <w:right w:val="none" w:sz="0" w:space="0" w:color="auto"/>
      </w:divBdr>
    </w:div>
    <w:div w:id="223175710">
      <w:bodyDiv w:val="1"/>
      <w:marLeft w:val="0"/>
      <w:marRight w:val="0"/>
      <w:marTop w:val="0"/>
      <w:marBottom w:val="0"/>
      <w:divBdr>
        <w:top w:val="none" w:sz="0" w:space="0" w:color="auto"/>
        <w:left w:val="none" w:sz="0" w:space="0" w:color="auto"/>
        <w:bottom w:val="none" w:sz="0" w:space="0" w:color="auto"/>
        <w:right w:val="none" w:sz="0" w:space="0" w:color="auto"/>
      </w:divBdr>
    </w:div>
    <w:div w:id="294725131">
      <w:bodyDiv w:val="1"/>
      <w:marLeft w:val="0"/>
      <w:marRight w:val="0"/>
      <w:marTop w:val="0"/>
      <w:marBottom w:val="0"/>
      <w:divBdr>
        <w:top w:val="none" w:sz="0" w:space="0" w:color="auto"/>
        <w:left w:val="none" w:sz="0" w:space="0" w:color="auto"/>
        <w:bottom w:val="none" w:sz="0" w:space="0" w:color="auto"/>
        <w:right w:val="none" w:sz="0" w:space="0" w:color="auto"/>
      </w:divBdr>
    </w:div>
    <w:div w:id="312413765">
      <w:bodyDiv w:val="1"/>
      <w:marLeft w:val="0"/>
      <w:marRight w:val="0"/>
      <w:marTop w:val="0"/>
      <w:marBottom w:val="0"/>
      <w:divBdr>
        <w:top w:val="none" w:sz="0" w:space="0" w:color="auto"/>
        <w:left w:val="none" w:sz="0" w:space="0" w:color="auto"/>
        <w:bottom w:val="none" w:sz="0" w:space="0" w:color="auto"/>
        <w:right w:val="none" w:sz="0" w:space="0" w:color="auto"/>
      </w:divBdr>
    </w:div>
    <w:div w:id="363214238">
      <w:bodyDiv w:val="1"/>
      <w:marLeft w:val="0"/>
      <w:marRight w:val="0"/>
      <w:marTop w:val="0"/>
      <w:marBottom w:val="0"/>
      <w:divBdr>
        <w:top w:val="none" w:sz="0" w:space="0" w:color="auto"/>
        <w:left w:val="none" w:sz="0" w:space="0" w:color="auto"/>
        <w:bottom w:val="none" w:sz="0" w:space="0" w:color="auto"/>
        <w:right w:val="none" w:sz="0" w:space="0" w:color="auto"/>
      </w:divBdr>
    </w:div>
    <w:div w:id="512887159">
      <w:bodyDiv w:val="1"/>
      <w:marLeft w:val="0"/>
      <w:marRight w:val="0"/>
      <w:marTop w:val="0"/>
      <w:marBottom w:val="0"/>
      <w:divBdr>
        <w:top w:val="none" w:sz="0" w:space="0" w:color="auto"/>
        <w:left w:val="none" w:sz="0" w:space="0" w:color="auto"/>
        <w:bottom w:val="none" w:sz="0" w:space="0" w:color="auto"/>
        <w:right w:val="none" w:sz="0" w:space="0" w:color="auto"/>
      </w:divBdr>
    </w:div>
    <w:div w:id="572618632">
      <w:bodyDiv w:val="1"/>
      <w:marLeft w:val="0"/>
      <w:marRight w:val="0"/>
      <w:marTop w:val="0"/>
      <w:marBottom w:val="0"/>
      <w:divBdr>
        <w:top w:val="none" w:sz="0" w:space="0" w:color="auto"/>
        <w:left w:val="none" w:sz="0" w:space="0" w:color="auto"/>
        <w:bottom w:val="none" w:sz="0" w:space="0" w:color="auto"/>
        <w:right w:val="none" w:sz="0" w:space="0" w:color="auto"/>
      </w:divBdr>
    </w:div>
    <w:div w:id="627668775">
      <w:bodyDiv w:val="1"/>
      <w:marLeft w:val="0"/>
      <w:marRight w:val="0"/>
      <w:marTop w:val="0"/>
      <w:marBottom w:val="0"/>
      <w:divBdr>
        <w:top w:val="none" w:sz="0" w:space="0" w:color="auto"/>
        <w:left w:val="none" w:sz="0" w:space="0" w:color="auto"/>
        <w:bottom w:val="none" w:sz="0" w:space="0" w:color="auto"/>
        <w:right w:val="none" w:sz="0" w:space="0" w:color="auto"/>
      </w:divBdr>
    </w:div>
    <w:div w:id="662469523">
      <w:bodyDiv w:val="1"/>
      <w:marLeft w:val="0"/>
      <w:marRight w:val="0"/>
      <w:marTop w:val="0"/>
      <w:marBottom w:val="0"/>
      <w:divBdr>
        <w:top w:val="none" w:sz="0" w:space="0" w:color="auto"/>
        <w:left w:val="none" w:sz="0" w:space="0" w:color="auto"/>
        <w:bottom w:val="none" w:sz="0" w:space="0" w:color="auto"/>
        <w:right w:val="none" w:sz="0" w:space="0" w:color="auto"/>
      </w:divBdr>
    </w:div>
    <w:div w:id="666179491">
      <w:bodyDiv w:val="1"/>
      <w:marLeft w:val="0"/>
      <w:marRight w:val="0"/>
      <w:marTop w:val="0"/>
      <w:marBottom w:val="0"/>
      <w:divBdr>
        <w:top w:val="none" w:sz="0" w:space="0" w:color="auto"/>
        <w:left w:val="none" w:sz="0" w:space="0" w:color="auto"/>
        <w:bottom w:val="none" w:sz="0" w:space="0" w:color="auto"/>
        <w:right w:val="none" w:sz="0" w:space="0" w:color="auto"/>
      </w:divBdr>
    </w:div>
    <w:div w:id="933976306">
      <w:bodyDiv w:val="1"/>
      <w:marLeft w:val="0"/>
      <w:marRight w:val="0"/>
      <w:marTop w:val="0"/>
      <w:marBottom w:val="0"/>
      <w:divBdr>
        <w:top w:val="none" w:sz="0" w:space="0" w:color="auto"/>
        <w:left w:val="none" w:sz="0" w:space="0" w:color="auto"/>
        <w:bottom w:val="none" w:sz="0" w:space="0" w:color="auto"/>
        <w:right w:val="none" w:sz="0" w:space="0" w:color="auto"/>
      </w:divBdr>
    </w:div>
    <w:div w:id="957025630">
      <w:bodyDiv w:val="1"/>
      <w:marLeft w:val="0"/>
      <w:marRight w:val="0"/>
      <w:marTop w:val="0"/>
      <w:marBottom w:val="0"/>
      <w:divBdr>
        <w:top w:val="none" w:sz="0" w:space="0" w:color="auto"/>
        <w:left w:val="none" w:sz="0" w:space="0" w:color="auto"/>
        <w:bottom w:val="none" w:sz="0" w:space="0" w:color="auto"/>
        <w:right w:val="none" w:sz="0" w:space="0" w:color="auto"/>
      </w:divBdr>
    </w:div>
    <w:div w:id="1085877809">
      <w:bodyDiv w:val="1"/>
      <w:marLeft w:val="0"/>
      <w:marRight w:val="0"/>
      <w:marTop w:val="0"/>
      <w:marBottom w:val="0"/>
      <w:divBdr>
        <w:top w:val="none" w:sz="0" w:space="0" w:color="auto"/>
        <w:left w:val="none" w:sz="0" w:space="0" w:color="auto"/>
        <w:bottom w:val="none" w:sz="0" w:space="0" w:color="auto"/>
        <w:right w:val="none" w:sz="0" w:space="0" w:color="auto"/>
      </w:divBdr>
    </w:div>
    <w:div w:id="1096944398">
      <w:bodyDiv w:val="1"/>
      <w:marLeft w:val="0"/>
      <w:marRight w:val="0"/>
      <w:marTop w:val="0"/>
      <w:marBottom w:val="0"/>
      <w:divBdr>
        <w:top w:val="none" w:sz="0" w:space="0" w:color="auto"/>
        <w:left w:val="none" w:sz="0" w:space="0" w:color="auto"/>
        <w:bottom w:val="none" w:sz="0" w:space="0" w:color="auto"/>
        <w:right w:val="none" w:sz="0" w:space="0" w:color="auto"/>
      </w:divBdr>
    </w:div>
    <w:div w:id="1137456187">
      <w:bodyDiv w:val="1"/>
      <w:marLeft w:val="0"/>
      <w:marRight w:val="0"/>
      <w:marTop w:val="0"/>
      <w:marBottom w:val="0"/>
      <w:divBdr>
        <w:top w:val="none" w:sz="0" w:space="0" w:color="auto"/>
        <w:left w:val="none" w:sz="0" w:space="0" w:color="auto"/>
        <w:bottom w:val="none" w:sz="0" w:space="0" w:color="auto"/>
        <w:right w:val="none" w:sz="0" w:space="0" w:color="auto"/>
      </w:divBdr>
    </w:div>
    <w:div w:id="1157965461">
      <w:bodyDiv w:val="1"/>
      <w:marLeft w:val="0"/>
      <w:marRight w:val="0"/>
      <w:marTop w:val="0"/>
      <w:marBottom w:val="0"/>
      <w:divBdr>
        <w:top w:val="none" w:sz="0" w:space="0" w:color="auto"/>
        <w:left w:val="none" w:sz="0" w:space="0" w:color="auto"/>
        <w:bottom w:val="none" w:sz="0" w:space="0" w:color="auto"/>
        <w:right w:val="none" w:sz="0" w:space="0" w:color="auto"/>
      </w:divBdr>
    </w:div>
    <w:div w:id="1257133904">
      <w:bodyDiv w:val="1"/>
      <w:marLeft w:val="0"/>
      <w:marRight w:val="0"/>
      <w:marTop w:val="0"/>
      <w:marBottom w:val="0"/>
      <w:divBdr>
        <w:top w:val="none" w:sz="0" w:space="0" w:color="auto"/>
        <w:left w:val="none" w:sz="0" w:space="0" w:color="auto"/>
        <w:bottom w:val="none" w:sz="0" w:space="0" w:color="auto"/>
        <w:right w:val="none" w:sz="0" w:space="0" w:color="auto"/>
      </w:divBdr>
    </w:div>
    <w:div w:id="1308318272">
      <w:bodyDiv w:val="1"/>
      <w:marLeft w:val="0"/>
      <w:marRight w:val="0"/>
      <w:marTop w:val="0"/>
      <w:marBottom w:val="0"/>
      <w:divBdr>
        <w:top w:val="none" w:sz="0" w:space="0" w:color="auto"/>
        <w:left w:val="none" w:sz="0" w:space="0" w:color="auto"/>
        <w:bottom w:val="none" w:sz="0" w:space="0" w:color="auto"/>
        <w:right w:val="none" w:sz="0" w:space="0" w:color="auto"/>
      </w:divBdr>
    </w:div>
    <w:div w:id="1369450659">
      <w:bodyDiv w:val="1"/>
      <w:marLeft w:val="0"/>
      <w:marRight w:val="0"/>
      <w:marTop w:val="0"/>
      <w:marBottom w:val="0"/>
      <w:divBdr>
        <w:top w:val="none" w:sz="0" w:space="0" w:color="auto"/>
        <w:left w:val="none" w:sz="0" w:space="0" w:color="auto"/>
        <w:bottom w:val="none" w:sz="0" w:space="0" w:color="auto"/>
        <w:right w:val="none" w:sz="0" w:space="0" w:color="auto"/>
      </w:divBdr>
    </w:div>
    <w:div w:id="1447846583">
      <w:bodyDiv w:val="1"/>
      <w:marLeft w:val="0"/>
      <w:marRight w:val="0"/>
      <w:marTop w:val="0"/>
      <w:marBottom w:val="0"/>
      <w:divBdr>
        <w:top w:val="none" w:sz="0" w:space="0" w:color="auto"/>
        <w:left w:val="none" w:sz="0" w:space="0" w:color="auto"/>
        <w:bottom w:val="none" w:sz="0" w:space="0" w:color="auto"/>
        <w:right w:val="none" w:sz="0" w:space="0" w:color="auto"/>
      </w:divBdr>
    </w:div>
    <w:div w:id="1496187593">
      <w:bodyDiv w:val="1"/>
      <w:marLeft w:val="0"/>
      <w:marRight w:val="0"/>
      <w:marTop w:val="0"/>
      <w:marBottom w:val="0"/>
      <w:divBdr>
        <w:top w:val="none" w:sz="0" w:space="0" w:color="auto"/>
        <w:left w:val="none" w:sz="0" w:space="0" w:color="auto"/>
        <w:bottom w:val="none" w:sz="0" w:space="0" w:color="auto"/>
        <w:right w:val="none" w:sz="0" w:space="0" w:color="auto"/>
      </w:divBdr>
    </w:div>
    <w:div w:id="1546287118">
      <w:bodyDiv w:val="1"/>
      <w:marLeft w:val="0"/>
      <w:marRight w:val="0"/>
      <w:marTop w:val="0"/>
      <w:marBottom w:val="0"/>
      <w:divBdr>
        <w:top w:val="none" w:sz="0" w:space="0" w:color="auto"/>
        <w:left w:val="none" w:sz="0" w:space="0" w:color="auto"/>
        <w:bottom w:val="none" w:sz="0" w:space="0" w:color="auto"/>
        <w:right w:val="none" w:sz="0" w:space="0" w:color="auto"/>
      </w:divBdr>
    </w:div>
    <w:div w:id="1568566053">
      <w:bodyDiv w:val="1"/>
      <w:marLeft w:val="0"/>
      <w:marRight w:val="0"/>
      <w:marTop w:val="0"/>
      <w:marBottom w:val="0"/>
      <w:divBdr>
        <w:top w:val="none" w:sz="0" w:space="0" w:color="auto"/>
        <w:left w:val="none" w:sz="0" w:space="0" w:color="auto"/>
        <w:bottom w:val="none" w:sz="0" w:space="0" w:color="auto"/>
        <w:right w:val="none" w:sz="0" w:space="0" w:color="auto"/>
      </w:divBdr>
    </w:div>
    <w:div w:id="1676151507">
      <w:bodyDiv w:val="1"/>
      <w:marLeft w:val="0"/>
      <w:marRight w:val="0"/>
      <w:marTop w:val="0"/>
      <w:marBottom w:val="0"/>
      <w:divBdr>
        <w:top w:val="none" w:sz="0" w:space="0" w:color="auto"/>
        <w:left w:val="none" w:sz="0" w:space="0" w:color="auto"/>
        <w:bottom w:val="none" w:sz="0" w:space="0" w:color="auto"/>
        <w:right w:val="none" w:sz="0" w:space="0" w:color="auto"/>
      </w:divBdr>
    </w:div>
    <w:div w:id="1785028924">
      <w:bodyDiv w:val="1"/>
      <w:marLeft w:val="0"/>
      <w:marRight w:val="0"/>
      <w:marTop w:val="0"/>
      <w:marBottom w:val="0"/>
      <w:divBdr>
        <w:top w:val="none" w:sz="0" w:space="0" w:color="auto"/>
        <w:left w:val="none" w:sz="0" w:space="0" w:color="auto"/>
        <w:bottom w:val="none" w:sz="0" w:space="0" w:color="auto"/>
        <w:right w:val="none" w:sz="0" w:space="0" w:color="auto"/>
      </w:divBdr>
    </w:div>
    <w:div w:id="1826623665">
      <w:bodyDiv w:val="1"/>
      <w:marLeft w:val="0"/>
      <w:marRight w:val="0"/>
      <w:marTop w:val="0"/>
      <w:marBottom w:val="0"/>
      <w:divBdr>
        <w:top w:val="none" w:sz="0" w:space="0" w:color="auto"/>
        <w:left w:val="none" w:sz="0" w:space="0" w:color="auto"/>
        <w:bottom w:val="none" w:sz="0" w:space="0" w:color="auto"/>
        <w:right w:val="none" w:sz="0" w:space="0" w:color="auto"/>
      </w:divBdr>
    </w:div>
    <w:div w:id="1828594311">
      <w:bodyDiv w:val="1"/>
      <w:marLeft w:val="0"/>
      <w:marRight w:val="0"/>
      <w:marTop w:val="0"/>
      <w:marBottom w:val="0"/>
      <w:divBdr>
        <w:top w:val="none" w:sz="0" w:space="0" w:color="auto"/>
        <w:left w:val="none" w:sz="0" w:space="0" w:color="auto"/>
        <w:bottom w:val="none" w:sz="0" w:space="0" w:color="auto"/>
        <w:right w:val="none" w:sz="0" w:space="0" w:color="auto"/>
      </w:divBdr>
    </w:div>
    <w:div w:id="1883707104">
      <w:bodyDiv w:val="1"/>
      <w:marLeft w:val="0"/>
      <w:marRight w:val="0"/>
      <w:marTop w:val="0"/>
      <w:marBottom w:val="0"/>
      <w:divBdr>
        <w:top w:val="none" w:sz="0" w:space="0" w:color="auto"/>
        <w:left w:val="none" w:sz="0" w:space="0" w:color="auto"/>
        <w:bottom w:val="none" w:sz="0" w:space="0" w:color="auto"/>
        <w:right w:val="none" w:sz="0" w:space="0" w:color="auto"/>
      </w:divBdr>
    </w:div>
    <w:div w:id="1937055190">
      <w:bodyDiv w:val="1"/>
      <w:marLeft w:val="0"/>
      <w:marRight w:val="0"/>
      <w:marTop w:val="0"/>
      <w:marBottom w:val="0"/>
      <w:divBdr>
        <w:top w:val="none" w:sz="0" w:space="0" w:color="auto"/>
        <w:left w:val="none" w:sz="0" w:space="0" w:color="auto"/>
        <w:bottom w:val="none" w:sz="0" w:space="0" w:color="auto"/>
        <w:right w:val="none" w:sz="0" w:space="0" w:color="auto"/>
      </w:divBdr>
    </w:div>
    <w:div w:id="1949048855">
      <w:bodyDiv w:val="1"/>
      <w:marLeft w:val="0"/>
      <w:marRight w:val="0"/>
      <w:marTop w:val="0"/>
      <w:marBottom w:val="0"/>
      <w:divBdr>
        <w:top w:val="none" w:sz="0" w:space="0" w:color="auto"/>
        <w:left w:val="none" w:sz="0" w:space="0" w:color="auto"/>
        <w:bottom w:val="none" w:sz="0" w:space="0" w:color="auto"/>
        <w:right w:val="none" w:sz="0" w:space="0" w:color="auto"/>
      </w:divBdr>
    </w:div>
    <w:div w:id="2092464582">
      <w:bodyDiv w:val="1"/>
      <w:marLeft w:val="0"/>
      <w:marRight w:val="0"/>
      <w:marTop w:val="0"/>
      <w:marBottom w:val="0"/>
      <w:divBdr>
        <w:top w:val="none" w:sz="0" w:space="0" w:color="auto"/>
        <w:left w:val="none" w:sz="0" w:space="0" w:color="auto"/>
        <w:bottom w:val="none" w:sz="0" w:space="0" w:color="auto"/>
        <w:right w:val="none" w:sz="0" w:space="0" w:color="auto"/>
      </w:divBdr>
    </w:div>
    <w:div w:id="2135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ael.debellefroid@pe.islasdepaz.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ebastien.mercado@ilesdepaix.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ctavio.mayhua@pe.islasdepaz.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670DA0EE6794E82B528475C4E2FA3" ma:contentTypeVersion="11" ma:contentTypeDescription="Crée un document." ma:contentTypeScope="" ma:versionID="3286a1e22f980a13d463f14d23bc51ad">
  <xsd:schema xmlns:xsd="http://www.w3.org/2001/XMLSchema" xmlns:xs="http://www.w3.org/2001/XMLSchema" xmlns:p="http://schemas.microsoft.com/office/2006/metadata/properties" xmlns:ns2="58745082-ffb6-4708-831f-8257dcfac179" xmlns:ns3="87e982ef-339d-4364-beef-86a5bd40cb35" targetNamespace="http://schemas.microsoft.com/office/2006/metadata/properties" ma:root="true" ma:fieldsID="1120dc8ab25194f0d230f5429acbac25" ns2:_="" ns3:_="">
    <xsd:import namespace="58745082-ffb6-4708-831f-8257dcfac179"/>
    <xsd:import namespace="87e982ef-339d-4364-beef-86a5bd40cb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45082-ffb6-4708-831f-8257dcfac1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e982ef-339d-4364-beef-86a5bd40cb3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4FD421-2445-455F-A546-6BC346897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745082-ffb6-4708-831f-8257dcfac179"/>
    <ds:schemaRef ds:uri="87e982ef-339d-4364-beef-86a5bd40c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DEE4A2-A6A9-4710-BCD8-B6591FA961C9}">
  <ds:schemaRefs>
    <ds:schemaRef ds:uri="http://schemas.openxmlformats.org/officeDocument/2006/bibliography"/>
  </ds:schemaRefs>
</ds:datastoreItem>
</file>

<file path=customXml/itemProps3.xml><?xml version="1.0" encoding="utf-8"?>
<ds:datastoreItem xmlns:ds="http://schemas.openxmlformats.org/officeDocument/2006/customXml" ds:itemID="{FF7F4666-6DE7-464A-9091-A41A020184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B777C6-B1D4-46B2-8EB2-AA3D3FFFD8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4553</Words>
  <Characters>25045</Characters>
  <Application>Microsoft Office Word</Application>
  <DocSecurity>0</DocSecurity>
  <Lines>208</Lines>
  <Paragraphs>59</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Anthime</dc:creator>
  <cp:lastModifiedBy>Sebastián Mercado</cp:lastModifiedBy>
  <cp:revision>3</cp:revision>
  <cp:lastPrinted>2018-02-08T18:04:00Z</cp:lastPrinted>
  <dcterms:created xsi:type="dcterms:W3CDTF">2021-09-07T05:51:00Z</dcterms:created>
  <dcterms:modified xsi:type="dcterms:W3CDTF">2021-09-07T06:40:00Z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0x010100CF4670DA0EE6794E82B528475C4E2FA3</vt:lpwstr>
  </property>
  <property fmtid="{D5CDD505-2E9C-101B-9397-08002B2CF9AE}" pid="3" name="AuthorIds_UIVersion_3072">
    <vt:lpwstr>6</vt:lpwstr>
  </property>
</Properties>
</file>