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33E8FF7" w14:textId="77777777" w:rsidR="000102B6" w:rsidRDefault="00064A6B" w:rsidP="000102B6">
      <w:pPr>
        <w:tabs>
          <w:tab w:val="right" w:pos="9639"/>
        </w:tabs>
        <w:snapToGrid w:val="0"/>
        <w:spacing w:before="0"/>
        <w:rPr>
          <w:sz w:val="16"/>
          <w:szCs w:val="16"/>
        </w:rPr>
      </w:pPr>
      <w:r>
        <w:rPr>
          <w:noProof/>
          <w:sz w:val="16"/>
          <w:szCs w:val="16"/>
          <w:lang w:eastAsia="fr-BE"/>
        </w:rPr>
        <w:drawing>
          <wp:inline distT="0" distB="0" distL="0" distR="0" wp14:anchorId="0FC04223" wp14:editId="5DB6025E">
            <wp:extent cx="1666875" cy="752475"/>
            <wp:effectExtent l="0" t="0" r="9525" b="9525"/>
            <wp:docPr id="4" name="Afbeelding 1" descr="Fi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abe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6875" cy="752475"/>
                    </a:xfrm>
                    <a:prstGeom prst="rect">
                      <a:avLst/>
                    </a:prstGeom>
                    <a:noFill/>
                    <a:ln>
                      <a:noFill/>
                    </a:ln>
                  </pic:spPr>
                </pic:pic>
              </a:graphicData>
            </a:graphic>
          </wp:inline>
        </w:drawing>
      </w:r>
      <w:r w:rsidR="000102B6">
        <w:rPr>
          <w:sz w:val="16"/>
          <w:szCs w:val="16"/>
        </w:rPr>
        <w:t xml:space="preserve">          </w:t>
      </w:r>
      <w:r>
        <w:rPr>
          <w:noProof/>
          <w:lang w:eastAsia="fr-BE"/>
        </w:rPr>
        <w:drawing>
          <wp:inline distT="0" distB="0" distL="0" distR="0" wp14:anchorId="2A85BF32" wp14:editId="68049BFB">
            <wp:extent cx="2019300" cy="61912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9300" cy="619125"/>
                    </a:xfrm>
                    <a:prstGeom prst="rect">
                      <a:avLst/>
                    </a:prstGeom>
                    <a:solidFill>
                      <a:srgbClr val="FFFFFF"/>
                    </a:solidFill>
                    <a:ln>
                      <a:noFill/>
                    </a:ln>
                  </pic:spPr>
                </pic:pic>
              </a:graphicData>
            </a:graphic>
          </wp:inline>
        </w:drawing>
      </w:r>
      <w:r w:rsidR="000102B6">
        <w:t xml:space="preserve">         </w:t>
      </w:r>
      <w:r>
        <w:rPr>
          <w:noProof/>
          <w:sz w:val="16"/>
          <w:szCs w:val="16"/>
          <w:lang w:eastAsia="fr-BE"/>
        </w:rPr>
        <w:drawing>
          <wp:inline distT="0" distB="0" distL="0" distR="0" wp14:anchorId="13E0DC94" wp14:editId="347ADEED">
            <wp:extent cx="1600200" cy="8953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0200" cy="895350"/>
                    </a:xfrm>
                    <a:prstGeom prst="rect">
                      <a:avLst/>
                    </a:prstGeom>
                    <a:solidFill>
                      <a:srgbClr val="FFFFFF"/>
                    </a:solidFill>
                    <a:ln>
                      <a:noFill/>
                    </a:ln>
                  </pic:spPr>
                </pic:pic>
              </a:graphicData>
            </a:graphic>
          </wp:inline>
        </w:drawing>
      </w:r>
      <w:r w:rsidR="000102B6">
        <w:rPr>
          <w:sz w:val="16"/>
          <w:szCs w:val="16"/>
        </w:rPr>
        <w:t xml:space="preserve"> </w:t>
      </w:r>
    </w:p>
    <w:p w14:paraId="3225C7F4" w14:textId="77777777" w:rsidR="000102B6" w:rsidRDefault="000102B6" w:rsidP="00113D4B">
      <w:pPr>
        <w:rPr>
          <w:sz w:val="32"/>
        </w:rPr>
      </w:pPr>
    </w:p>
    <w:p w14:paraId="6E74B195" w14:textId="42D739F3" w:rsidR="00113D4B" w:rsidRDefault="00113D4B" w:rsidP="003568DB">
      <w:pPr>
        <w:pStyle w:val="Title"/>
        <w:keepNext w:val="0"/>
        <w:widowControl/>
        <w:autoSpaceDN w:val="0"/>
        <w:spacing w:before="0" w:after="0" w:line="264" w:lineRule="auto"/>
        <w:textAlignment w:val="baseline"/>
        <w:rPr>
          <w:rFonts w:ascii="Corbel" w:eastAsia="SimSun" w:hAnsi="Corbel" w:cs="Tahoma"/>
          <w:b w:val="0"/>
          <w:caps/>
          <w:color w:val="0673A5"/>
          <w:spacing w:val="10"/>
          <w:sz w:val="72"/>
          <w:szCs w:val="52"/>
          <w:lang w:val="fr-FR" w:eastAsia="ja-JP"/>
        </w:rPr>
      </w:pPr>
      <w:r w:rsidRPr="009A488B">
        <w:rPr>
          <w:rFonts w:ascii="Corbel" w:eastAsia="SimSun" w:hAnsi="Corbel" w:cs="Tahoma"/>
          <w:b w:val="0"/>
          <w:caps/>
          <w:color w:val="0673A5"/>
          <w:spacing w:val="10"/>
          <w:sz w:val="72"/>
          <w:szCs w:val="52"/>
          <w:lang w:val="fr-FR" w:eastAsia="ja-JP"/>
        </w:rPr>
        <w:t>Appel</w:t>
      </w:r>
      <w:r w:rsidR="000102B6" w:rsidRPr="009A488B">
        <w:rPr>
          <w:rFonts w:ascii="Corbel" w:eastAsia="SimSun" w:hAnsi="Corbel" w:cs="Tahoma"/>
          <w:b w:val="0"/>
          <w:caps/>
          <w:color w:val="0673A5"/>
          <w:spacing w:val="10"/>
          <w:sz w:val="72"/>
          <w:szCs w:val="52"/>
          <w:lang w:val="fr-FR" w:eastAsia="ja-JP"/>
        </w:rPr>
        <w:t xml:space="preserve"> </w:t>
      </w:r>
      <w:r w:rsidRPr="009A488B">
        <w:rPr>
          <w:rFonts w:ascii="Corbel" w:eastAsia="SimSun" w:hAnsi="Corbel" w:cs="Tahoma"/>
          <w:b w:val="0"/>
          <w:caps/>
          <w:color w:val="0673A5"/>
          <w:spacing w:val="10"/>
          <w:sz w:val="72"/>
          <w:szCs w:val="52"/>
          <w:lang w:val="fr-FR" w:eastAsia="ja-JP"/>
        </w:rPr>
        <w:t>Fonds Qualité</w:t>
      </w:r>
      <w:r w:rsidR="000102B6" w:rsidRPr="009A488B">
        <w:rPr>
          <w:rFonts w:ascii="Corbel" w:eastAsia="SimSun" w:hAnsi="Corbel" w:cs="Tahoma"/>
          <w:b w:val="0"/>
          <w:caps/>
          <w:color w:val="0673A5"/>
          <w:spacing w:val="10"/>
          <w:sz w:val="72"/>
          <w:szCs w:val="52"/>
          <w:lang w:val="fr-FR" w:eastAsia="ja-JP"/>
        </w:rPr>
        <w:t xml:space="preserve"> </w:t>
      </w:r>
      <w:r w:rsidR="00C71843">
        <w:rPr>
          <w:rFonts w:ascii="Corbel" w:eastAsia="SimSun" w:hAnsi="Corbel" w:cs="Tahoma"/>
          <w:b w:val="0"/>
          <w:caps/>
          <w:color w:val="0673A5"/>
          <w:spacing w:val="10"/>
          <w:sz w:val="72"/>
          <w:szCs w:val="52"/>
          <w:lang w:val="fr-FR" w:eastAsia="ja-JP"/>
        </w:rPr>
        <w:t>2019</w:t>
      </w:r>
      <w:r w:rsidR="00976BF7">
        <w:rPr>
          <w:rFonts w:ascii="Corbel" w:eastAsia="SimSun" w:hAnsi="Corbel" w:cs="Tahoma"/>
          <w:b w:val="0"/>
          <w:caps/>
          <w:color w:val="0673A5"/>
          <w:spacing w:val="10"/>
          <w:sz w:val="72"/>
          <w:szCs w:val="52"/>
          <w:lang w:val="fr-FR" w:eastAsia="ja-JP"/>
        </w:rPr>
        <w:t xml:space="preserve"> rapport final</w:t>
      </w:r>
    </w:p>
    <w:p w14:paraId="6C9173EB" w14:textId="093055E6" w:rsidR="00976BF7" w:rsidRPr="00976BF7" w:rsidRDefault="00976BF7" w:rsidP="00976BF7">
      <w:pPr>
        <w:rPr>
          <w:lang w:val="fr-FR" w:eastAsia="ja-JP"/>
        </w:rPr>
      </w:pPr>
    </w:p>
    <w:p w14:paraId="1F653244" w14:textId="77777777" w:rsidR="00976BF7" w:rsidRDefault="00976BF7" w:rsidP="00036965">
      <w:pPr>
        <w:snapToGrid w:val="0"/>
        <w:spacing w:before="0"/>
        <w:rPr>
          <w:rFonts w:ascii="Corbel" w:hAnsi="Corbel"/>
          <w:b/>
          <w:color w:val="0070C0"/>
          <w:sz w:val="24"/>
          <w:szCs w:val="22"/>
        </w:rPr>
      </w:pPr>
    </w:p>
    <w:p w14:paraId="01DECADD" w14:textId="262CCA9A" w:rsidR="00D367B5" w:rsidRPr="00BF3C9C" w:rsidRDefault="00D367B5" w:rsidP="00036965">
      <w:pPr>
        <w:snapToGrid w:val="0"/>
        <w:spacing w:before="0"/>
        <w:rPr>
          <w:rFonts w:ascii="Corbel" w:hAnsi="Corbel"/>
          <w:szCs w:val="22"/>
        </w:rPr>
      </w:pPr>
      <w:r w:rsidRPr="00976BF7">
        <w:rPr>
          <w:rFonts w:ascii="Corbel" w:hAnsi="Corbel"/>
          <w:b/>
          <w:color w:val="0070C0"/>
          <w:sz w:val="24"/>
          <w:szCs w:val="22"/>
        </w:rPr>
        <w:t xml:space="preserve">Nom de </w:t>
      </w:r>
      <w:r w:rsidR="00AB7B05" w:rsidRPr="00976BF7">
        <w:rPr>
          <w:rFonts w:ascii="Corbel" w:hAnsi="Corbel"/>
          <w:b/>
          <w:color w:val="0070C0"/>
          <w:sz w:val="24"/>
          <w:szCs w:val="22"/>
        </w:rPr>
        <w:t>l’organisation</w:t>
      </w:r>
      <w:r w:rsidR="004F135C" w:rsidRPr="00976BF7">
        <w:rPr>
          <w:rFonts w:ascii="Corbel" w:hAnsi="Corbel"/>
          <w:b/>
          <w:color w:val="0070C0"/>
          <w:sz w:val="24"/>
          <w:szCs w:val="22"/>
        </w:rPr>
        <w:t> :</w:t>
      </w:r>
      <w:r w:rsidR="004F135C" w:rsidRPr="00976BF7">
        <w:rPr>
          <w:rFonts w:ascii="Corbel" w:hAnsi="Corbel"/>
          <w:color w:val="0070C0"/>
          <w:sz w:val="24"/>
          <w:szCs w:val="22"/>
        </w:rPr>
        <w:t xml:space="preserve"> </w:t>
      </w:r>
      <w:r w:rsidR="004F135C">
        <w:rPr>
          <w:rFonts w:ascii="Corbel" w:hAnsi="Corbel"/>
          <w:szCs w:val="22"/>
        </w:rPr>
        <w:t xml:space="preserve">Handicap International – Humanité &amp; Inclusion </w:t>
      </w:r>
    </w:p>
    <w:p w14:paraId="5B193290" w14:textId="77777777" w:rsidR="00036965" w:rsidRDefault="00036965" w:rsidP="00036965">
      <w:pPr>
        <w:snapToGrid w:val="0"/>
        <w:spacing w:before="0"/>
        <w:rPr>
          <w:rFonts w:ascii="Corbel" w:hAnsi="Corbel"/>
          <w:szCs w:val="22"/>
        </w:rPr>
      </w:pPr>
    </w:p>
    <w:p w14:paraId="70B59395" w14:textId="77777777" w:rsidR="00D367B5" w:rsidRPr="00BF3C9C" w:rsidRDefault="00D367B5" w:rsidP="00036965">
      <w:pPr>
        <w:snapToGrid w:val="0"/>
        <w:spacing w:before="0"/>
        <w:rPr>
          <w:rFonts w:ascii="Corbel" w:hAnsi="Corbel"/>
          <w:szCs w:val="22"/>
        </w:rPr>
      </w:pPr>
      <w:r w:rsidRPr="00976BF7">
        <w:rPr>
          <w:rFonts w:ascii="Corbel" w:hAnsi="Corbel"/>
          <w:b/>
          <w:color w:val="0070C0"/>
          <w:sz w:val="24"/>
          <w:szCs w:val="22"/>
        </w:rPr>
        <w:t xml:space="preserve">Nom et e-mail de la personne de contact au sein de </w:t>
      </w:r>
      <w:r w:rsidR="00AB7B05" w:rsidRPr="00976BF7">
        <w:rPr>
          <w:rFonts w:ascii="Corbel" w:hAnsi="Corbel"/>
          <w:b/>
          <w:color w:val="0070C0"/>
          <w:sz w:val="24"/>
          <w:szCs w:val="22"/>
        </w:rPr>
        <w:t>l’organisation</w:t>
      </w:r>
      <w:r w:rsidR="004F135C" w:rsidRPr="00976BF7">
        <w:rPr>
          <w:rFonts w:ascii="Corbel" w:hAnsi="Corbel"/>
          <w:b/>
          <w:color w:val="0070C0"/>
          <w:sz w:val="24"/>
          <w:szCs w:val="22"/>
        </w:rPr>
        <w:t> :</w:t>
      </w:r>
      <w:r w:rsidR="004F135C">
        <w:rPr>
          <w:rFonts w:ascii="Corbel" w:hAnsi="Corbel"/>
          <w:szCs w:val="22"/>
        </w:rPr>
        <w:t xml:space="preserve"> Laura </w:t>
      </w:r>
      <w:proofErr w:type="spellStart"/>
      <w:r w:rsidR="004F135C">
        <w:rPr>
          <w:rFonts w:ascii="Corbel" w:hAnsi="Corbel"/>
          <w:szCs w:val="22"/>
        </w:rPr>
        <w:t>Mosberg</w:t>
      </w:r>
      <w:proofErr w:type="spellEnd"/>
      <w:r w:rsidR="004F135C">
        <w:rPr>
          <w:rFonts w:ascii="Corbel" w:hAnsi="Corbel"/>
          <w:szCs w:val="22"/>
        </w:rPr>
        <w:t xml:space="preserve"> – Global MEAL </w:t>
      </w:r>
      <w:proofErr w:type="spellStart"/>
      <w:r w:rsidR="004F135C">
        <w:rPr>
          <w:rFonts w:ascii="Corbel" w:hAnsi="Corbel"/>
          <w:szCs w:val="22"/>
        </w:rPr>
        <w:t>Specialist</w:t>
      </w:r>
      <w:proofErr w:type="spellEnd"/>
      <w:r w:rsidR="004F135C">
        <w:rPr>
          <w:rFonts w:ascii="Corbel" w:hAnsi="Corbel"/>
          <w:szCs w:val="22"/>
        </w:rPr>
        <w:t xml:space="preserve"> (en remplacement de Lucas </w:t>
      </w:r>
      <w:proofErr w:type="spellStart"/>
      <w:r w:rsidR="004F135C">
        <w:rPr>
          <w:rFonts w:ascii="Corbel" w:hAnsi="Corbel"/>
          <w:szCs w:val="22"/>
        </w:rPr>
        <w:t>Baussan</w:t>
      </w:r>
      <w:proofErr w:type="spellEnd"/>
      <w:r w:rsidR="004F135C">
        <w:rPr>
          <w:rFonts w:ascii="Corbel" w:hAnsi="Corbel"/>
          <w:szCs w:val="22"/>
        </w:rPr>
        <w:t>)</w:t>
      </w:r>
    </w:p>
    <w:p w14:paraId="00EBA0BC" w14:textId="77777777" w:rsidR="00036965" w:rsidRDefault="00036965" w:rsidP="00036965">
      <w:pPr>
        <w:snapToGrid w:val="0"/>
        <w:spacing w:before="0"/>
        <w:rPr>
          <w:rFonts w:ascii="Corbel" w:hAnsi="Corbel"/>
          <w:szCs w:val="22"/>
        </w:rPr>
      </w:pPr>
    </w:p>
    <w:p w14:paraId="6A820B76" w14:textId="77777777" w:rsidR="00D367B5" w:rsidRPr="00BF3C9C" w:rsidRDefault="00D367B5" w:rsidP="00036965">
      <w:pPr>
        <w:snapToGrid w:val="0"/>
        <w:spacing w:before="0"/>
        <w:rPr>
          <w:rFonts w:ascii="Corbel" w:hAnsi="Corbel"/>
          <w:szCs w:val="22"/>
        </w:rPr>
      </w:pPr>
      <w:r w:rsidRPr="00976BF7">
        <w:rPr>
          <w:rFonts w:ascii="Corbel" w:hAnsi="Corbel"/>
          <w:b/>
          <w:color w:val="0070C0"/>
          <w:sz w:val="24"/>
          <w:szCs w:val="22"/>
        </w:rPr>
        <w:t>Date d’introduction du projet</w:t>
      </w:r>
      <w:r w:rsidR="004F135C" w:rsidRPr="00976BF7">
        <w:rPr>
          <w:rFonts w:ascii="Corbel" w:hAnsi="Corbel"/>
          <w:b/>
          <w:color w:val="0070C0"/>
          <w:sz w:val="24"/>
          <w:szCs w:val="22"/>
        </w:rPr>
        <w:t> :</w:t>
      </w:r>
      <w:r w:rsidR="004F135C" w:rsidRPr="00976BF7">
        <w:rPr>
          <w:rFonts w:ascii="Corbel" w:hAnsi="Corbel"/>
          <w:color w:val="0070C0"/>
          <w:sz w:val="24"/>
          <w:szCs w:val="22"/>
        </w:rPr>
        <w:t xml:space="preserve"> </w:t>
      </w:r>
      <w:r w:rsidR="004F135C">
        <w:rPr>
          <w:rFonts w:ascii="Corbel" w:hAnsi="Corbel"/>
          <w:szCs w:val="22"/>
        </w:rPr>
        <w:t xml:space="preserve">11/10/2019 </w:t>
      </w:r>
    </w:p>
    <w:p w14:paraId="66DF756D" w14:textId="77777777" w:rsidR="00960962" w:rsidRDefault="00960962" w:rsidP="00036965">
      <w:pPr>
        <w:snapToGrid w:val="0"/>
        <w:spacing w:before="0"/>
        <w:jc w:val="left"/>
        <w:rPr>
          <w:rFonts w:ascii="Corbel" w:hAnsi="Corbel"/>
          <w:szCs w:val="22"/>
        </w:rPr>
      </w:pPr>
    </w:p>
    <w:p w14:paraId="555E1FBE" w14:textId="25A8CC89" w:rsidR="00D367B5" w:rsidRPr="00BF3C9C" w:rsidRDefault="00D367B5" w:rsidP="00036965">
      <w:pPr>
        <w:snapToGrid w:val="0"/>
        <w:spacing w:before="0"/>
        <w:jc w:val="left"/>
        <w:rPr>
          <w:rFonts w:ascii="Corbel" w:hAnsi="Corbel"/>
          <w:szCs w:val="22"/>
        </w:rPr>
      </w:pPr>
      <w:r w:rsidRPr="00976BF7">
        <w:rPr>
          <w:rFonts w:ascii="Corbel" w:hAnsi="Corbel"/>
          <w:b/>
          <w:color w:val="0070C0"/>
          <w:sz w:val="24"/>
          <w:szCs w:val="22"/>
        </w:rPr>
        <w:t>Nom du projet</w:t>
      </w:r>
      <w:r w:rsidR="004F135C" w:rsidRPr="00976BF7">
        <w:rPr>
          <w:rFonts w:ascii="Corbel" w:hAnsi="Corbel"/>
          <w:b/>
          <w:color w:val="0070C0"/>
          <w:sz w:val="24"/>
          <w:szCs w:val="22"/>
        </w:rPr>
        <w:t> :</w:t>
      </w:r>
      <w:r w:rsidR="004F135C" w:rsidRPr="00976BF7">
        <w:rPr>
          <w:rFonts w:ascii="Corbel" w:hAnsi="Corbel"/>
          <w:color w:val="0070C0"/>
          <w:sz w:val="24"/>
          <w:szCs w:val="22"/>
        </w:rPr>
        <w:t xml:space="preserve"> </w:t>
      </w:r>
      <w:r w:rsidR="004F135C">
        <w:rPr>
          <w:rFonts w:ascii="Corbel" w:hAnsi="Corbel"/>
          <w:szCs w:val="22"/>
        </w:rPr>
        <w:t xml:space="preserve">Formation au processus d’évaluation </w:t>
      </w:r>
      <w:r w:rsidR="00960962">
        <w:rPr>
          <w:rFonts w:ascii="Corbel" w:hAnsi="Corbel"/>
          <w:szCs w:val="22"/>
        </w:rPr>
        <w:t xml:space="preserve">de projets </w:t>
      </w:r>
      <w:r w:rsidR="004F135C">
        <w:rPr>
          <w:rFonts w:ascii="Corbel" w:hAnsi="Corbel"/>
          <w:szCs w:val="22"/>
        </w:rPr>
        <w:t xml:space="preserve">HI </w:t>
      </w:r>
    </w:p>
    <w:p w14:paraId="16F49651" w14:textId="77777777" w:rsidR="00036965" w:rsidRDefault="00036965" w:rsidP="00036965">
      <w:pPr>
        <w:snapToGrid w:val="0"/>
        <w:spacing w:before="0"/>
        <w:jc w:val="left"/>
        <w:rPr>
          <w:rFonts w:ascii="Corbel" w:hAnsi="Corbel"/>
          <w:szCs w:val="22"/>
        </w:rPr>
      </w:pPr>
    </w:p>
    <w:p w14:paraId="4037502E" w14:textId="77777777" w:rsidR="00D367B5" w:rsidRPr="004F135C" w:rsidRDefault="00D367B5" w:rsidP="00036965">
      <w:pPr>
        <w:snapToGrid w:val="0"/>
        <w:spacing w:before="0"/>
        <w:jc w:val="left"/>
        <w:rPr>
          <w:rFonts w:ascii="Corbel" w:hAnsi="Corbel"/>
          <w:szCs w:val="22"/>
        </w:rPr>
      </w:pPr>
      <w:r w:rsidRPr="00976BF7">
        <w:rPr>
          <w:rFonts w:ascii="Corbel" w:hAnsi="Corbel"/>
          <w:b/>
          <w:color w:val="0070C0"/>
          <w:sz w:val="24"/>
          <w:szCs w:val="22"/>
        </w:rPr>
        <w:t>Thématique du projet :</w:t>
      </w:r>
      <w:r w:rsidR="004F135C" w:rsidRPr="00976BF7">
        <w:rPr>
          <w:rFonts w:ascii="Corbel" w:hAnsi="Corbel"/>
          <w:color w:val="0070C0"/>
          <w:sz w:val="24"/>
          <w:szCs w:val="22"/>
        </w:rPr>
        <w:t xml:space="preserve"> </w:t>
      </w:r>
      <w:r w:rsidR="004F135C">
        <w:rPr>
          <w:rFonts w:ascii="Corbel" w:hAnsi="Corbel"/>
          <w:szCs w:val="22"/>
        </w:rPr>
        <w:t>Processus/Qualité (Evaluation)</w:t>
      </w:r>
      <w:bookmarkStart w:id="0" w:name="_GoBack"/>
      <w:bookmarkEnd w:id="0"/>
    </w:p>
    <w:p w14:paraId="250BDBBD" w14:textId="77777777" w:rsidR="00036965" w:rsidRDefault="00036965" w:rsidP="004F135C">
      <w:pPr>
        <w:rPr>
          <w:rFonts w:ascii="Corbel" w:hAnsi="Corbel"/>
          <w:szCs w:val="22"/>
        </w:rPr>
      </w:pPr>
    </w:p>
    <w:p w14:paraId="52F9B222" w14:textId="77777777" w:rsidR="00036965" w:rsidRPr="00572BBA" w:rsidRDefault="00036965" w:rsidP="004F135C">
      <w:pPr>
        <w:rPr>
          <w:rFonts w:ascii="Corbel" w:hAnsi="Corbel"/>
          <w:b/>
          <w:color w:val="0070C0"/>
          <w:sz w:val="24"/>
          <w:szCs w:val="22"/>
        </w:rPr>
      </w:pPr>
      <w:r w:rsidRPr="00572BBA">
        <w:rPr>
          <w:rFonts w:ascii="Corbel" w:hAnsi="Corbel"/>
          <w:b/>
          <w:color w:val="0070C0"/>
          <w:sz w:val="24"/>
          <w:szCs w:val="22"/>
        </w:rPr>
        <w:t>Objectif et raisonnement derrière ce projet</w:t>
      </w:r>
    </w:p>
    <w:p w14:paraId="50339F56" w14:textId="77777777" w:rsidR="004F135C" w:rsidRPr="00036965" w:rsidRDefault="004F135C" w:rsidP="004F135C">
      <w:pPr>
        <w:rPr>
          <w:rFonts w:ascii="Corbel" w:hAnsi="Corbel"/>
          <w:lang w:val="fr-FR"/>
        </w:rPr>
      </w:pPr>
      <w:r w:rsidRPr="00036965">
        <w:rPr>
          <w:rFonts w:ascii="Corbel" w:hAnsi="Corbel"/>
          <w:lang w:val="fr-FR"/>
        </w:rPr>
        <w:t>L’objectif général poursuivi par ce projet est le suivant : Contribuer à l’amélioration de la qualité de nos projets en créant des supports de formation sur nos cadres et nos exigences en matière d’évaluation.</w:t>
      </w:r>
    </w:p>
    <w:p w14:paraId="6774900A" w14:textId="7009792A" w:rsidR="004F135C" w:rsidRPr="00036965" w:rsidRDefault="004F135C" w:rsidP="004F135C">
      <w:pPr>
        <w:spacing w:line="276" w:lineRule="auto"/>
        <w:rPr>
          <w:rFonts w:ascii="Corbel" w:eastAsia="SimSun" w:hAnsi="Corbel"/>
          <w:lang w:val="fr-FR" w:eastAsia="en-US"/>
        </w:rPr>
      </w:pPr>
      <w:r w:rsidRPr="00036965">
        <w:rPr>
          <w:rFonts w:ascii="Corbel" w:hAnsi="Corbel"/>
          <w:lang w:val="fr-FR"/>
        </w:rPr>
        <w:t xml:space="preserve">L’objectif spécifique de la consultance </w:t>
      </w:r>
      <w:r w:rsidR="00976BF7">
        <w:rPr>
          <w:rFonts w:ascii="Corbel" w:hAnsi="Corbel"/>
          <w:lang w:val="fr-FR"/>
        </w:rPr>
        <w:t>était de c</w:t>
      </w:r>
      <w:r w:rsidRPr="00036965">
        <w:rPr>
          <w:rFonts w:ascii="Corbel" w:hAnsi="Corbel"/>
          <w:lang w:val="fr-FR"/>
        </w:rPr>
        <w:t>réer un module (entre 30 et 40 min) de formation en ligne unique et accessible à tous qui permette aux apprenants de connaitre et savoir utiliser nos standards et outils :</w:t>
      </w:r>
    </w:p>
    <w:p w14:paraId="7DC6BBC0" w14:textId="5C3F0D82" w:rsidR="004F135C" w:rsidRPr="00036965" w:rsidRDefault="00036965" w:rsidP="004F135C">
      <w:pPr>
        <w:pStyle w:val="ListParagraph"/>
        <w:numPr>
          <w:ilvl w:val="2"/>
          <w:numId w:val="31"/>
        </w:numPr>
        <w:spacing w:after="0"/>
        <w:ind w:left="709"/>
        <w:jc w:val="both"/>
        <w:rPr>
          <w:rFonts w:ascii="Corbel" w:hAnsi="Corbel"/>
          <w:lang w:val="fr-FR"/>
        </w:rPr>
      </w:pPr>
      <w:r w:rsidRPr="00036965">
        <w:rPr>
          <w:rFonts w:ascii="Corbel" w:hAnsi="Corbel"/>
          <w:lang w:val="fr-FR"/>
        </w:rPr>
        <w:t>Engagement</w:t>
      </w:r>
      <w:r w:rsidR="004F135C" w:rsidRPr="00036965">
        <w:rPr>
          <w:rFonts w:ascii="Corbel" w:hAnsi="Corbel"/>
          <w:lang w:val="fr-FR"/>
        </w:rPr>
        <w:t xml:space="preserve"> de notre politique institutionnelle PSE</w:t>
      </w:r>
      <w:r w:rsidR="00976BF7">
        <w:rPr>
          <w:rFonts w:ascii="Corbel" w:hAnsi="Corbel"/>
          <w:lang w:val="fr-FR"/>
        </w:rPr>
        <w:t xml:space="preserve"> (Planning, Suivi, Evaluation)</w:t>
      </w:r>
    </w:p>
    <w:p w14:paraId="4C1DB913" w14:textId="77777777" w:rsidR="004F135C" w:rsidRPr="00036965" w:rsidRDefault="00036965" w:rsidP="004F135C">
      <w:pPr>
        <w:pStyle w:val="ListParagraph"/>
        <w:numPr>
          <w:ilvl w:val="2"/>
          <w:numId w:val="31"/>
        </w:numPr>
        <w:spacing w:after="0"/>
        <w:ind w:left="709"/>
        <w:jc w:val="both"/>
        <w:rPr>
          <w:rFonts w:ascii="Corbel" w:hAnsi="Corbel"/>
          <w:lang w:val="fr-FR"/>
        </w:rPr>
      </w:pPr>
      <w:r>
        <w:rPr>
          <w:rFonts w:ascii="Corbel" w:hAnsi="Corbel"/>
          <w:lang w:val="fr-FR"/>
        </w:rPr>
        <w:t>P</w:t>
      </w:r>
      <w:r w:rsidR="004F135C" w:rsidRPr="00036965">
        <w:rPr>
          <w:rFonts w:ascii="Corbel" w:hAnsi="Corbel"/>
          <w:lang w:val="fr-FR"/>
        </w:rPr>
        <w:t>rocessus évaluatif</w:t>
      </w:r>
    </w:p>
    <w:p w14:paraId="2B51DF5A" w14:textId="77777777" w:rsidR="004F135C" w:rsidRPr="00036965" w:rsidRDefault="00036965" w:rsidP="004F135C">
      <w:pPr>
        <w:pStyle w:val="ListParagraph"/>
        <w:numPr>
          <w:ilvl w:val="2"/>
          <w:numId w:val="31"/>
        </w:numPr>
        <w:spacing w:after="0"/>
        <w:ind w:left="709"/>
        <w:jc w:val="both"/>
        <w:rPr>
          <w:rFonts w:ascii="Corbel" w:hAnsi="Corbel"/>
          <w:lang w:val="fr-FR"/>
        </w:rPr>
      </w:pPr>
      <w:r w:rsidRPr="00036965">
        <w:rPr>
          <w:rFonts w:ascii="Corbel" w:hAnsi="Corbel"/>
          <w:lang w:val="fr-FR"/>
        </w:rPr>
        <w:t>Boîte</w:t>
      </w:r>
      <w:r w:rsidR="004F135C" w:rsidRPr="00036965">
        <w:rPr>
          <w:rFonts w:ascii="Corbel" w:hAnsi="Corbel"/>
          <w:lang w:val="fr-FR"/>
        </w:rPr>
        <w:t xml:space="preserve"> à outils</w:t>
      </w:r>
    </w:p>
    <w:p w14:paraId="7EF2442D" w14:textId="77777777" w:rsidR="004F135C" w:rsidRPr="00036965" w:rsidRDefault="004F135C" w:rsidP="004F135C">
      <w:pPr>
        <w:spacing w:line="276" w:lineRule="auto"/>
        <w:rPr>
          <w:rFonts w:ascii="Corbel" w:hAnsi="Corbel"/>
          <w:lang w:val="fr-FR"/>
        </w:rPr>
      </w:pPr>
      <w:r w:rsidRPr="00036965">
        <w:rPr>
          <w:rFonts w:ascii="Corbel" w:hAnsi="Corbel"/>
          <w:lang w:val="fr-FR"/>
        </w:rPr>
        <w:t>Ainsi que les enjeux sous-jacents aux évaluations :</w:t>
      </w:r>
    </w:p>
    <w:p w14:paraId="2F2E734D" w14:textId="77777777" w:rsidR="004F135C" w:rsidRPr="00036965" w:rsidRDefault="004F135C" w:rsidP="004F135C">
      <w:pPr>
        <w:pStyle w:val="ListParagraph"/>
        <w:numPr>
          <w:ilvl w:val="2"/>
          <w:numId w:val="31"/>
        </w:numPr>
        <w:spacing w:after="0"/>
        <w:ind w:left="709"/>
        <w:jc w:val="both"/>
        <w:rPr>
          <w:rFonts w:ascii="Corbel" w:hAnsi="Corbel"/>
          <w:lang w:val="fr-FR"/>
        </w:rPr>
      </w:pPr>
      <w:r w:rsidRPr="00036965">
        <w:rPr>
          <w:rFonts w:ascii="Corbel" w:hAnsi="Corbel"/>
          <w:lang w:val="fr-FR"/>
        </w:rPr>
        <w:t>L’évaluation comme levier pour l’amélioration de la qualité des projets</w:t>
      </w:r>
    </w:p>
    <w:p w14:paraId="240A1BAE" w14:textId="77777777" w:rsidR="004F135C" w:rsidRPr="00036965" w:rsidRDefault="004F135C" w:rsidP="004F135C">
      <w:pPr>
        <w:pStyle w:val="ListParagraph"/>
        <w:numPr>
          <w:ilvl w:val="2"/>
          <w:numId w:val="31"/>
        </w:numPr>
        <w:spacing w:after="0"/>
        <w:ind w:left="709"/>
        <w:jc w:val="both"/>
        <w:rPr>
          <w:rFonts w:ascii="Corbel" w:hAnsi="Corbel"/>
          <w:lang w:val="fr-FR"/>
        </w:rPr>
      </w:pPr>
      <w:r w:rsidRPr="00036965">
        <w:rPr>
          <w:rFonts w:ascii="Corbel" w:hAnsi="Corbel"/>
          <w:lang w:val="fr-FR"/>
        </w:rPr>
        <w:t>L’évaluation comme levier d’apprentissage</w:t>
      </w:r>
    </w:p>
    <w:p w14:paraId="32D4995C" w14:textId="77777777" w:rsidR="004F135C" w:rsidRDefault="004F135C" w:rsidP="004F135C">
      <w:pPr>
        <w:snapToGrid w:val="0"/>
        <w:spacing w:before="0"/>
        <w:rPr>
          <w:rFonts w:ascii="Corbel" w:hAnsi="Corbel"/>
          <w:szCs w:val="22"/>
          <w:lang w:val="fr-FR"/>
        </w:rPr>
      </w:pPr>
    </w:p>
    <w:p w14:paraId="0964DF54" w14:textId="77777777" w:rsidR="00976BF7" w:rsidRDefault="00572BBA" w:rsidP="004F135C">
      <w:pPr>
        <w:snapToGrid w:val="0"/>
        <w:spacing w:before="0"/>
        <w:rPr>
          <w:rFonts w:ascii="Corbel" w:hAnsi="Corbel"/>
          <w:szCs w:val="22"/>
        </w:rPr>
      </w:pPr>
      <w:r>
        <w:rPr>
          <w:rFonts w:ascii="Corbel" w:hAnsi="Corbel"/>
          <w:szCs w:val="22"/>
          <w:lang w:val="fr-FR"/>
        </w:rPr>
        <w:t xml:space="preserve">Le système évaluatif d’Humanité &amp; Inclusion a été revu par la DGD en 2018-2019 et ce en vue d’obtenir la certification DGD, qui a été reçue. Les recommandations transmises par l’assesseur incluaient notamment : 1) améliorer les guidances et outils d’évaluation ; et 2) favoriser l’appropriation des cadres et de la boîte à outils (dont la création d’un e-learning spécifique sur le processus évaluatif). </w:t>
      </w:r>
      <w:r>
        <w:rPr>
          <w:rFonts w:ascii="Corbel" w:hAnsi="Corbel"/>
          <w:szCs w:val="22"/>
        </w:rPr>
        <w:t>Dans l’objectif de mettre en place ces recommandations</w:t>
      </w:r>
      <w:r w:rsidR="00036965">
        <w:rPr>
          <w:rFonts w:ascii="Corbel" w:hAnsi="Corbel"/>
          <w:szCs w:val="22"/>
        </w:rPr>
        <w:t xml:space="preserve">, </w:t>
      </w:r>
      <w:r>
        <w:rPr>
          <w:rFonts w:ascii="Corbel" w:hAnsi="Corbel"/>
          <w:szCs w:val="22"/>
        </w:rPr>
        <w:t>la création de ce</w:t>
      </w:r>
      <w:r w:rsidR="00036965">
        <w:rPr>
          <w:rFonts w:ascii="Corbel" w:hAnsi="Corbel"/>
          <w:szCs w:val="22"/>
        </w:rPr>
        <w:t xml:space="preserve"> module de formation permet </w:t>
      </w:r>
      <w:r>
        <w:rPr>
          <w:rFonts w:ascii="Corbel" w:hAnsi="Corbel"/>
          <w:szCs w:val="22"/>
        </w:rPr>
        <w:t xml:space="preserve">donc </w:t>
      </w:r>
      <w:r w:rsidR="00036965">
        <w:rPr>
          <w:rFonts w:ascii="Corbel" w:hAnsi="Corbel"/>
          <w:szCs w:val="22"/>
        </w:rPr>
        <w:t xml:space="preserve">de sensibiliser le personnel d’Humanité &amp; Inclusion, autant au siège que sur les différents programmes, aux nouveautés du processus </w:t>
      </w:r>
      <w:r>
        <w:rPr>
          <w:rFonts w:ascii="Corbel" w:hAnsi="Corbel"/>
          <w:szCs w:val="22"/>
        </w:rPr>
        <w:t xml:space="preserve">évaluatif </w:t>
      </w:r>
      <w:r w:rsidR="00036965">
        <w:rPr>
          <w:rFonts w:ascii="Corbel" w:hAnsi="Corbel"/>
          <w:szCs w:val="22"/>
        </w:rPr>
        <w:t xml:space="preserve">et aux différents outils y afférent. </w:t>
      </w:r>
    </w:p>
    <w:p w14:paraId="14A575F0" w14:textId="77777777" w:rsidR="00976BF7" w:rsidRDefault="00976BF7" w:rsidP="004F135C">
      <w:pPr>
        <w:snapToGrid w:val="0"/>
        <w:spacing w:before="0"/>
        <w:rPr>
          <w:rFonts w:ascii="Corbel" w:hAnsi="Corbel"/>
          <w:szCs w:val="22"/>
        </w:rPr>
      </w:pPr>
    </w:p>
    <w:p w14:paraId="15BB1F2E" w14:textId="77777777" w:rsidR="00976BF7" w:rsidRDefault="00976BF7" w:rsidP="004F135C">
      <w:pPr>
        <w:snapToGrid w:val="0"/>
        <w:spacing w:before="0"/>
        <w:rPr>
          <w:rFonts w:ascii="Corbel" w:hAnsi="Corbel"/>
          <w:szCs w:val="22"/>
        </w:rPr>
      </w:pPr>
    </w:p>
    <w:p w14:paraId="3C90F102" w14:textId="77777777" w:rsidR="00976BF7" w:rsidRDefault="00976BF7" w:rsidP="004F135C">
      <w:pPr>
        <w:snapToGrid w:val="0"/>
        <w:spacing w:before="0"/>
        <w:rPr>
          <w:rFonts w:ascii="Corbel" w:hAnsi="Corbel"/>
          <w:szCs w:val="22"/>
        </w:rPr>
      </w:pPr>
    </w:p>
    <w:p w14:paraId="6B0B48B4" w14:textId="7F0FEE81" w:rsidR="00036965" w:rsidRPr="00036965" w:rsidRDefault="00036965" w:rsidP="004F135C">
      <w:pPr>
        <w:snapToGrid w:val="0"/>
        <w:spacing w:before="0"/>
        <w:rPr>
          <w:rFonts w:ascii="Corbel" w:hAnsi="Corbel"/>
          <w:szCs w:val="22"/>
        </w:rPr>
      </w:pPr>
      <w:r>
        <w:rPr>
          <w:rFonts w:ascii="Corbel" w:hAnsi="Corbel"/>
          <w:szCs w:val="22"/>
        </w:rPr>
        <w:lastRenderedPageBreak/>
        <w:t xml:space="preserve">La modalité virtuelle de cette formation permet un accès libre et sera socialisé à chaque arrivée de nouveau membre du personnel. Les résultats de cette consultance nous permettent donc de renforcer les capacités et les connaissances des membres du personnel d’Humanité &amp; Inclusion sur le processus évaluatif en vigueur afin d’améliorer de manière croissante nos pratiques évaluatives et en conséquence la qualité de nos interventions. </w:t>
      </w:r>
    </w:p>
    <w:p w14:paraId="790AE95F" w14:textId="77777777" w:rsidR="00976BF7" w:rsidRDefault="00976BF7" w:rsidP="004F135C">
      <w:pPr>
        <w:spacing w:before="0"/>
        <w:rPr>
          <w:rFonts w:ascii="Corbel" w:hAnsi="Corbel"/>
          <w:b/>
          <w:color w:val="0070C0"/>
          <w:sz w:val="24"/>
          <w:szCs w:val="22"/>
        </w:rPr>
      </w:pPr>
    </w:p>
    <w:p w14:paraId="2AF101FA" w14:textId="4594D061" w:rsidR="00036965" w:rsidRDefault="00036965" w:rsidP="004F135C">
      <w:pPr>
        <w:spacing w:before="0"/>
        <w:rPr>
          <w:rFonts w:ascii="Corbel" w:hAnsi="Corbel"/>
          <w:b/>
          <w:color w:val="0070C0"/>
          <w:sz w:val="24"/>
          <w:szCs w:val="22"/>
        </w:rPr>
      </w:pPr>
      <w:r w:rsidRPr="00036965">
        <w:rPr>
          <w:rFonts w:ascii="Corbel" w:hAnsi="Corbel"/>
          <w:b/>
          <w:color w:val="0070C0"/>
          <w:sz w:val="24"/>
          <w:szCs w:val="22"/>
        </w:rPr>
        <w:t xml:space="preserve">La consultance </w:t>
      </w:r>
    </w:p>
    <w:p w14:paraId="236FE5AB" w14:textId="65CBAB18" w:rsidR="00572BBA" w:rsidRPr="00572BBA" w:rsidRDefault="00572BBA" w:rsidP="004F135C">
      <w:pPr>
        <w:spacing w:before="0"/>
        <w:rPr>
          <w:rFonts w:ascii="Corbel" w:hAnsi="Corbel"/>
          <w:szCs w:val="22"/>
          <w:u w:val="single"/>
        </w:rPr>
      </w:pPr>
      <w:r w:rsidRPr="00572BBA">
        <w:rPr>
          <w:rFonts w:ascii="Corbel" w:hAnsi="Corbel"/>
          <w:szCs w:val="22"/>
          <w:u w:val="single"/>
        </w:rPr>
        <w:t>Consultante sélectionnée :</w:t>
      </w:r>
    </w:p>
    <w:p w14:paraId="7AE58C8A" w14:textId="77777777" w:rsidR="004F135C" w:rsidRPr="00572BBA" w:rsidRDefault="004F135C" w:rsidP="004F135C">
      <w:pPr>
        <w:spacing w:before="0"/>
        <w:rPr>
          <w:rFonts w:ascii="Corbel" w:eastAsia="Times New Roman" w:hAnsi="Corbel" w:cs="OpenSans-Bold"/>
          <w:b/>
          <w:bCs/>
          <w:color w:val="333333"/>
          <w:szCs w:val="18"/>
          <w:lang w:eastAsia="nl-BE"/>
        </w:rPr>
      </w:pPr>
      <w:r w:rsidRPr="00572BBA">
        <w:rPr>
          <w:rFonts w:ascii="Corbel" w:eastAsia="Times New Roman" w:hAnsi="Corbel" w:cs="OpenSans-Bold"/>
          <w:b/>
          <w:bCs/>
          <w:color w:val="333333"/>
          <w:szCs w:val="18"/>
          <w:lang w:eastAsia="nl-BE"/>
        </w:rPr>
        <w:t>Paloma de la Cruz (Communications Services - Entreprise individuelle)</w:t>
      </w:r>
    </w:p>
    <w:p w14:paraId="534D773A" w14:textId="77777777" w:rsidR="004F135C" w:rsidRPr="00572BBA" w:rsidRDefault="00960962" w:rsidP="004F135C">
      <w:pPr>
        <w:spacing w:before="0"/>
        <w:rPr>
          <w:rFonts w:ascii="Corbel" w:eastAsia="Times New Roman" w:hAnsi="Corbel" w:cs="OpenSans-Regular"/>
          <w:color w:val="333333"/>
          <w:szCs w:val="18"/>
          <w:lang w:eastAsia="nl-BE"/>
        </w:rPr>
      </w:pPr>
      <w:hyperlink r:id="rId12" w:history="1">
        <w:r w:rsidR="004F135C" w:rsidRPr="00572BBA">
          <w:rPr>
            <w:rStyle w:val="Hyperlink"/>
            <w:rFonts w:ascii="Corbel" w:eastAsia="Times New Roman" w:hAnsi="Corbel" w:cs="OpenSans-Regular"/>
            <w:szCs w:val="18"/>
            <w:lang w:eastAsia="nl-BE"/>
          </w:rPr>
          <w:t>pdelacruz@para-graphe.org</w:t>
        </w:r>
      </w:hyperlink>
    </w:p>
    <w:p w14:paraId="5DE3D7E4" w14:textId="77777777" w:rsidR="004F135C" w:rsidRPr="00572BBA" w:rsidRDefault="004F135C" w:rsidP="004F135C">
      <w:pPr>
        <w:spacing w:before="0"/>
        <w:rPr>
          <w:rFonts w:ascii="Corbel" w:hAnsi="Corbel"/>
          <w:sz w:val="28"/>
          <w:szCs w:val="22"/>
        </w:rPr>
      </w:pPr>
      <w:r w:rsidRPr="00572BBA">
        <w:rPr>
          <w:rFonts w:ascii="Corbel" w:eastAsia="Times New Roman" w:hAnsi="Corbel" w:cs="OpenSans-Bold"/>
          <w:b/>
          <w:bCs/>
          <w:color w:val="333333"/>
          <w:szCs w:val="18"/>
          <w:lang w:eastAsia="nl-BE"/>
        </w:rPr>
        <w:t xml:space="preserve"> </w:t>
      </w:r>
    </w:p>
    <w:p w14:paraId="08DE2E48" w14:textId="77777777" w:rsidR="004F135C" w:rsidRDefault="00ED097B" w:rsidP="004F135C">
      <w:pPr>
        <w:snapToGrid w:val="0"/>
        <w:spacing w:before="0"/>
        <w:rPr>
          <w:rFonts w:ascii="Corbel" w:hAnsi="Corbel"/>
          <w:szCs w:val="22"/>
        </w:rPr>
      </w:pPr>
      <w:r>
        <w:rPr>
          <w:rFonts w:ascii="Corbel" w:hAnsi="Corbel"/>
          <w:szCs w:val="22"/>
        </w:rPr>
        <w:t xml:space="preserve">La sélection de la consultante a respecté les processus logistiques en vigueur d’Humanité et Inclusion. </w:t>
      </w:r>
      <w:r w:rsidR="004F135C">
        <w:rPr>
          <w:rFonts w:ascii="Corbel" w:hAnsi="Corbel"/>
          <w:szCs w:val="22"/>
        </w:rPr>
        <w:t>Les termes de références de la consultance ont été publiés afin de réceptionner les offres techniques avant le 24 février 2020. Cinq offres techniques ont été reçues et ont été évaluées selon une grille de notation standardisée</w:t>
      </w:r>
      <w:r>
        <w:rPr>
          <w:rFonts w:ascii="Corbel" w:hAnsi="Corbel"/>
          <w:szCs w:val="22"/>
        </w:rPr>
        <w:t xml:space="preserve"> (voir dossier d’achat). La consultante a été choisie sur base de sa connaissance et maîtrise des processus et outils HI ; ses compétences pour rendre accessible le module de formation ; sa connaissance des logiciels d’e-learning et son respect du budget et du planning annoncés dans les termes de référence. </w:t>
      </w:r>
    </w:p>
    <w:p w14:paraId="4EA23B93" w14:textId="77777777" w:rsidR="00ED097B" w:rsidRPr="00BF3C9C" w:rsidRDefault="00ED097B" w:rsidP="004F135C">
      <w:pPr>
        <w:snapToGrid w:val="0"/>
        <w:spacing w:before="0"/>
        <w:rPr>
          <w:rFonts w:ascii="Corbel" w:hAnsi="Corbel"/>
          <w:szCs w:val="22"/>
        </w:rPr>
      </w:pPr>
    </w:p>
    <w:p w14:paraId="40D451D1" w14:textId="454E9B33" w:rsidR="00ED097B" w:rsidRDefault="00ED097B" w:rsidP="00ED097B">
      <w:pPr>
        <w:snapToGrid w:val="0"/>
        <w:spacing w:before="0"/>
        <w:rPr>
          <w:rFonts w:ascii="Corbel" w:hAnsi="Corbel"/>
          <w:szCs w:val="22"/>
        </w:rPr>
      </w:pPr>
      <w:r>
        <w:rPr>
          <w:rFonts w:ascii="Corbel" w:hAnsi="Corbel"/>
          <w:szCs w:val="22"/>
        </w:rPr>
        <w:t xml:space="preserve">La </w:t>
      </w:r>
      <w:r w:rsidR="00036965">
        <w:rPr>
          <w:rFonts w:ascii="Corbel" w:hAnsi="Corbel"/>
          <w:szCs w:val="22"/>
        </w:rPr>
        <w:t>consultant</w:t>
      </w:r>
      <w:r>
        <w:rPr>
          <w:rFonts w:ascii="Corbel" w:hAnsi="Corbel"/>
          <w:szCs w:val="22"/>
        </w:rPr>
        <w:t xml:space="preserve">e a </w:t>
      </w:r>
      <w:proofErr w:type="spellStart"/>
      <w:r>
        <w:rPr>
          <w:rFonts w:ascii="Corbel" w:hAnsi="Corbel"/>
          <w:szCs w:val="22"/>
        </w:rPr>
        <w:t>co</w:t>
      </w:r>
      <w:proofErr w:type="spellEnd"/>
      <w:r>
        <w:rPr>
          <w:rFonts w:ascii="Corbel" w:hAnsi="Corbel"/>
          <w:szCs w:val="22"/>
        </w:rPr>
        <w:t xml:space="preserve">-construit, en collaboration avec le département MEAL de l’organisation, le scénario de la formation en ligne sur le processus évaluatif chez HI. Elle a ensuite transposé ce scénario en support numérique de formation et traduit toute la formation en anglais (formation donc disponible en français et en anglais, pour être accessible à un maximum de staff). La formation est désormais disponible sur la plateforme HI </w:t>
      </w:r>
      <w:proofErr w:type="spellStart"/>
      <w:r>
        <w:rPr>
          <w:rFonts w:ascii="Corbel" w:hAnsi="Corbel"/>
          <w:szCs w:val="22"/>
        </w:rPr>
        <w:t>learn’GO</w:t>
      </w:r>
      <w:proofErr w:type="spellEnd"/>
      <w:r>
        <w:rPr>
          <w:rFonts w:ascii="Corbel" w:hAnsi="Corbel"/>
          <w:szCs w:val="22"/>
        </w:rPr>
        <w:t xml:space="preserve"> et le dossier des fichiers utilisés pour la construction du module a été partagé par la consultante</w:t>
      </w:r>
      <w:r w:rsidR="00976BF7">
        <w:rPr>
          <w:rFonts w:ascii="Corbel" w:hAnsi="Corbel"/>
          <w:szCs w:val="22"/>
        </w:rPr>
        <w:t xml:space="preserve"> afin de permettre en interne tous changements futurs potentiellement nécessaires</w:t>
      </w:r>
      <w:r>
        <w:rPr>
          <w:rFonts w:ascii="Corbel" w:hAnsi="Corbel"/>
          <w:szCs w:val="22"/>
        </w:rPr>
        <w:t xml:space="preserve">. </w:t>
      </w:r>
    </w:p>
    <w:p w14:paraId="2C53897B" w14:textId="77777777" w:rsidR="00ED097B" w:rsidRPr="00BF3C9C" w:rsidRDefault="00ED097B" w:rsidP="00ED097B">
      <w:pPr>
        <w:snapToGrid w:val="0"/>
        <w:spacing w:before="0"/>
        <w:rPr>
          <w:rFonts w:ascii="Corbel" w:hAnsi="Corbel"/>
          <w:szCs w:val="22"/>
        </w:rPr>
      </w:pPr>
    </w:p>
    <w:p w14:paraId="1BCE0343" w14:textId="77777777" w:rsidR="00ED097B" w:rsidRDefault="00ED097B" w:rsidP="00ED097B">
      <w:pPr>
        <w:snapToGrid w:val="0"/>
        <w:spacing w:before="0"/>
        <w:rPr>
          <w:rFonts w:ascii="Corbel" w:hAnsi="Corbel"/>
          <w:szCs w:val="22"/>
        </w:rPr>
      </w:pPr>
      <w:r>
        <w:rPr>
          <w:rFonts w:ascii="Corbel" w:hAnsi="Corbel"/>
          <w:szCs w:val="22"/>
        </w:rPr>
        <w:t xml:space="preserve">La </w:t>
      </w:r>
      <w:r w:rsidR="00036965">
        <w:rPr>
          <w:rFonts w:ascii="Corbel" w:hAnsi="Corbel"/>
          <w:szCs w:val="22"/>
        </w:rPr>
        <w:t>consultant</w:t>
      </w:r>
      <w:r>
        <w:rPr>
          <w:rFonts w:ascii="Corbel" w:hAnsi="Corbel"/>
          <w:szCs w:val="22"/>
        </w:rPr>
        <w:t xml:space="preserve">e a bien assimilé dès le départ l’objectif et les résultats attendus de cet exercice, et nous a fournis tous les livrables attendus. Le planning a dû être ajusté en cours de route mais cela nous a permis de finaliser une formation de qualité. Nous envisageons de futures collaborations avec cette consultante, dans le cadre d’une traduction de ce même module en plus de langues (espagnol, arabe) ou de construction de nouveaux modules de formation en ligne. </w:t>
      </w:r>
    </w:p>
    <w:p w14:paraId="495FD112" w14:textId="77777777" w:rsidR="00ED097B" w:rsidRPr="00BF3C9C" w:rsidRDefault="00ED097B" w:rsidP="00ED097B">
      <w:pPr>
        <w:snapToGrid w:val="0"/>
        <w:spacing w:before="0"/>
        <w:rPr>
          <w:rFonts w:ascii="Corbel" w:hAnsi="Corbel"/>
          <w:szCs w:val="22"/>
        </w:rPr>
      </w:pPr>
    </w:p>
    <w:p w14:paraId="7BE46E10" w14:textId="77777777" w:rsidR="00036965" w:rsidRPr="00572BBA" w:rsidRDefault="00036965" w:rsidP="00036965">
      <w:pPr>
        <w:snapToGrid w:val="0"/>
        <w:spacing w:before="0"/>
        <w:rPr>
          <w:rFonts w:ascii="Corbel" w:hAnsi="Corbel"/>
          <w:b/>
          <w:color w:val="0070C0"/>
          <w:sz w:val="24"/>
          <w:szCs w:val="22"/>
        </w:rPr>
      </w:pPr>
      <w:r w:rsidRPr="00572BBA">
        <w:rPr>
          <w:rFonts w:ascii="Corbel" w:hAnsi="Corbel"/>
          <w:b/>
          <w:color w:val="0070C0"/>
          <w:sz w:val="24"/>
          <w:szCs w:val="22"/>
        </w:rPr>
        <w:t xml:space="preserve">Les résultats </w:t>
      </w:r>
    </w:p>
    <w:p w14:paraId="055F4371" w14:textId="77777777" w:rsidR="00036965" w:rsidRDefault="00036965" w:rsidP="00036965">
      <w:pPr>
        <w:snapToGrid w:val="0"/>
        <w:spacing w:before="0"/>
        <w:rPr>
          <w:rFonts w:ascii="Corbel" w:hAnsi="Corbel"/>
          <w:szCs w:val="22"/>
        </w:rPr>
      </w:pPr>
      <w:r>
        <w:rPr>
          <w:rFonts w:ascii="Corbel" w:hAnsi="Corbel"/>
          <w:szCs w:val="22"/>
        </w:rPr>
        <w:t xml:space="preserve">La formation en ligne est accessible publiquement sur la plateforme HI </w:t>
      </w:r>
      <w:proofErr w:type="spellStart"/>
      <w:r>
        <w:rPr>
          <w:rFonts w:ascii="Corbel" w:hAnsi="Corbel"/>
          <w:szCs w:val="22"/>
        </w:rPr>
        <w:t>Learn’GO</w:t>
      </w:r>
      <w:proofErr w:type="spellEnd"/>
      <w:r>
        <w:rPr>
          <w:rFonts w:ascii="Corbel" w:hAnsi="Corbel"/>
          <w:szCs w:val="22"/>
        </w:rPr>
        <w:t xml:space="preserve"> : </w:t>
      </w:r>
      <w:hyperlink r:id="rId13" w:anchor="/tab/-1" w:history="1">
        <w:r w:rsidRPr="00036965">
          <w:rPr>
            <w:rStyle w:val="Hyperlink"/>
            <w:rFonts w:ascii="Corbel" w:hAnsi="Corbel"/>
            <w:szCs w:val="22"/>
            <w:u w:val="single"/>
          </w:rPr>
          <w:t>https://hilearngo.handicap-international.org/workspaces/6360/open/tool/home#/tab/-1</w:t>
        </w:r>
      </w:hyperlink>
      <w:r w:rsidRPr="00036965">
        <w:rPr>
          <w:rFonts w:ascii="Corbel" w:hAnsi="Corbel"/>
          <w:szCs w:val="22"/>
          <w:u w:val="single"/>
        </w:rPr>
        <w:t xml:space="preserve">  </w:t>
      </w:r>
    </w:p>
    <w:p w14:paraId="2D00B8DA" w14:textId="003F24CE" w:rsidR="00BF17E2" w:rsidRPr="00976BF7" w:rsidRDefault="00036965" w:rsidP="00976BF7">
      <w:pPr>
        <w:snapToGrid w:val="0"/>
        <w:spacing w:before="0"/>
        <w:rPr>
          <w:rFonts w:ascii="Corbel" w:hAnsi="Corbel"/>
          <w:szCs w:val="22"/>
        </w:rPr>
      </w:pPr>
      <w:r>
        <w:rPr>
          <w:rFonts w:ascii="Corbel" w:hAnsi="Corbel"/>
          <w:szCs w:val="22"/>
        </w:rPr>
        <w:t xml:space="preserve">Même si elle est en ligne avec les politiques, standards et processus spécifiques à HI, cette formation peut être utile à d’autres organisations qui cherchent à développer et/ou renforcer leur processus évaluatif et veulent avoir connaissance de pratiques dans d’autres organisations. Nous conseillons à ces organisations de d’abord bien définir leur processus évaluatif, incluant les étapes et outils nécessaires, avant de le transposer en formation adressée à tout le staff. </w:t>
      </w:r>
    </w:p>
    <w:sectPr w:rsidR="00BF17E2" w:rsidRPr="00976BF7" w:rsidSect="00D61577">
      <w:headerReference w:type="default" r:id="rId14"/>
      <w:footerReference w:type="default" r:id="rId15"/>
      <w:headerReference w:type="first" r:id="rId16"/>
      <w:footerReference w:type="first" r:id="rId17"/>
      <w:pgSz w:w="11906" w:h="16838"/>
      <w:pgMar w:top="1134" w:right="1134" w:bottom="709" w:left="1134" w:header="568" w:footer="48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3A0826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5E1555" w14:textId="77777777" w:rsidR="0089668F" w:rsidRDefault="0089668F">
      <w:pPr>
        <w:spacing w:before="0"/>
      </w:pPr>
      <w:r>
        <w:separator/>
      </w:r>
    </w:p>
  </w:endnote>
  <w:endnote w:type="continuationSeparator" w:id="0">
    <w:p w14:paraId="0DD7CB58" w14:textId="77777777" w:rsidR="0089668F" w:rsidRDefault="0089668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unito">
    <w:panose1 w:val="000005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OpenSans-Bold">
    <w:panose1 w:val="00000000000000000000"/>
    <w:charset w:val="00"/>
    <w:family w:val="auto"/>
    <w:notTrueType/>
    <w:pitch w:val="default"/>
    <w:sig w:usb0="00000003" w:usb1="00000000" w:usb2="00000000" w:usb3="00000000" w:csb0="00000001" w:csb1="00000000"/>
  </w:font>
  <w:font w:name="OpenSans-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771206"/>
      <w:docPartObj>
        <w:docPartGallery w:val="Page Numbers (Bottom of Page)"/>
        <w:docPartUnique/>
      </w:docPartObj>
    </w:sdtPr>
    <w:sdtEndPr/>
    <w:sdtContent>
      <w:p w14:paraId="71F5103B" w14:textId="631F1203" w:rsidR="007C5520" w:rsidRDefault="007C5520">
        <w:pPr>
          <w:pStyle w:val="Footer"/>
          <w:jc w:val="right"/>
        </w:pPr>
        <w:r>
          <w:fldChar w:fldCharType="begin"/>
        </w:r>
        <w:r>
          <w:instrText>PAGE   \* MERGEFORMAT</w:instrText>
        </w:r>
        <w:r>
          <w:fldChar w:fldCharType="separate"/>
        </w:r>
        <w:r w:rsidR="00960962" w:rsidRPr="00960962">
          <w:rPr>
            <w:noProof/>
            <w:lang w:val="fr-FR"/>
          </w:rPr>
          <w:t>2</w:t>
        </w:r>
        <w:r>
          <w:fldChar w:fldCharType="end"/>
        </w:r>
      </w:p>
    </w:sdtContent>
  </w:sdt>
  <w:p w14:paraId="617C9FEB" w14:textId="77777777" w:rsidR="007C5520" w:rsidRDefault="007C55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6A7B3" w14:textId="77777777" w:rsidR="007C5520" w:rsidRPr="009A488B" w:rsidRDefault="007C5520" w:rsidP="009A488B">
    <w:pPr>
      <w:pStyle w:val="Footer"/>
      <w:rPr>
        <w:caps/>
        <w:color w:val="5B9BD5" w:themeColor="accent1"/>
        <w:sz w:val="18"/>
        <w:szCs w:val="18"/>
        <w:lang w:val="nl-BE"/>
      </w:rPr>
    </w:pPr>
    <w:r>
      <w:rPr>
        <w:caps/>
        <w:color w:val="5B9BD5" w:themeColor="accent1"/>
        <w:sz w:val="18"/>
        <w:szCs w:val="18"/>
        <w:lang w:val="nl-BE"/>
      </w:rPr>
      <w:t xml:space="preserve">Fonds qualité – version </w:t>
    </w:r>
    <w:r w:rsidR="00443CF3">
      <w:rPr>
        <w:caps/>
        <w:color w:val="5B9BD5" w:themeColor="accent1"/>
        <w:sz w:val="18"/>
        <w:szCs w:val="18"/>
        <w:lang w:val="nl-BE"/>
      </w:rPr>
      <w:t>16</w:t>
    </w:r>
    <w:r>
      <w:rPr>
        <w:caps/>
        <w:color w:val="5B9BD5" w:themeColor="accent1"/>
        <w:sz w:val="18"/>
        <w:szCs w:val="18"/>
        <w:lang w:val="nl-BE"/>
      </w:rPr>
      <w:t>.0</w:t>
    </w:r>
    <w:r w:rsidR="00443CF3">
      <w:rPr>
        <w:caps/>
        <w:color w:val="5B9BD5" w:themeColor="accent1"/>
        <w:sz w:val="18"/>
        <w:szCs w:val="18"/>
        <w:lang w:val="nl-BE"/>
      </w:rPr>
      <w:t>4</w:t>
    </w:r>
    <w:r>
      <w:rPr>
        <w:caps/>
        <w:color w:val="5B9BD5" w:themeColor="accent1"/>
        <w:sz w:val="18"/>
        <w:szCs w:val="18"/>
        <w:lang w:val="nl-BE"/>
      </w:rPr>
      <w:t>.201</w:t>
    </w:r>
    <w:r w:rsidR="00443CF3">
      <w:rPr>
        <w:caps/>
        <w:color w:val="5B9BD5" w:themeColor="accent1"/>
        <w:sz w:val="18"/>
        <w:szCs w:val="18"/>
        <w:lang w:val="nl-BE"/>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A7AEC" w14:textId="77777777" w:rsidR="0089668F" w:rsidRDefault="0089668F">
      <w:pPr>
        <w:spacing w:before="0"/>
      </w:pPr>
      <w:r>
        <w:separator/>
      </w:r>
    </w:p>
  </w:footnote>
  <w:footnote w:type="continuationSeparator" w:id="0">
    <w:p w14:paraId="7E3CA879" w14:textId="77777777" w:rsidR="0089668F" w:rsidRDefault="0089668F">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DB190" w14:textId="77777777" w:rsidR="007C5520" w:rsidRDefault="007C5520">
    <w:pPr>
      <w:pStyle w:val="Header"/>
      <w:spacing w:before="0"/>
      <w:jc w:val="right"/>
      <w:rPr>
        <w:i/>
        <w:iCs/>
        <w:color w:val="800000"/>
        <w:szCs w:val="22"/>
      </w:rPr>
    </w:pPr>
    <w:r>
      <w:rPr>
        <w:i/>
        <w:iCs/>
        <w:color w:val="800000"/>
        <w:szCs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973" w:type="dxa"/>
      <w:tblLayout w:type="fixed"/>
      <w:tblLook w:val="0000" w:firstRow="0" w:lastRow="0" w:firstColumn="0" w:lastColumn="0" w:noHBand="0" w:noVBand="0"/>
    </w:tblPr>
    <w:tblGrid>
      <w:gridCol w:w="3119"/>
      <w:gridCol w:w="4854"/>
    </w:tblGrid>
    <w:tr w:rsidR="007C5520" w14:paraId="41B518C4" w14:textId="77777777" w:rsidTr="000102B6">
      <w:tc>
        <w:tcPr>
          <w:tcW w:w="3119" w:type="dxa"/>
          <w:shd w:val="clear" w:color="auto" w:fill="auto"/>
          <w:vAlign w:val="center"/>
        </w:tcPr>
        <w:p w14:paraId="4BBFE81E" w14:textId="77777777" w:rsidR="007C5520" w:rsidRDefault="007C5520" w:rsidP="000102B6">
          <w:pPr>
            <w:tabs>
              <w:tab w:val="right" w:pos="9639"/>
            </w:tabs>
            <w:snapToGrid w:val="0"/>
            <w:spacing w:before="0"/>
            <w:jc w:val="center"/>
            <w:rPr>
              <w:sz w:val="16"/>
              <w:szCs w:val="16"/>
            </w:rPr>
          </w:pPr>
          <w:r>
            <w:rPr>
              <w:sz w:val="16"/>
              <w:szCs w:val="16"/>
            </w:rPr>
            <w:t xml:space="preserve"> </w:t>
          </w:r>
        </w:p>
      </w:tc>
      <w:tc>
        <w:tcPr>
          <w:tcW w:w="4854" w:type="dxa"/>
          <w:shd w:val="clear" w:color="auto" w:fill="auto"/>
          <w:vAlign w:val="center"/>
        </w:tcPr>
        <w:p w14:paraId="1C3894E7" w14:textId="77777777" w:rsidR="007C5520" w:rsidRDefault="007C5520" w:rsidP="000102B6">
          <w:pPr>
            <w:tabs>
              <w:tab w:val="right" w:pos="9639"/>
            </w:tabs>
            <w:snapToGrid w:val="0"/>
            <w:spacing w:before="0"/>
          </w:pPr>
          <w:r>
            <w:t xml:space="preserve">    </w:t>
          </w:r>
        </w:p>
      </w:tc>
    </w:tr>
  </w:tbl>
  <w:p w14:paraId="5B83EF8B" w14:textId="77777777" w:rsidR="007C5520" w:rsidRDefault="007C5520">
    <w:pPr>
      <w:tabs>
        <w:tab w:val="right" w:pos="9639"/>
      </w:tabs>
      <w:spacing w:befor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
    <w:nsid w:val="00000002"/>
    <w:multiLevelType w:val="multilevel"/>
    <w:tmpl w:val="00000002"/>
    <w:name w:val="WW8Num2"/>
    <w:lvl w:ilvl="0">
      <w:start w:val="1"/>
      <w:numFmt w:val="lowerLetter"/>
      <w:lvlText w:val="%1)"/>
      <w:lvlJc w:val="left"/>
      <w:pPr>
        <w:tabs>
          <w:tab w:val="num" w:pos="720"/>
        </w:tabs>
        <w:ind w:left="0" w:firstLine="0"/>
      </w:pPr>
    </w:lvl>
    <w:lvl w:ilvl="1">
      <w:start w:val="1"/>
      <w:numFmt w:val="lowerLetter"/>
      <w:lvlText w:val="%2)"/>
      <w:lvlJc w:val="left"/>
      <w:pPr>
        <w:tabs>
          <w:tab w:val="num" w:pos="1080"/>
        </w:tabs>
        <w:ind w:left="0" w:firstLine="0"/>
      </w:pPr>
    </w:lvl>
    <w:lvl w:ilvl="2">
      <w:start w:val="1"/>
      <w:numFmt w:val="lowerLetter"/>
      <w:lvlText w:val="%3)"/>
      <w:lvlJc w:val="left"/>
      <w:pPr>
        <w:tabs>
          <w:tab w:val="num" w:pos="1440"/>
        </w:tabs>
        <w:ind w:left="0" w:firstLine="0"/>
      </w:pPr>
    </w:lvl>
    <w:lvl w:ilvl="3">
      <w:start w:val="1"/>
      <w:numFmt w:val="lowerLetter"/>
      <w:lvlText w:val="%4)"/>
      <w:lvlJc w:val="left"/>
      <w:pPr>
        <w:tabs>
          <w:tab w:val="num" w:pos="1800"/>
        </w:tabs>
        <w:ind w:left="0" w:firstLine="0"/>
      </w:pPr>
    </w:lvl>
    <w:lvl w:ilvl="4">
      <w:start w:val="1"/>
      <w:numFmt w:val="lowerLetter"/>
      <w:lvlText w:val="%5)"/>
      <w:lvlJc w:val="left"/>
      <w:pPr>
        <w:tabs>
          <w:tab w:val="num" w:pos="2160"/>
        </w:tabs>
        <w:ind w:left="0" w:firstLine="0"/>
      </w:pPr>
    </w:lvl>
    <w:lvl w:ilvl="5">
      <w:start w:val="1"/>
      <w:numFmt w:val="lowerLetter"/>
      <w:lvlText w:val="%6)"/>
      <w:lvlJc w:val="left"/>
      <w:pPr>
        <w:tabs>
          <w:tab w:val="num" w:pos="2520"/>
        </w:tabs>
        <w:ind w:left="0" w:firstLine="0"/>
      </w:pPr>
    </w:lvl>
    <w:lvl w:ilvl="6">
      <w:start w:val="1"/>
      <w:numFmt w:val="lowerLetter"/>
      <w:lvlText w:val="%7)"/>
      <w:lvlJc w:val="left"/>
      <w:pPr>
        <w:tabs>
          <w:tab w:val="num" w:pos="2880"/>
        </w:tabs>
        <w:ind w:left="0" w:firstLine="0"/>
      </w:pPr>
    </w:lvl>
    <w:lvl w:ilvl="7">
      <w:start w:val="1"/>
      <w:numFmt w:val="lowerLetter"/>
      <w:lvlText w:val="%8)"/>
      <w:lvlJc w:val="left"/>
      <w:pPr>
        <w:tabs>
          <w:tab w:val="num" w:pos="3240"/>
        </w:tabs>
        <w:ind w:left="0" w:firstLine="0"/>
      </w:pPr>
    </w:lvl>
    <w:lvl w:ilvl="8">
      <w:start w:val="1"/>
      <w:numFmt w:val="lowerLetter"/>
      <w:lvlText w:val="%9)"/>
      <w:lvlJc w:val="left"/>
      <w:pPr>
        <w:tabs>
          <w:tab w:val="num" w:pos="3600"/>
        </w:tabs>
        <w:ind w:left="0" w:firstLine="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Trebuchet MS" w:hAnsi="Trebuchet MS" w:cs="Times New Roman"/>
      </w:rPr>
    </w:lvl>
  </w:abstractNum>
  <w:abstractNum w:abstractNumId="4">
    <w:nsid w:val="00000005"/>
    <w:multiLevelType w:val="multilevel"/>
    <w:tmpl w:val="00000005"/>
    <w:lvl w:ilvl="0">
      <w:start w:val="1"/>
      <w:numFmt w:val="lowerLetter"/>
      <w:pStyle w:val="Heading2"/>
      <w:lvlText w:val="%1)"/>
      <w:lvlJc w:val="left"/>
      <w:pPr>
        <w:tabs>
          <w:tab w:val="num" w:pos="720"/>
        </w:tabs>
        <w:ind w:left="0" w:firstLine="0"/>
      </w:pPr>
    </w:lvl>
    <w:lvl w:ilvl="1">
      <w:start w:val="1"/>
      <w:numFmt w:val="lowerLetter"/>
      <w:lvlText w:val="%2)"/>
      <w:lvlJc w:val="left"/>
      <w:pPr>
        <w:tabs>
          <w:tab w:val="num" w:pos="1080"/>
        </w:tabs>
        <w:ind w:left="0" w:firstLine="0"/>
      </w:pPr>
    </w:lvl>
    <w:lvl w:ilvl="2">
      <w:start w:val="1"/>
      <w:numFmt w:val="lowerLetter"/>
      <w:lvlText w:val="%3)"/>
      <w:lvlJc w:val="left"/>
      <w:pPr>
        <w:tabs>
          <w:tab w:val="num" w:pos="1440"/>
        </w:tabs>
        <w:ind w:left="0" w:firstLine="0"/>
      </w:pPr>
    </w:lvl>
    <w:lvl w:ilvl="3">
      <w:start w:val="1"/>
      <w:numFmt w:val="lowerLetter"/>
      <w:lvlText w:val="%4)"/>
      <w:lvlJc w:val="left"/>
      <w:pPr>
        <w:tabs>
          <w:tab w:val="num" w:pos="1800"/>
        </w:tabs>
        <w:ind w:left="0" w:firstLine="0"/>
      </w:pPr>
    </w:lvl>
    <w:lvl w:ilvl="4">
      <w:start w:val="1"/>
      <w:numFmt w:val="lowerLetter"/>
      <w:lvlText w:val="%5)"/>
      <w:lvlJc w:val="left"/>
      <w:pPr>
        <w:tabs>
          <w:tab w:val="num" w:pos="2160"/>
        </w:tabs>
        <w:ind w:left="0" w:firstLine="0"/>
      </w:pPr>
    </w:lvl>
    <w:lvl w:ilvl="5">
      <w:start w:val="1"/>
      <w:numFmt w:val="lowerLetter"/>
      <w:lvlText w:val="%6)"/>
      <w:lvlJc w:val="left"/>
      <w:pPr>
        <w:tabs>
          <w:tab w:val="num" w:pos="2520"/>
        </w:tabs>
        <w:ind w:left="0" w:firstLine="0"/>
      </w:pPr>
    </w:lvl>
    <w:lvl w:ilvl="6">
      <w:start w:val="1"/>
      <w:numFmt w:val="lowerLetter"/>
      <w:lvlText w:val="%7)"/>
      <w:lvlJc w:val="left"/>
      <w:pPr>
        <w:tabs>
          <w:tab w:val="num" w:pos="2880"/>
        </w:tabs>
        <w:ind w:left="0" w:firstLine="0"/>
      </w:pPr>
    </w:lvl>
    <w:lvl w:ilvl="7">
      <w:start w:val="1"/>
      <w:numFmt w:val="lowerLetter"/>
      <w:lvlText w:val="%8)"/>
      <w:lvlJc w:val="left"/>
      <w:pPr>
        <w:tabs>
          <w:tab w:val="num" w:pos="3240"/>
        </w:tabs>
        <w:ind w:left="0" w:firstLine="0"/>
      </w:pPr>
    </w:lvl>
    <w:lvl w:ilvl="8">
      <w:start w:val="1"/>
      <w:numFmt w:val="lowerLetter"/>
      <w:lvlText w:val="%9)"/>
      <w:lvlJc w:val="left"/>
      <w:pPr>
        <w:tabs>
          <w:tab w:val="num" w:pos="3600"/>
        </w:tabs>
        <w:ind w:left="0" w:firstLine="0"/>
      </w:pPr>
    </w:lvl>
  </w:abstractNum>
  <w:abstractNum w:abstractNumId="5">
    <w:nsid w:val="0395134C"/>
    <w:multiLevelType w:val="hybridMultilevel"/>
    <w:tmpl w:val="18168652"/>
    <w:lvl w:ilvl="0" w:tplc="E0E6835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05BA661E"/>
    <w:multiLevelType w:val="hybridMultilevel"/>
    <w:tmpl w:val="751C4E0C"/>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06D412FA"/>
    <w:multiLevelType w:val="hybridMultilevel"/>
    <w:tmpl w:val="89D08B94"/>
    <w:lvl w:ilvl="0" w:tplc="E0E6835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0DD008AA"/>
    <w:multiLevelType w:val="hybridMultilevel"/>
    <w:tmpl w:val="58B6A9E4"/>
    <w:lvl w:ilvl="0" w:tplc="080C0011">
      <w:start w:val="1"/>
      <w:numFmt w:val="decimal"/>
      <w:lvlText w:val="%1)"/>
      <w:lvlJc w:val="left"/>
      <w:pPr>
        <w:ind w:left="720" w:hanging="360"/>
      </w:p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
    <w:nsid w:val="0EA86B4D"/>
    <w:multiLevelType w:val="hybridMultilevel"/>
    <w:tmpl w:val="4E4AD40A"/>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12D7083A"/>
    <w:multiLevelType w:val="hybridMultilevel"/>
    <w:tmpl w:val="76808CD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1463575C"/>
    <w:multiLevelType w:val="hybridMultilevel"/>
    <w:tmpl w:val="922E8666"/>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1E4F7B02"/>
    <w:multiLevelType w:val="hybridMultilevel"/>
    <w:tmpl w:val="A686CD2A"/>
    <w:lvl w:ilvl="0" w:tplc="080C0001">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3">
    <w:nsid w:val="22165D16"/>
    <w:multiLevelType w:val="hybridMultilevel"/>
    <w:tmpl w:val="A7D89BDE"/>
    <w:lvl w:ilvl="0" w:tplc="080C000F">
      <w:start w:val="1"/>
      <w:numFmt w:val="decimal"/>
      <w:lvlText w:val="%1."/>
      <w:lvlJc w:val="left"/>
      <w:pPr>
        <w:ind w:left="1429" w:hanging="360"/>
      </w:pPr>
      <w:rPr>
        <w:rFonts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4">
    <w:nsid w:val="23732FDC"/>
    <w:multiLevelType w:val="hybridMultilevel"/>
    <w:tmpl w:val="B76AE02C"/>
    <w:lvl w:ilvl="0" w:tplc="8B84F25E">
      <w:start w:val="1"/>
      <w:numFmt w:val="bullet"/>
      <w:lvlText w:val=""/>
      <w:lvlJc w:val="left"/>
      <w:pPr>
        <w:ind w:left="1080" w:hanging="360"/>
      </w:pPr>
      <w:rPr>
        <w:rFonts w:ascii="Wingdings" w:eastAsia="Arial Unicode MS" w:hAnsi="Wingdings"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5">
    <w:nsid w:val="28B67F40"/>
    <w:multiLevelType w:val="hybridMultilevel"/>
    <w:tmpl w:val="FE26AE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2B38321C"/>
    <w:multiLevelType w:val="hybridMultilevel"/>
    <w:tmpl w:val="CB7A8DDE"/>
    <w:lvl w:ilvl="0" w:tplc="FA9CC8F4">
      <w:start w:val="4"/>
      <w:numFmt w:val="bullet"/>
      <w:lvlText w:val=""/>
      <w:lvlJc w:val="left"/>
      <w:pPr>
        <w:ind w:left="720" w:hanging="360"/>
      </w:pPr>
      <w:rPr>
        <w:rFonts w:ascii="Wingdings" w:eastAsia="SimSun" w:hAnsi="Wingdings"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33BB5C1E"/>
    <w:multiLevelType w:val="hybridMultilevel"/>
    <w:tmpl w:val="7B9466A4"/>
    <w:lvl w:ilvl="0" w:tplc="B6E2AC4A">
      <w:start w:val="1"/>
      <w:numFmt w:val="bullet"/>
      <w:lvlText w:val=""/>
      <w:lvlJc w:val="left"/>
      <w:pPr>
        <w:ind w:left="720" w:hanging="360"/>
      </w:pPr>
      <w:rPr>
        <w:rFonts w:ascii="Wingdings" w:hAnsi="Wingdings" w:hint="default"/>
        <w:color w:val="ED7D11"/>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34A72892"/>
    <w:multiLevelType w:val="hybridMultilevel"/>
    <w:tmpl w:val="0534067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39B81061"/>
    <w:multiLevelType w:val="hybridMultilevel"/>
    <w:tmpl w:val="F41EB1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3A7A1CF8"/>
    <w:multiLevelType w:val="hybridMultilevel"/>
    <w:tmpl w:val="067C2034"/>
    <w:lvl w:ilvl="0" w:tplc="FA9CC8F4">
      <w:start w:val="4"/>
      <w:numFmt w:val="bullet"/>
      <w:lvlText w:val=""/>
      <w:lvlJc w:val="left"/>
      <w:pPr>
        <w:ind w:left="1080" w:hanging="360"/>
      </w:pPr>
      <w:rPr>
        <w:rFonts w:ascii="Wingdings" w:eastAsia="SimSun" w:hAnsi="Wingdings" w:cs="Tahoma"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1">
    <w:nsid w:val="3BCD715A"/>
    <w:multiLevelType w:val="hybridMultilevel"/>
    <w:tmpl w:val="B68CC6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49FB55E0"/>
    <w:multiLevelType w:val="hybridMultilevel"/>
    <w:tmpl w:val="3B2A1124"/>
    <w:lvl w:ilvl="0" w:tplc="8AD6AE1C">
      <w:start w:val="1"/>
      <w:numFmt w:val="decimal"/>
      <w:lvlText w:val="%1."/>
      <w:lvlJc w:val="left"/>
      <w:pPr>
        <w:ind w:left="720" w:hanging="360"/>
      </w:pPr>
      <w:rPr>
        <w:color w:val="0077C8"/>
      </w:rPr>
    </w:lvl>
    <w:lvl w:ilvl="1" w:tplc="040C0019">
      <w:start w:val="1"/>
      <w:numFmt w:val="lowerLetter"/>
      <w:lvlText w:val="%2."/>
      <w:lvlJc w:val="left"/>
      <w:pPr>
        <w:ind w:left="1440" w:hanging="360"/>
      </w:pPr>
    </w:lvl>
    <w:lvl w:ilvl="2" w:tplc="DD8A9540">
      <w:start w:val="5"/>
      <w:numFmt w:val="bullet"/>
      <w:lvlText w:val="-"/>
      <w:lvlJc w:val="left"/>
      <w:pPr>
        <w:ind w:left="2340" w:hanging="360"/>
      </w:pPr>
      <w:rPr>
        <w:rFonts w:ascii="Nunito" w:eastAsia="SimSun" w:hAnsi="Nunito" w:cs="Times New Roman" w:hint="default"/>
      </w:r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3">
    <w:nsid w:val="4E63003D"/>
    <w:multiLevelType w:val="hybridMultilevel"/>
    <w:tmpl w:val="B94083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50853F9C"/>
    <w:multiLevelType w:val="hybridMultilevel"/>
    <w:tmpl w:val="10A04328"/>
    <w:lvl w:ilvl="0" w:tplc="73B44A14">
      <w:numFmt w:val="bullet"/>
      <w:lvlText w:val="•"/>
      <w:lvlJc w:val="left"/>
      <w:pPr>
        <w:ind w:left="720" w:hanging="360"/>
      </w:pPr>
      <w:rPr>
        <w:rFonts w:ascii="Trebuchet MS" w:eastAsia="Arial Unicode MS" w:hAnsi="Trebuchet M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578F4BC4"/>
    <w:multiLevelType w:val="hybridMultilevel"/>
    <w:tmpl w:val="BA6EAC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5DE735E4"/>
    <w:multiLevelType w:val="hybridMultilevel"/>
    <w:tmpl w:val="57D02DEE"/>
    <w:lvl w:ilvl="0" w:tplc="B6E2AC4A">
      <w:start w:val="1"/>
      <w:numFmt w:val="bullet"/>
      <w:lvlText w:val=""/>
      <w:lvlJc w:val="left"/>
      <w:pPr>
        <w:ind w:left="720" w:hanging="360"/>
      </w:pPr>
      <w:rPr>
        <w:rFonts w:ascii="Wingdings" w:hAnsi="Wingdings" w:hint="default"/>
        <w:color w:val="ED7D11"/>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63283EEC"/>
    <w:multiLevelType w:val="hybridMultilevel"/>
    <w:tmpl w:val="688E87DC"/>
    <w:lvl w:ilvl="0" w:tplc="73B44A14">
      <w:numFmt w:val="bullet"/>
      <w:lvlText w:val="•"/>
      <w:lvlJc w:val="left"/>
      <w:pPr>
        <w:ind w:left="720" w:hanging="360"/>
      </w:pPr>
      <w:rPr>
        <w:rFonts w:ascii="Trebuchet MS" w:eastAsia="Arial Unicode MS" w:hAnsi="Trebuchet M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67A04302"/>
    <w:multiLevelType w:val="hybridMultilevel"/>
    <w:tmpl w:val="3AA8A2A0"/>
    <w:lvl w:ilvl="0" w:tplc="E0E6835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75DD7E51"/>
    <w:multiLevelType w:val="hybridMultilevel"/>
    <w:tmpl w:val="9B0C9AC2"/>
    <w:lvl w:ilvl="0" w:tplc="08130001">
      <w:start w:val="1"/>
      <w:numFmt w:val="bullet"/>
      <w:lvlText w:val=""/>
      <w:lvlJc w:val="left"/>
      <w:pPr>
        <w:ind w:left="720" w:hanging="360"/>
      </w:pPr>
      <w:rPr>
        <w:rFonts w:ascii="Symbol" w:hAnsi="Symbol"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7C33062D"/>
    <w:multiLevelType w:val="hybridMultilevel"/>
    <w:tmpl w:val="0534067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nsid w:val="7FE42FBC"/>
    <w:multiLevelType w:val="hybridMultilevel"/>
    <w:tmpl w:val="6B8C62AE"/>
    <w:lvl w:ilvl="0" w:tplc="306E4B76">
      <w:start w:val="1"/>
      <w:numFmt w:val="bullet"/>
      <w:lvlText w:val=""/>
      <w:lvlJc w:val="left"/>
      <w:pPr>
        <w:ind w:left="1080" w:hanging="360"/>
      </w:pPr>
      <w:rPr>
        <w:rFonts w:ascii="Wingdings" w:hAnsi="Wingdings" w:hint="default"/>
        <w:color w:val="auto"/>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0"/>
  </w:num>
  <w:num w:numId="4">
    <w:abstractNumId w:val="23"/>
  </w:num>
  <w:num w:numId="5">
    <w:abstractNumId w:val="28"/>
  </w:num>
  <w:num w:numId="6">
    <w:abstractNumId w:val="9"/>
  </w:num>
  <w:num w:numId="7">
    <w:abstractNumId w:val="21"/>
  </w:num>
  <w:num w:numId="8">
    <w:abstractNumId w:val="12"/>
  </w:num>
  <w:num w:numId="9">
    <w:abstractNumId w:val="13"/>
  </w:num>
  <w:num w:numId="10">
    <w:abstractNumId w:val="18"/>
  </w:num>
  <w:num w:numId="11">
    <w:abstractNumId w:val="14"/>
  </w:num>
  <w:num w:numId="12">
    <w:abstractNumId w:val="30"/>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5"/>
  </w:num>
  <w:num w:numId="16">
    <w:abstractNumId w:val="26"/>
  </w:num>
  <w:num w:numId="17">
    <w:abstractNumId w:val="8"/>
  </w:num>
  <w:num w:numId="18">
    <w:abstractNumId w:val="19"/>
  </w:num>
  <w:num w:numId="19">
    <w:abstractNumId w:val="25"/>
  </w:num>
  <w:num w:numId="20">
    <w:abstractNumId w:val="27"/>
  </w:num>
  <w:num w:numId="21">
    <w:abstractNumId w:val="24"/>
  </w:num>
  <w:num w:numId="22">
    <w:abstractNumId w:val="15"/>
  </w:num>
  <w:num w:numId="23">
    <w:abstractNumId w:val="11"/>
  </w:num>
  <w:num w:numId="24">
    <w:abstractNumId w:val="6"/>
  </w:num>
  <w:num w:numId="25">
    <w:abstractNumId w:val="16"/>
  </w:num>
  <w:num w:numId="26">
    <w:abstractNumId w:val="20"/>
  </w:num>
  <w:num w:numId="27">
    <w:abstractNumId w:val="31"/>
  </w:num>
  <w:num w:numId="28">
    <w:abstractNumId w:val="17"/>
  </w:num>
  <w:num w:numId="29">
    <w:abstractNumId w:val="29"/>
  </w:num>
  <w:num w:numId="30">
    <w:abstractNumId w:val="29"/>
  </w:num>
  <w:num w:numId="31">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a MOSBERG">
    <w15:presenceInfo w15:providerId="AD" w15:userId="S-1-5-21-4182522199-1786631446-4107362916-162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o:colormru v:ext="edit" colors="#a50021,#9a001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A24"/>
    <w:rsid w:val="000102B6"/>
    <w:rsid w:val="000112BB"/>
    <w:rsid w:val="000138CB"/>
    <w:rsid w:val="000248BB"/>
    <w:rsid w:val="00032E05"/>
    <w:rsid w:val="00036965"/>
    <w:rsid w:val="00040E04"/>
    <w:rsid w:val="00041F82"/>
    <w:rsid w:val="00045A24"/>
    <w:rsid w:val="00063C38"/>
    <w:rsid w:val="0006441D"/>
    <w:rsid w:val="00064A6B"/>
    <w:rsid w:val="00070998"/>
    <w:rsid w:val="00082C30"/>
    <w:rsid w:val="00083CED"/>
    <w:rsid w:val="00085AEF"/>
    <w:rsid w:val="000874F2"/>
    <w:rsid w:val="000A5620"/>
    <w:rsid w:val="000E79D0"/>
    <w:rsid w:val="000F43B1"/>
    <w:rsid w:val="001033D3"/>
    <w:rsid w:val="00113D4B"/>
    <w:rsid w:val="00152914"/>
    <w:rsid w:val="0019173F"/>
    <w:rsid w:val="00193715"/>
    <w:rsid w:val="00194D82"/>
    <w:rsid w:val="001A6FC3"/>
    <w:rsid w:val="001C29AF"/>
    <w:rsid w:val="001C2D17"/>
    <w:rsid w:val="001D0DFD"/>
    <w:rsid w:val="00202BDB"/>
    <w:rsid w:val="00203128"/>
    <w:rsid w:val="0023221B"/>
    <w:rsid w:val="002346F0"/>
    <w:rsid w:val="0023644F"/>
    <w:rsid w:val="00237B9D"/>
    <w:rsid w:val="0024385B"/>
    <w:rsid w:val="00250ED5"/>
    <w:rsid w:val="00256DAB"/>
    <w:rsid w:val="00265123"/>
    <w:rsid w:val="0026576A"/>
    <w:rsid w:val="00266082"/>
    <w:rsid w:val="002716F5"/>
    <w:rsid w:val="0027568D"/>
    <w:rsid w:val="002843E6"/>
    <w:rsid w:val="00290C95"/>
    <w:rsid w:val="002A0EB5"/>
    <w:rsid w:val="002B3836"/>
    <w:rsid w:val="002B48A8"/>
    <w:rsid w:val="002B67C0"/>
    <w:rsid w:val="002C05FF"/>
    <w:rsid w:val="002C1907"/>
    <w:rsid w:val="002C62BE"/>
    <w:rsid w:val="002C717B"/>
    <w:rsid w:val="00301FDF"/>
    <w:rsid w:val="00305796"/>
    <w:rsid w:val="00326F3E"/>
    <w:rsid w:val="003434A3"/>
    <w:rsid w:val="0034368A"/>
    <w:rsid w:val="00347CA5"/>
    <w:rsid w:val="00351F91"/>
    <w:rsid w:val="00354B39"/>
    <w:rsid w:val="003568DB"/>
    <w:rsid w:val="0037683B"/>
    <w:rsid w:val="00395492"/>
    <w:rsid w:val="00395DBF"/>
    <w:rsid w:val="003976D4"/>
    <w:rsid w:val="003B4525"/>
    <w:rsid w:val="003B5217"/>
    <w:rsid w:val="003D2968"/>
    <w:rsid w:val="003F0D70"/>
    <w:rsid w:val="003F35A8"/>
    <w:rsid w:val="003F7138"/>
    <w:rsid w:val="00406679"/>
    <w:rsid w:val="00433546"/>
    <w:rsid w:val="00443CF3"/>
    <w:rsid w:val="00455EB0"/>
    <w:rsid w:val="00476A79"/>
    <w:rsid w:val="00483DF6"/>
    <w:rsid w:val="00486B21"/>
    <w:rsid w:val="0048786E"/>
    <w:rsid w:val="004B3369"/>
    <w:rsid w:val="004B629C"/>
    <w:rsid w:val="004C6019"/>
    <w:rsid w:val="004F135C"/>
    <w:rsid w:val="0053438C"/>
    <w:rsid w:val="00541B99"/>
    <w:rsid w:val="00546196"/>
    <w:rsid w:val="005471AC"/>
    <w:rsid w:val="005639A8"/>
    <w:rsid w:val="00563B81"/>
    <w:rsid w:val="00563BA5"/>
    <w:rsid w:val="0057294C"/>
    <w:rsid w:val="00572BBA"/>
    <w:rsid w:val="00573173"/>
    <w:rsid w:val="005A3FD8"/>
    <w:rsid w:val="005A646A"/>
    <w:rsid w:val="005A7EE1"/>
    <w:rsid w:val="005B32D6"/>
    <w:rsid w:val="005D023D"/>
    <w:rsid w:val="005D4AC5"/>
    <w:rsid w:val="005F338E"/>
    <w:rsid w:val="00605811"/>
    <w:rsid w:val="00611564"/>
    <w:rsid w:val="0061325C"/>
    <w:rsid w:val="00623D74"/>
    <w:rsid w:val="006275B2"/>
    <w:rsid w:val="00640CE7"/>
    <w:rsid w:val="00644C80"/>
    <w:rsid w:val="00646F45"/>
    <w:rsid w:val="00681736"/>
    <w:rsid w:val="006863F1"/>
    <w:rsid w:val="006B3C82"/>
    <w:rsid w:val="006B3D40"/>
    <w:rsid w:val="006D29C3"/>
    <w:rsid w:val="006E12CA"/>
    <w:rsid w:val="006E25C4"/>
    <w:rsid w:val="006E4984"/>
    <w:rsid w:val="006F3980"/>
    <w:rsid w:val="006F543A"/>
    <w:rsid w:val="006F7704"/>
    <w:rsid w:val="0070082A"/>
    <w:rsid w:val="00741F9E"/>
    <w:rsid w:val="00742FCA"/>
    <w:rsid w:val="00763179"/>
    <w:rsid w:val="00765703"/>
    <w:rsid w:val="00794C50"/>
    <w:rsid w:val="00795348"/>
    <w:rsid w:val="007A5142"/>
    <w:rsid w:val="007A5BF4"/>
    <w:rsid w:val="007B6221"/>
    <w:rsid w:val="007C5520"/>
    <w:rsid w:val="007C57E0"/>
    <w:rsid w:val="007C5E0B"/>
    <w:rsid w:val="007D1959"/>
    <w:rsid w:val="007D237A"/>
    <w:rsid w:val="007F37B1"/>
    <w:rsid w:val="007F5BD9"/>
    <w:rsid w:val="00802F52"/>
    <w:rsid w:val="00813E30"/>
    <w:rsid w:val="008235B9"/>
    <w:rsid w:val="00824F8B"/>
    <w:rsid w:val="008276EF"/>
    <w:rsid w:val="008331F4"/>
    <w:rsid w:val="008476BB"/>
    <w:rsid w:val="00853414"/>
    <w:rsid w:val="0086001C"/>
    <w:rsid w:val="00863F07"/>
    <w:rsid w:val="00864303"/>
    <w:rsid w:val="00866FFA"/>
    <w:rsid w:val="00870B90"/>
    <w:rsid w:val="00883525"/>
    <w:rsid w:val="008874A6"/>
    <w:rsid w:val="0089668F"/>
    <w:rsid w:val="008B3D6B"/>
    <w:rsid w:val="008B42A1"/>
    <w:rsid w:val="008B7581"/>
    <w:rsid w:val="008C37A2"/>
    <w:rsid w:val="008C3805"/>
    <w:rsid w:val="008C60D9"/>
    <w:rsid w:val="008D48EB"/>
    <w:rsid w:val="008E360E"/>
    <w:rsid w:val="009233F6"/>
    <w:rsid w:val="00937964"/>
    <w:rsid w:val="00955362"/>
    <w:rsid w:val="00960962"/>
    <w:rsid w:val="00962987"/>
    <w:rsid w:val="00967E4D"/>
    <w:rsid w:val="00976BF7"/>
    <w:rsid w:val="0098291F"/>
    <w:rsid w:val="009859AE"/>
    <w:rsid w:val="00985F92"/>
    <w:rsid w:val="009A488B"/>
    <w:rsid w:val="009C4824"/>
    <w:rsid w:val="009C527E"/>
    <w:rsid w:val="009E5AA6"/>
    <w:rsid w:val="00A244C1"/>
    <w:rsid w:val="00A262EB"/>
    <w:rsid w:val="00A33F26"/>
    <w:rsid w:val="00A7331C"/>
    <w:rsid w:val="00A76ECA"/>
    <w:rsid w:val="00A91773"/>
    <w:rsid w:val="00AA0728"/>
    <w:rsid w:val="00AA3597"/>
    <w:rsid w:val="00AB4CB7"/>
    <w:rsid w:val="00AB7B05"/>
    <w:rsid w:val="00AE26A4"/>
    <w:rsid w:val="00AE62BD"/>
    <w:rsid w:val="00AE7337"/>
    <w:rsid w:val="00AE77BF"/>
    <w:rsid w:val="00B30E52"/>
    <w:rsid w:val="00B343BA"/>
    <w:rsid w:val="00B436CE"/>
    <w:rsid w:val="00B61767"/>
    <w:rsid w:val="00B7078B"/>
    <w:rsid w:val="00B81297"/>
    <w:rsid w:val="00B851E0"/>
    <w:rsid w:val="00BA1C1A"/>
    <w:rsid w:val="00BA3FF5"/>
    <w:rsid w:val="00BA5F26"/>
    <w:rsid w:val="00BB0E34"/>
    <w:rsid w:val="00BB328C"/>
    <w:rsid w:val="00BB40D9"/>
    <w:rsid w:val="00BB5826"/>
    <w:rsid w:val="00BC0468"/>
    <w:rsid w:val="00BC4237"/>
    <w:rsid w:val="00BE3EB5"/>
    <w:rsid w:val="00BE5406"/>
    <w:rsid w:val="00BF17E2"/>
    <w:rsid w:val="00BF3C9C"/>
    <w:rsid w:val="00C12136"/>
    <w:rsid w:val="00C17E8C"/>
    <w:rsid w:val="00C21A09"/>
    <w:rsid w:val="00C40C48"/>
    <w:rsid w:val="00C42D52"/>
    <w:rsid w:val="00C54632"/>
    <w:rsid w:val="00C6177F"/>
    <w:rsid w:val="00C71843"/>
    <w:rsid w:val="00C81053"/>
    <w:rsid w:val="00C82D67"/>
    <w:rsid w:val="00C91BBF"/>
    <w:rsid w:val="00CC37E2"/>
    <w:rsid w:val="00CC463F"/>
    <w:rsid w:val="00CC5D75"/>
    <w:rsid w:val="00CC65BF"/>
    <w:rsid w:val="00CD333D"/>
    <w:rsid w:val="00CD4F3C"/>
    <w:rsid w:val="00CD64AF"/>
    <w:rsid w:val="00CE26EF"/>
    <w:rsid w:val="00CE5638"/>
    <w:rsid w:val="00CF445C"/>
    <w:rsid w:val="00D01461"/>
    <w:rsid w:val="00D01E9D"/>
    <w:rsid w:val="00D03682"/>
    <w:rsid w:val="00D04680"/>
    <w:rsid w:val="00D31D21"/>
    <w:rsid w:val="00D3577A"/>
    <w:rsid w:val="00D367B5"/>
    <w:rsid w:val="00D37B85"/>
    <w:rsid w:val="00D61577"/>
    <w:rsid w:val="00D63904"/>
    <w:rsid w:val="00D64F57"/>
    <w:rsid w:val="00D66C5F"/>
    <w:rsid w:val="00D818EB"/>
    <w:rsid w:val="00D87800"/>
    <w:rsid w:val="00DA2402"/>
    <w:rsid w:val="00DA58E8"/>
    <w:rsid w:val="00DB2643"/>
    <w:rsid w:val="00DB701D"/>
    <w:rsid w:val="00DC3435"/>
    <w:rsid w:val="00DC63B0"/>
    <w:rsid w:val="00DD32AB"/>
    <w:rsid w:val="00DE6AB5"/>
    <w:rsid w:val="00E01725"/>
    <w:rsid w:val="00E0286F"/>
    <w:rsid w:val="00E14896"/>
    <w:rsid w:val="00E167B0"/>
    <w:rsid w:val="00E22ECC"/>
    <w:rsid w:val="00E34D6B"/>
    <w:rsid w:val="00E35A39"/>
    <w:rsid w:val="00E4238B"/>
    <w:rsid w:val="00E43C52"/>
    <w:rsid w:val="00E44B59"/>
    <w:rsid w:val="00E47B80"/>
    <w:rsid w:val="00E50BD2"/>
    <w:rsid w:val="00E6277E"/>
    <w:rsid w:val="00E63F40"/>
    <w:rsid w:val="00E67D42"/>
    <w:rsid w:val="00E72412"/>
    <w:rsid w:val="00E7772B"/>
    <w:rsid w:val="00E85D8E"/>
    <w:rsid w:val="00E85EE8"/>
    <w:rsid w:val="00E9273E"/>
    <w:rsid w:val="00E959B8"/>
    <w:rsid w:val="00EC3413"/>
    <w:rsid w:val="00EC5318"/>
    <w:rsid w:val="00ED097B"/>
    <w:rsid w:val="00ED71A5"/>
    <w:rsid w:val="00EF3DD5"/>
    <w:rsid w:val="00EF50A2"/>
    <w:rsid w:val="00F30269"/>
    <w:rsid w:val="00F353D2"/>
    <w:rsid w:val="00F4612D"/>
    <w:rsid w:val="00F57D2C"/>
    <w:rsid w:val="00F70CB4"/>
    <w:rsid w:val="00F76999"/>
    <w:rsid w:val="00F83FCE"/>
    <w:rsid w:val="00F912A8"/>
    <w:rsid w:val="00F96B47"/>
    <w:rsid w:val="00FB031D"/>
    <w:rsid w:val="00FC0576"/>
    <w:rsid w:val="00FC5A1F"/>
    <w:rsid w:val="00FE4DC6"/>
    <w:rsid w:val="00FF2A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a50021,#9a001d"/>
    </o:shapedefaults>
    <o:shapelayout v:ext="edit">
      <o:idmap v:ext="edit" data="1"/>
    </o:shapelayout>
  </w:shapeDefaults>
  <w:doNotEmbedSmartTags/>
  <w:decimalSymbol w:val=","/>
  <w:listSeparator w:val=";"/>
  <w14:docId w14:val="261B4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before="120"/>
      <w:jc w:val="both"/>
    </w:pPr>
    <w:rPr>
      <w:rFonts w:ascii="Trebuchet MS" w:eastAsia="Arial Unicode MS" w:hAnsi="Trebuchet MS"/>
      <w:sz w:val="22"/>
      <w:szCs w:val="24"/>
      <w:lang w:val="fr-BE" w:eastAsia="ar-SA"/>
    </w:rPr>
  </w:style>
  <w:style w:type="paragraph" w:styleId="Heading1">
    <w:name w:val="heading 1"/>
    <w:basedOn w:val="Title"/>
    <w:next w:val="Normal"/>
    <w:qFormat/>
    <w:pPr>
      <w:pBdr>
        <w:bottom w:val="single" w:sz="8" w:space="1" w:color="800000"/>
      </w:pBdr>
      <w:tabs>
        <w:tab w:val="left" w:pos="426"/>
      </w:tabs>
      <w:jc w:val="left"/>
      <w:outlineLvl w:val="0"/>
    </w:pPr>
    <w:rPr>
      <w:bCs/>
      <w:color w:val="800000"/>
      <w:sz w:val="30"/>
      <w:szCs w:val="32"/>
    </w:rPr>
  </w:style>
  <w:style w:type="paragraph" w:styleId="Heading2">
    <w:name w:val="heading 2"/>
    <w:basedOn w:val="Title"/>
    <w:next w:val="Normal"/>
    <w:qFormat/>
    <w:pPr>
      <w:numPr>
        <w:numId w:val="2"/>
      </w:numPr>
      <w:jc w:val="left"/>
      <w:outlineLvl w:val="1"/>
    </w:pPr>
    <w:rPr>
      <w:bCs/>
      <w:iCs/>
      <w:sz w:val="22"/>
      <w:szCs w:val="28"/>
    </w:rPr>
  </w:style>
  <w:style w:type="paragraph" w:styleId="Heading5">
    <w:name w:val="heading 5"/>
    <w:basedOn w:val="Title"/>
    <w:next w:val="Normal"/>
    <w:qFormat/>
    <w:pPr>
      <w:tabs>
        <w:tab w:val="left" w:pos="0"/>
      </w:tabs>
      <w:outlineLvl w:val="4"/>
    </w:pPr>
    <w:rPr>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Pr>
      <w:rFonts w:ascii="Trebuchet MS" w:hAnsi="Trebuchet MS" w:cs="Times New Roman"/>
    </w:rPr>
  </w:style>
  <w:style w:type="character" w:customStyle="1" w:styleId="Absatz-Standardschriftart">
    <w:name w:val="Absatz-Standardschriftart"/>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Trebuchet MS" w:eastAsia="Arial Unicode MS" w:hAnsi="Trebuchet MS" w:cs="Times New Roman"/>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Trebuchet MS" w:eastAsia="Arial Unicode MS" w:hAnsi="Trebuchet MS" w:cs="Times New Roman"/>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8z0">
    <w:name w:val="WW8Num18z0"/>
    <w:rPr>
      <w:rFonts w:ascii="Wingdings" w:hAnsi="Wingdings"/>
    </w:rPr>
  </w:style>
  <w:style w:type="character" w:customStyle="1" w:styleId="WW8Num18z1">
    <w:name w:val="WW8Num18z1"/>
    <w:rPr>
      <w:rFonts w:ascii="Courier New" w:hAnsi="Courier New"/>
    </w:rPr>
  </w:style>
  <w:style w:type="character" w:customStyle="1" w:styleId="WW8Num18z3">
    <w:name w:val="WW8Num18z3"/>
    <w:rPr>
      <w:rFonts w:ascii="Symbol" w:hAnsi="Symbol"/>
    </w:rPr>
  </w:style>
  <w:style w:type="character" w:customStyle="1" w:styleId="WW8Num19z0">
    <w:name w:val="WW8Num19z0"/>
    <w:rPr>
      <w:rFonts w:ascii="Trebuchet MS" w:eastAsia="Arial Unicode MS" w:hAnsi="Trebuchet MS" w:cs="Times New Roman"/>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Trebuchet MS" w:eastAsia="Arial Unicode MS" w:hAnsi="Trebuchet MS"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Trebuchet MS" w:eastAsia="Arial Unicode MS" w:hAnsi="Trebuchet MS" w:cs="Times New Roman"/>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Trebuchet MS" w:eastAsia="Arial Unicode MS" w:hAnsi="Trebuchet MS" w:cs="Times New Roman"/>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Policepardfaut2">
    <w:name w:val="Police par défaut2"/>
  </w:style>
  <w:style w:type="character" w:styleId="PageNumber">
    <w:name w:val="page number"/>
  </w:style>
  <w:style w:type="character" w:styleId="Hyperlink">
    <w:name w:val="Hyperlink"/>
    <w:rPr>
      <w:color w:val="auto"/>
      <w:u w:val="none"/>
    </w:rPr>
  </w:style>
  <w:style w:type="character" w:customStyle="1" w:styleId="Policepardfaut1">
    <w:name w:val="Police par défaut1"/>
  </w:style>
  <w:style w:type="character" w:customStyle="1" w:styleId="Caractresdenotedebasdepage">
    <w:name w:val="Caractères de note de bas de page"/>
    <w:rPr>
      <w:vertAlign w:val="superscript"/>
    </w:rPr>
  </w:style>
  <w:style w:type="paragraph" w:customStyle="1" w:styleId="Titre1">
    <w:name w:val="Titre1"/>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before="0" w:after="120"/>
    </w:pPr>
  </w:style>
  <w:style w:type="paragraph" w:styleId="List">
    <w:name w:val="List"/>
    <w:basedOn w:val="Normal"/>
    <w:pPr>
      <w:ind w:firstLine="567"/>
    </w:pPr>
    <w:rPr>
      <w:rFonts w:cs="Tahoma"/>
    </w:rPr>
  </w:style>
  <w:style w:type="paragraph" w:customStyle="1" w:styleId="Lgende1">
    <w:name w:val="Légende1"/>
    <w:basedOn w:val="Normal"/>
    <w:pPr>
      <w:suppressLineNumbers/>
      <w:spacing w:after="120"/>
    </w:pPr>
    <w:rPr>
      <w:rFonts w:cs="Tahoma"/>
      <w:i/>
      <w:iCs/>
      <w:sz w:val="24"/>
    </w:rPr>
  </w:style>
  <w:style w:type="paragraph" w:customStyle="1" w:styleId="Index">
    <w:name w:val="Index"/>
    <w:basedOn w:val="Normal"/>
    <w:pPr>
      <w:suppressLineNumbers/>
    </w:pPr>
    <w:rPr>
      <w:rFonts w:cs="Mangal"/>
    </w:rPr>
  </w:style>
  <w:style w:type="paragraph" w:styleId="Title">
    <w:name w:val="Title"/>
    <w:basedOn w:val="Normal"/>
    <w:next w:val="Normal"/>
    <w:qFormat/>
    <w:pPr>
      <w:keepNext/>
      <w:spacing w:before="240" w:after="120"/>
      <w:jc w:val="center"/>
    </w:pPr>
    <w:rPr>
      <w:rFonts w:ascii="Arial" w:hAnsi="Arial" w:cs="Arial"/>
      <w:b/>
      <w:sz w:val="44"/>
      <w:szCs w:val="44"/>
    </w:rPr>
  </w:style>
  <w:style w:type="paragraph" w:styleId="Subtitle">
    <w:name w:val="Subtitle"/>
    <w:basedOn w:val="Titre1"/>
    <w:next w:val="BodyText"/>
    <w:qFormat/>
    <w:pPr>
      <w:jc w:val="center"/>
    </w:pPr>
    <w:rPr>
      <w:i/>
      <w:iCs/>
    </w:rPr>
  </w:style>
  <w:style w:type="paragraph" w:styleId="Header">
    <w:name w:val="header"/>
    <w:basedOn w:val="Normal"/>
    <w:next w:val="Title"/>
    <w:pPr>
      <w:suppressLineNumbers/>
      <w:tabs>
        <w:tab w:val="center" w:pos="4818"/>
        <w:tab w:val="right" w:pos="9637"/>
      </w:tabs>
    </w:pPr>
  </w:style>
  <w:style w:type="paragraph" w:styleId="Footer">
    <w:name w:val="footer"/>
    <w:basedOn w:val="Normal"/>
    <w:link w:val="FooterChar"/>
    <w:uiPriority w:val="99"/>
    <w:pPr>
      <w:suppressLineNumbers/>
      <w:tabs>
        <w:tab w:val="center" w:pos="4818"/>
        <w:tab w:val="right" w:pos="9637"/>
      </w:tabs>
    </w:pPr>
  </w:style>
  <w:style w:type="paragraph" w:customStyle="1" w:styleId="Contenuducadre">
    <w:name w:val="Contenu du cadre"/>
    <w:basedOn w:val="Normal"/>
    <w:pPr>
      <w:ind w:firstLine="567"/>
    </w:pPr>
  </w:style>
  <w:style w:type="paragraph" w:customStyle="1" w:styleId="Rpertoire">
    <w:name w:val="Répertoire"/>
    <w:basedOn w:val="Normal"/>
    <w:pPr>
      <w:suppressLineNumbers/>
    </w:pPr>
    <w:rPr>
      <w:rFonts w:cs="Tahoma"/>
    </w:rPr>
  </w:style>
  <w:style w:type="paragraph" w:customStyle="1" w:styleId="Indexpersonnalis1">
    <w:name w:val="Index personnalisé 1"/>
    <w:basedOn w:val="Rpertoire"/>
    <w:pPr>
      <w:tabs>
        <w:tab w:val="right" w:leader="dot" w:pos="9637"/>
      </w:tabs>
    </w:pPr>
  </w:style>
  <w:style w:type="paragraph" w:styleId="FootnoteText">
    <w:name w:val="footnote text"/>
    <w:basedOn w:val="Normal"/>
    <w:link w:val="FootnoteTextChar"/>
    <w:uiPriority w:val="99"/>
    <w:rPr>
      <w:sz w:val="20"/>
      <w:szCs w:val="20"/>
    </w:rPr>
  </w:style>
  <w:style w:type="paragraph" w:styleId="BalloonText">
    <w:name w:val="Balloon Text"/>
    <w:basedOn w:val="Normal"/>
    <w:rPr>
      <w:rFonts w:ascii="Tahoma" w:hAnsi="Tahoma" w:cs="Tahoma"/>
      <w:sz w:val="16"/>
      <w:szCs w:val="16"/>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CommentReference">
    <w:name w:val="annotation reference"/>
    <w:uiPriority w:val="99"/>
    <w:semiHidden/>
    <w:unhideWhenUsed/>
    <w:rsid w:val="00611564"/>
    <w:rPr>
      <w:sz w:val="16"/>
      <w:szCs w:val="16"/>
    </w:rPr>
  </w:style>
  <w:style w:type="paragraph" w:styleId="CommentText">
    <w:name w:val="annotation text"/>
    <w:basedOn w:val="Normal"/>
    <w:link w:val="CommentTextChar"/>
    <w:uiPriority w:val="99"/>
    <w:semiHidden/>
    <w:unhideWhenUsed/>
    <w:rsid w:val="00611564"/>
    <w:rPr>
      <w:sz w:val="20"/>
      <w:szCs w:val="20"/>
    </w:rPr>
  </w:style>
  <w:style w:type="character" w:customStyle="1" w:styleId="CommentTextChar">
    <w:name w:val="Comment Text Char"/>
    <w:link w:val="CommentText"/>
    <w:uiPriority w:val="99"/>
    <w:semiHidden/>
    <w:rsid w:val="00611564"/>
    <w:rPr>
      <w:rFonts w:ascii="Trebuchet MS" w:eastAsia="Arial Unicode MS" w:hAnsi="Trebuchet MS"/>
      <w:lang w:val="fr-BE" w:eastAsia="ar-SA"/>
    </w:rPr>
  </w:style>
  <w:style w:type="paragraph" w:styleId="CommentSubject">
    <w:name w:val="annotation subject"/>
    <w:basedOn w:val="CommentText"/>
    <w:next w:val="CommentText"/>
    <w:link w:val="CommentSubjectChar"/>
    <w:uiPriority w:val="99"/>
    <w:semiHidden/>
    <w:unhideWhenUsed/>
    <w:rsid w:val="00611564"/>
    <w:rPr>
      <w:b/>
      <w:bCs/>
    </w:rPr>
  </w:style>
  <w:style w:type="character" w:customStyle="1" w:styleId="CommentSubjectChar">
    <w:name w:val="Comment Subject Char"/>
    <w:link w:val="CommentSubject"/>
    <w:uiPriority w:val="99"/>
    <w:semiHidden/>
    <w:rsid w:val="00611564"/>
    <w:rPr>
      <w:rFonts w:ascii="Trebuchet MS" w:eastAsia="Arial Unicode MS" w:hAnsi="Trebuchet MS"/>
      <w:b/>
      <w:bCs/>
      <w:lang w:val="fr-BE" w:eastAsia="ar-SA"/>
    </w:rPr>
  </w:style>
  <w:style w:type="table" w:styleId="TableGrid">
    <w:name w:val="Table Grid"/>
    <w:basedOn w:val="TableNormal"/>
    <w:uiPriority w:val="59"/>
    <w:rsid w:val="00824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ettre d'introduction"/>
    <w:basedOn w:val="Normal"/>
    <w:link w:val="ListParagraphChar"/>
    <w:uiPriority w:val="34"/>
    <w:qFormat/>
    <w:rsid w:val="003D2968"/>
    <w:pPr>
      <w:widowControl/>
      <w:suppressAutoHyphens w:val="0"/>
      <w:spacing w:before="0" w:after="200" w:line="276" w:lineRule="auto"/>
      <w:ind w:left="720"/>
      <w:contextualSpacing/>
      <w:jc w:val="left"/>
    </w:pPr>
    <w:rPr>
      <w:rFonts w:ascii="Calibri" w:eastAsia="Calibri" w:hAnsi="Calibri"/>
      <w:szCs w:val="22"/>
      <w:lang w:eastAsia="en-US"/>
    </w:rPr>
  </w:style>
  <w:style w:type="character" w:styleId="FootnoteReference">
    <w:name w:val="footnote reference"/>
    <w:uiPriority w:val="99"/>
    <w:semiHidden/>
    <w:unhideWhenUsed/>
    <w:rsid w:val="007B6221"/>
    <w:rPr>
      <w:vertAlign w:val="superscript"/>
    </w:rPr>
  </w:style>
  <w:style w:type="character" w:styleId="FollowedHyperlink">
    <w:name w:val="FollowedHyperlink"/>
    <w:uiPriority w:val="99"/>
    <w:semiHidden/>
    <w:unhideWhenUsed/>
    <w:rsid w:val="00BB5826"/>
    <w:rPr>
      <w:color w:val="800080"/>
      <w:u w:val="single"/>
    </w:rPr>
  </w:style>
  <w:style w:type="character" w:customStyle="1" w:styleId="FooterChar">
    <w:name w:val="Footer Char"/>
    <w:basedOn w:val="DefaultParagraphFont"/>
    <w:link w:val="Footer"/>
    <w:uiPriority w:val="99"/>
    <w:rsid w:val="009A488B"/>
    <w:rPr>
      <w:rFonts w:ascii="Trebuchet MS" w:eastAsia="Arial Unicode MS" w:hAnsi="Trebuchet MS"/>
      <w:sz w:val="22"/>
      <w:szCs w:val="24"/>
      <w:lang w:val="fr-BE" w:eastAsia="ar-SA"/>
    </w:rPr>
  </w:style>
  <w:style w:type="character" w:customStyle="1" w:styleId="ListParagraphChar">
    <w:name w:val="List Paragraph Char"/>
    <w:aliases w:val="Lettre d'introduction Char"/>
    <w:link w:val="ListParagraph"/>
    <w:uiPriority w:val="34"/>
    <w:locked/>
    <w:rsid w:val="004F135C"/>
    <w:rPr>
      <w:rFonts w:ascii="Calibri" w:eastAsia="Calibri" w:hAnsi="Calibri"/>
      <w:sz w:val="22"/>
      <w:szCs w:val="22"/>
      <w:lang w:val="fr-BE" w:eastAsia="en-US"/>
    </w:rPr>
  </w:style>
  <w:style w:type="character" w:customStyle="1" w:styleId="FootnoteTextChar">
    <w:name w:val="Footnote Text Char"/>
    <w:basedOn w:val="DefaultParagraphFont"/>
    <w:link w:val="FootnoteText"/>
    <w:uiPriority w:val="99"/>
    <w:rsid w:val="004F135C"/>
    <w:rPr>
      <w:rFonts w:ascii="Trebuchet MS" w:eastAsia="Arial Unicode MS" w:hAnsi="Trebuchet MS"/>
      <w:lang w:val="fr-B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before="120"/>
      <w:jc w:val="both"/>
    </w:pPr>
    <w:rPr>
      <w:rFonts w:ascii="Trebuchet MS" w:eastAsia="Arial Unicode MS" w:hAnsi="Trebuchet MS"/>
      <w:sz w:val="22"/>
      <w:szCs w:val="24"/>
      <w:lang w:val="fr-BE" w:eastAsia="ar-SA"/>
    </w:rPr>
  </w:style>
  <w:style w:type="paragraph" w:styleId="Heading1">
    <w:name w:val="heading 1"/>
    <w:basedOn w:val="Title"/>
    <w:next w:val="Normal"/>
    <w:qFormat/>
    <w:pPr>
      <w:pBdr>
        <w:bottom w:val="single" w:sz="8" w:space="1" w:color="800000"/>
      </w:pBdr>
      <w:tabs>
        <w:tab w:val="left" w:pos="426"/>
      </w:tabs>
      <w:jc w:val="left"/>
      <w:outlineLvl w:val="0"/>
    </w:pPr>
    <w:rPr>
      <w:bCs/>
      <w:color w:val="800000"/>
      <w:sz w:val="30"/>
      <w:szCs w:val="32"/>
    </w:rPr>
  </w:style>
  <w:style w:type="paragraph" w:styleId="Heading2">
    <w:name w:val="heading 2"/>
    <w:basedOn w:val="Title"/>
    <w:next w:val="Normal"/>
    <w:qFormat/>
    <w:pPr>
      <w:numPr>
        <w:numId w:val="2"/>
      </w:numPr>
      <w:jc w:val="left"/>
      <w:outlineLvl w:val="1"/>
    </w:pPr>
    <w:rPr>
      <w:bCs/>
      <w:iCs/>
      <w:sz w:val="22"/>
      <w:szCs w:val="28"/>
    </w:rPr>
  </w:style>
  <w:style w:type="paragraph" w:styleId="Heading5">
    <w:name w:val="heading 5"/>
    <w:basedOn w:val="Title"/>
    <w:next w:val="Normal"/>
    <w:qFormat/>
    <w:pPr>
      <w:tabs>
        <w:tab w:val="left" w:pos="0"/>
      </w:tabs>
      <w:outlineLvl w:val="4"/>
    </w:pPr>
    <w:rPr>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Pr>
      <w:rFonts w:ascii="Trebuchet MS" w:hAnsi="Trebuchet MS" w:cs="Times New Roman"/>
    </w:rPr>
  </w:style>
  <w:style w:type="character" w:customStyle="1" w:styleId="Absatz-Standardschriftart">
    <w:name w:val="Absatz-Standardschriftart"/>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Trebuchet MS" w:eastAsia="Arial Unicode MS" w:hAnsi="Trebuchet MS" w:cs="Times New Roman"/>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Trebuchet MS" w:eastAsia="Arial Unicode MS" w:hAnsi="Trebuchet MS" w:cs="Times New Roman"/>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8z0">
    <w:name w:val="WW8Num18z0"/>
    <w:rPr>
      <w:rFonts w:ascii="Wingdings" w:hAnsi="Wingdings"/>
    </w:rPr>
  </w:style>
  <w:style w:type="character" w:customStyle="1" w:styleId="WW8Num18z1">
    <w:name w:val="WW8Num18z1"/>
    <w:rPr>
      <w:rFonts w:ascii="Courier New" w:hAnsi="Courier New"/>
    </w:rPr>
  </w:style>
  <w:style w:type="character" w:customStyle="1" w:styleId="WW8Num18z3">
    <w:name w:val="WW8Num18z3"/>
    <w:rPr>
      <w:rFonts w:ascii="Symbol" w:hAnsi="Symbol"/>
    </w:rPr>
  </w:style>
  <w:style w:type="character" w:customStyle="1" w:styleId="WW8Num19z0">
    <w:name w:val="WW8Num19z0"/>
    <w:rPr>
      <w:rFonts w:ascii="Trebuchet MS" w:eastAsia="Arial Unicode MS" w:hAnsi="Trebuchet MS" w:cs="Times New Roman"/>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Trebuchet MS" w:eastAsia="Arial Unicode MS" w:hAnsi="Trebuchet MS"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Trebuchet MS" w:eastAsia="Arial Unicode MS" w:hAnsi="Trebuchet MS" w:cs="Times New Roman"/>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Trebuchet MS" w:eastAsia="Arial Unicode MS" w:hAnsi="Trebuchet MS" w:cs="Times New Roman"/>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Policepardfaut2">
    <w:name w:val="Police par défaut2"/>
  </w:style>
  <w:style w:type="character" w:styleId="PageNumber">
    <w:name w:val="page number"/>
  </w:style>
  <w:style w:type="character" w:styleId="Hyperlink">
    <w:name w:val="Hyperlink"/>
    <w:rPr>
      <w:color w:val="auto"/>
      <w:u w:val="none"/>
    </w:rPr>
  </w:style>
  <w:style w:type="character" w:customStyle="1" w:styleId="Policepardfaut1">
    <w:name w:val="Police par défaut1"/>
  </w:style>
  <w:style w:type="character" w:customStyle="1" w:styleId="Caractresdenotedebasdepage">
    <w:name w:val="Caractères de note de bas de page"/>
    <w:rPr>
      <w:vertAlign w:val="superscript"/>
    </w:rPr>
  </w:style>
  <w:style w:type="paragraph" w:customStyle="1" w:styleId="Titre1">
    <w:name w:val="Titre1"/>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before="0" w:after="120"/>
    </w:pPr>
  </w:style>
  <w:style w:type="paragraph" w:styleId="List">
    <w:name w:val="List"/>
    <w:basedOn w:val="Normal"/>
    <w:pPr>
      <w:ind w:firstLine="567"/>
    </w:pPr>
    <w:rPr>
      <w:rFonts w:cs="Tahoma"/>
    </w:rPr>
  </w:style>
  <w:style w:type="paragraph" w:customStyle="1" w:styleId="Lgende1">
    <w:name w:val="Légende1"/>
    <w:basedOn w:val="Normal"/>
    <w:pPr>
      <w:suppressLineNumbers/>
      <w:spacing w:after="120"/>
    </w:pPr>
    <w:rPr>
      <w:rFonts w:cs="Tahoma"/>
      <w:i/>
      <w:iCs/>
      <w:sz w:val="24"/>
    </w:rPr>
  </w:style>
  <w:style w:type="paragraph" w:customStyle="1" w:styleId="Index">
    <w:name w:val="Index"/>
    <w:basedOn w:val="Normal"/>
    <w:pPr>
      <w:suppressLineNumbers/>
    </w:pPr>
    <w:rPr>
      <w:rFonts w:cs="Mangal"/>
    </w:rPr>
  </w:style>
  <w:style w:type="paragraph" w:styleId="Title">
    <w:name w:val="Title"/>
    <w:basedOn w:val="Normal"/>
    <w:next w:val="Normal"/>
    <w:qFormat/>
    <w:pPr>
      <w:keepNext/>
      <w:spacing w:before="240" w:after="120"/>
      <w:jc w:val="center"/>
    </w:pPr>
    <w:rPr>
      <w:rFonts w:ascii="Arial" w:hAnsi="Arial" w:cs="Arial"/>
      <w:b/>
      <w:sz w:val="44"/>
      <w:szCs w:val="44"/>
    </w:rPr>
  </w:style>
  <w:style w:type="paragraph" w:styleId="Subtitle">
    <w:name w:val="Subtitle"/>
    <w:basedOn w:val="Titre1"/>
    <w:next w:val="BodyText"/>
    <w:qFormat/>
    <w:pPr>
      <w:jc w:val="center"/>
    </w:pPr>
    <w:rPr>
      <w:i/>
      <w:iCs/>
    </w:rPr>
  </w:style>
  <w:style w:type="paragraph" w:styleId="Header">
    <w:name w:val="header"/>
    <w:basedOn w:val="Normal"/>
    <w:next w:val="Title"/>
    <w:pPr>
      <w:suppressLineNumbers/>
      <w:tabs>
        <w:tab w:val="center" w:pos="4818"/>
        <w:tab w:val="right" w:pos="9637"/>
      </w:tabs>
    </w:pPr>
  </w:style>
  <w:style w:type="paragraph" w:styleId="Footer">
    <w:name w:val="footer"/>
    <w:basedOn w:val="Normal"/>
    <w:link w:val="FooterChar"/>
    <w:uiPriority w:val="99"/>
    <w:pPr>
      <w:suppressLineNumbers/>
      <w:tabs>
        <w:tab w:val="center" w:pos="4818"/>
        <w:tab w:val="right" w:pos="9637"/>
      </w:tabs>
    </w:pPr>
  </w:style>
  <w:style w:type="paragraph" w:customStyle="1" w:styleId="Contenuducadre">
    <w:name w:val="Contenu du cadre"/>
    <w:basedOn w:val="Normal"/>
    <w:pPr>
      <w:ind w:firstLine="567"/>
    </w:pPr>
  </w:style>
  <w:style w:type="paragraph" w:customStyle="1" w:styleId="Rpertoire">
    <w:name w:val="Répertoire"/>
    <w:basedOn w:val="Normal"/>
    <w:pPr>
      <w:suppressLineNumbers/>
    </w:pPr>
    <w:rPr>
      <w:rFonts w:cs="Tahoma"/>
    </w:rPr>
  </w:style>
  <w:style w:type="paragraph" w:customStyle="1" w:styleId="Indexpersonnalis1">
    <w:name w:val="Index personnalisé 1"/>
    <w:basedOn w:val="Rpertoire"/>
    <w:pPr>
      <w:tabs>
        <w:tab w:val="right" w:leader="dot" w:pos="9637"/>
      </w:tabs>
    </w:pPr>
  </w:style>
  <w:style w:type="paragraph" w:styleId="FootnoteText">
    <w:name w:val="footnote text"/>
    <w:basedOn w:val="Normal"/>
    <w:link w:val="FootnoteTextChar"/>
    <w:uiPriority w:val="99"/>
    <w:rPr>
      <w:sz w:val="20"/>
      <w:szCs w:val="20"/>
    </w:rPr>
  </w:style>
  <w:style w:type="paragraph" w:styleId="BalloonText">
    <w:name w:val="Balloon Text"/>
    <w:basedOn w:val="Normal"/>
    <w:rPr>
      <w:rFonts w:ascii="Tahoma" w:hAnsi="Tahoma" w:cs="Tahoma"/>
      <w:sz w:val="16"/>
      <w:szCs w:val="16"/>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CommentReference">
    <w:name w:val="annotation reference"/>
    <w:uiPriority w:val="99"/>
    <w:semiHidden/>
    <w:unhideWhenUsed/>
    <w:rsid w:val="00611564"/>
    <w:rPr>
      <w:sz w:val="16"/>
      <w:szCs w:val="16"/>
    </w:rPr>
  </w:style>
  <w:style w:type="paragraph" w:styleId="CommentText">
    <w:name w:val="annotation text"/>
    <w:basedOn w:val="Normal"/>
    <w:link w:val="CommentTextChar"/>
    <w:uiPriority w:val="99"/>
    <w:semiHidden/>
    <w:unhideWhenUsed/>
    <w:rsid w:val="00611564"/>
    <w:rPr>
      <w:sz w:val="20"/>
      <w:szCs w:val="20"/>
    </w:rPr>
  </w:style>
  <w:style w:type="character" w:customStyle="1" w:styleId="CommentTextChar">
    <w:name w:val="Comment Text Char"/>
    <w:link w:val="CommentText"/>
    <w:uiPriority w:val="99"/>
    <w:semiHidden/>
    <w:rsid w:val="00611564"/>
    <w:rPr>
      <w:rFonts w:ascii="Trebuchet MS" w:eastAsia="Arial Unicode MS" w:hAnsi="Trebuchet MS"/>
      <w:lang w:val="fr-BE" w:eastAsia="ar-SA"/>
    </w:rPr>
  </w:style>
  <w:style w:type="paragraph" w:styleId="CommentSubject">
    <w:name w:val="annotation subject"/>
    <w:basedOn w:val="CommentText"/>
    <w:next w:val="CommentText"/>
    <w:link w:val="CommentSubjectChar"/>
    <w:uiPriority w:val="99"/>
    <w:semiHidden/>
    <w:unhideWhenUsed/>
    <w:rsid w:val="00611564"/>
    <w:rPr>
      <w:b/>
      <w:bCs/>
    </w:rPr>
  </w:style>
  <w:style w:type="character" w:customStyle="1" w:styleId="CommentSubjectChar">
    <w:name w:val="Comment Subject Char"/>
    <w:link w:val="CommentSubject"/>
    <w:uiPriority w:val="99"/>
    <w:semiHidden/>
    <w:rsid w:val="00611564"/>
    <w:rPr>
      <w:rFonts w:ascii="Trebuchet MS" w:eastAsia="Arial Unicode MS" w:hAnsi="Trebuchet MS"/>
      <w:b/>
      <w:bCs/>
      <w:lang w:val="fr-BE" w:eastAsia="ar-SA"/>
    </w:rPr>
  </w:style>
  <w:style w:type="table" w:styleId="TableGrid">
    <w:name w:val="Table Grid"/>
    <w:basedOn w:val="TableNormal"/>
    <w:uiPriority w:val="59"/>
    <w:rsid w:val="00824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ettre d'introduction"/>
    <w:basedOn w:val="Normal"/>
    <w:link w:val="ListParagraphChar"/>
    <w:uiPriority w:val="34"/>
    <w:qFormat/>
    <w:rsid w:val="003D2968"/>
    <w:pPr>
      <w:widowControl/>
      <w:suppressAutoHyphens w:val="0"/>
      <w:spacing w:before="0" w:after="200" w:line="276" w:lineRule="auto"/>
      <w:ind w:left="720"/>
      <w:contextualSpacing/>
      <w:jc w:val="left"/>
    </w:pPr>
    <w:rPr>
      <w:rFonts w:ascii="Calibri" w:eastAsia="Calibri" w:hAnsi="Calibri"/>
      <w:szCs w:val="22"/>
      <w:lang w:eastAsia="en-US"/>
    </w:rPr>
  </w:style>
  <w:style w:type="character" w:styleId="FootnoteReference">
    <w:name w:val="footnote reference"/>
    <w:uiPriority w:val="99"/>
    <w:semiHidden/>
    <w:unhideWhenUsed/>
    <w:rsid w:val="007B6221"/>
    <w:rPr>
      <w:vertAlign w:val="superscript"/>
    </w:rPr>
  </w:style>
  <w:style w:type="character" w:styleId="FollowedHyperlink">
    <w:name w:val="FollowedHyperlink"/>
    <w:uiPriority w:val="99"/>
    <w:semiHidden/>
    <w:unhideWhenUsed/>
    <w:rsid w:val="00BB5826"/>
    <w:rPr>
      <w:color w:val="800080"/>
      <w:u w:val="single"/>
    </w:rPr>
  </w:style>
  <w:style w:type="character" w:customStyle="1" w:styleId="FooterChar">
    <w:name w:val="Footer Char"/>
    <w:basedOn w:val="DefaultParagraphFont"/>
    <w:link w:val="Footer"/>
    <w:uiPriority w:val="99"/>
    <w:rsid w:val="009A488B"/>
    <w:rPr>
      <w:rFonts w:ascii="Trebuchet MS" w:eastAsia="Arial Unicode MS" w:hAnsi="Trebuchet MS"/>
      <w:sz w:val="22"/>
      <w:szCs w:val="24"/>
      <w:lang w:val="fr-BE" w:eastAsia="ar-SA"/>
    </w:rPr>
  </w:style>
  <w:style w:type="character" w:customStyle="1" w:styleId="ListParagraphChar">
    <w:name w:val="List Paragraph Char"/>
    <w:aliases w:val="Lettre d'introduction Char"/>
    <w:link w:val="ListParagraph"/>
    <w:uiPriority w:val="34"/>
    <w:locked/>
    <w:rsid w:val="004F135C"/>
    <w:rPr>
      <w:rFonts w:ascii="Calibri" w:eastAsia="Calibri" w:hAnsi="Calibri"/>
      <w:sz w:val="22"/>
      <w:szCs w:val="22"/>
      <w:lang w:val="fr-BE" w:eastAsia="en-US"/>
    </w:rPr>
  </w:style>
  <w:style w:type="character" w:customStyle="1" w:styleId="FootnoteTextChar">
    <w:name w:val="Footnote Text Char"/>
    <w:basedOn w:val="DefaultParagraphFont"/>
    <w:link w:val="FootnoteText"/>
    <w:uiPriority w:val="99"/>
    <w:rsid w:val="004F135C"/>
    <w:rPr>
      <w:rFonts w:ascii="Trebuchet MS" w:eastAsia="Arial Unicode MS" w:hAnsi="Trebuchet MS"/>
      <w:lang w:val="fr-B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94998">
      <w:bodyDiv w:val="1"/>
      <w:marLeft w:val="0"/>
      <w:marRight w:val="0"/>
      <w:marTop w:val="0"/>
      <w:marBottom w:val="0"/>
      <w:divBdr>
        <w:top w:val="none" w:sz="0" w:space="0" w:color="auto"/>
        <w:left w:val="none" w:sz="0" w:space="0" w:color="auto"/>
        <w:bottom w:val="none" w:sz="0" w:space="0" w:color="auto"/>
        <w:right w:val="none" w:sz="0" w:space="0" w:color="auto"/>
      </w:divBdr>
    </w:div>
    <w:div w:id="147985054">
      <w:bodyDiv w:val="1"/>
      <w:marLeft w:val="0"/>
      <w:marRight w:val="0"/>
      <w:marTop w:val="0"/>
      <w:marBottom w:val="0"/>
      <w:divBdr>
        <w:top w:val="none" w:sz="0" w:space="0" w:color="auto"/>
        <w:left w:val="none" w:sz="0" w:space="0" w:color="auto"/>
        <w:bottom w:val="none" w:sz="0" w:space="0" w:color="auto"/>
        <w:right w:val="none" w:sz="0" w:space="0" w:color="auto"/>
      </w:divBdr>
    </w:div>
    <w:div w:id="205528333">
      <w:bodyDiv w:val="1"/>
      <w:marLeft w:val="0"/>
      <w:marRight w:val="0"/>
      <w:marTop w:val="0"/>
      <w:marBottom w:val="0"/>
      <w:divBdr>
        <w:top w:val="none" w:sz="0" w:space="0" w:color="auto"/>
        <w:left w:val="none" w:sz="0" w:space="0" w:color="auto"/>
        <w:bottom w:val="none" w:sz="0" w:space="0" w:color="auto"/>
        <w:right w:val="none" w:sz="0" w:space="0" w:color="auto"/>
      </w:divBdr>
    </w:div>
    <w:div w:id="1059283948">
      <w:bodyDiv w:val="1"/>
      <w:marLeft w:val="0"/>
      <w:marRight w:val="0"/>
      <w:marTop w:val="0"/>
      <w:marBottom w:val="0"/>
      <w:divBdr>
        <w:top w:val="none" w:sz="0" w:space="0" w:color="auto"/>
        <w:left w:val="none" w:sz="0" w:space="0" w:color="auto"/>
        <w:bottom w:val="none" w:sz="0" w:space="0" w:color="auto"/>
        <w:right w:val="none" w:sz="0" w:space="0" w:color="auto"/>
      </w:divBdr>
    </w:div>
    <w:div w:id="1196502230">
      <w:bodyDiv w:val="1"/>
      <w:marLeft w:val="0"/>
      <w:marRight w:val="0"/>
      <w:marTop w:val="0"/>
      <w:marBottom w:val="0"/>
      <w:divBdr>
        <w:top w:val="none" w:sz="0" w:space="0" w:color="auto"/>
        <w:left w:val="none" w:sz="0" w:space="0" w:color="auto"/>
        <w:bottom w:val="none" w:sz="0" w:space="0" w:color="auto"/>
        <w:right w:val="none" w:sz="0" w:space="0" w:color="auto"/>
      </w:divBdr>
    </w:div>
    <w:div w:id="1238518795">
      <w:bodyDiv w:val="1"/>
      <w:marLeft w:val="0"/>
      <w:marRight w:val="0"/>
      <w:marTop w:val="0"/>
      <w:marBottom w:val="0"/>
      <w:divBdr>
        <w:top w:val="none" w:sz="0" w:space="0" w:color="auto"/>
        <w:left w:val="none" w:sz="0" w:space="0" w:color="auto"/>
        <w:bottom w:val="none" w:sz="0" w:space="0" w:color="auto"/>
        <w:right w:val="none" w:sz="0" w:space="0" w:color="auto"/>
      </w:divBdr>
    </w:div>
    <w:div w:id="1529105390">
      <w:bodyDiv w:val="1"/>
      <w:marLeft w:val="0"/>
      <w:marRight w:val="0"/>
      <w:marTop w:val="0"/>
      <w:marBottom w:val="0"/>
      <w:divBdr>
        <w:top w:val="none" w:sz="0" w:space="0" w:color="auto"/>
        <w:left w:val="none" w:sz="0" w:space="0" w:color="auto"/>
        <w:bottom w:val="none" w:sz="0" w:space="0" w:color="auto"/>
        <w:right w:val="none" w:sz="0" w:space="0" w:color="auto"/>
      </w:divBdr>
    </w:div>
    <w:div w:id="1905413693">
      <w:bodyDiv w:val="1"/>
      <w:marLeft w:val="0"/>
      <w:marRight w:val="0"/>
      <w:marTop w:val="0"/>
      <w:marBottom w:val="0"/>
      <w:divBdr>
        <w:top w:val="none" w:sz="0" w:space="0" w:color="auto"/>
        <w:left w:val="none" w:sz="0" w:space="0" w:color="auto"/>
        <w:bottom w:val="none" w:sz="0" w:space="0" w:color="auto"/>
        <w:right w:val="none" w:sz="0" w:space="0" w:color="auto"/>
      </w:divBdr>
    </w:div>
    <w:div w:id="212816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ilearngo.handicap-international.org/workspaces/6360/open/tool/home"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pdelacruz@para-graphe.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is.INTRANET\AppData\Roaming\Microsoft\Templates\acodev-coprogram2.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E1E3B-A072-43D8-8F5B-446844790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acodev-coprogram2</Template>
  <TotalTime>41</TotalTime>
  <Pages>2</Pages>
  <Words>775</Words>
  <Characters>4263</Characters>
  <Application>Microsoft Office Word</Application>
  <DocSecurity>0</DocSecurity>
  <Lines>35</Lines>
  <Paragraphs>10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Microsoft</Company>
  <LinksUpToDate>false</LinksUpToDate>
  <CharactersWithSpaces>5028</CharactersWithSpaces>
  <SharedDoc>false</SharedDoc>
  <HLinks>
    <vt:vector size="36" baseType="variant">
      <vt:variant>
        <vt:i4>6160403</vt:i4>
      </vt:variant>
      <vt:variant>
        <vt:i4>15</vt:i4>
      </vt:variant>
      <vt:variant>
        <vt:i4>0</vt:i4>
      </vt:variant>
      <vt:variant>
        <vt:i4>5</vt:i4>
      </vt:variant>
      <vt:variant>
        <vt:lpwstr>http://www.cota.be/)</vt:lpwstr>
      </vt:variant>
      <vt:variant>
        <vt:lpwstr/>
      </vt:variant>
      <vt:variant>
        <vt:i4>2687009</vt:i4>
      </vt:variant>
      <vt:variant>
        <vt:i4>12</vt:i4>
      </vt:variant>
      <vt:variant>
        <vt:i4>0</vt:i4>
      </vt:variant>
      <vt:variant>
        <vt:i4>5</vt:i4>
      </vt:variant>
      <vt:variant>
        <vt:lpwstr>http://portailqualite.acodev.be/fr</vt:lpwstr>
      </vt:variant>
      <vt:variant>
        <vt:lpwstr/>
      </vt:variant>
      <vt:variant>
        <vt:i4>5963847</vt:i4>
      </vt:variant>
      <vt:variant>
        <vt:i4>9</vt:i4>
      </vt:variant>
      <vt:variant>
        <vt:i4>0</vt:i4>
      </vt:variant>
      <vt:variant>
        <vt:i4>5</vt:i4>
      </vt:variant>
      <vt:variant>
        <vt:lpwstr>http://portailqualite.acodev.be/</vt:lpwstr>
      </vt:variant>
      <vt:variant>
        <vt:lpwstr/>
      </vt:variant>
      <vt:variant>
        <vt:i4>5963881</vt:i4>
      </vt:variant>
      <vt:variant>
        <vt:i4>6</vt:i4>
      </vt:variant>
      <vt:variant>
        <vt:i4>0</vt:i4>
      </vt:variant>
      <vt:variant>
        <vt:i4>5</vt:i4>
      </vt:variant>
      <vt:variant>
        <vt:lpwstr>mailto:jf@acodev.be</vt:lpwstr>
      </vt:variant>
      <vt:variant>
        <vt:lpwstr/>
      </vt:variant>
      <vt:variant>
        <vt:i4>3997717</vt:i4>
      </vt:variant>
      <vt:variant>
        <vt:i4>3</vt:i4>
      </vt:variant>
      <vt:variant>
        <vt:i4>0</vt:i4>
      </vt:variant>
      <vt:variant>
        <vt:i4>5</vt:i4>
      </vt:variant>
      <vt:variant>
        <vt:lpwstr>mailto:heleen.neirynck@ngo-federatie.be</vt:lpwstr>
      </vt:variant>
      <vt:variant>
        <vt:lpwstr/>
      </vt:variant>
      <vt:variant>
        <vt:i4>5963847</vt:i4>
      </vt:variant>
      <vt:variant>
        <vt:i4>0</vt:i4>
      </vt:variant>
      <vt:variant>
        <vt:i4>0</vt:i4>
      </vt:variant>
      <vt:variant>
        <vt:i4>5</vt:i4>
      </vt:variant>
      <vt:variant>
        <vt:lpwstr>http://portailqualite.acodev.be/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Dubuisson</dc:creator>
  <cp:lastModifiedBy>Julianne SON</cp:lastModifiedBy>
  <cp:revision>5</cp:revision>
  <cp:lastPrinted>2018-03-28T08:05:00Z</cp:lastPrinted>
  <dcterms:created xsi:type="dcterms:W3CDTF">2020-11-02T15:06:00Z</dcterms:created>
  <dcterms:modified xsi:type="dcterms:W3CDTF">2020-12-21T11:45:00Z</dcterms:modified>
</cp:coreProperties>
</file>