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774C" w14:textId="603C8AD1" w:rsidR="004420A6" w:rsidRPr="00F20F12" w:rsidRDefault="004420A6" w:rsidP="00C5569D">
      <w:pPr>
        <w:pStyle w:val="Kop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Arial Narrow" w:eastAsia="Calibri" w:hAnsi="Arial Narrow" w:cs="Arial"/>
          <w:b/>
          <w:bCs/>
          <w:caps w:val="0"/>
          <w:color w:val="000000" w:themeColor="text1"/>
          <w:sz w:val="28"/>
          <w:szCs w:val="28"/>
          <w:lang w:val="en-GB"/>
        </w:rPr>
      </w:pPr>
      <w:r w:rsidRPr="00F20F12">
        <w:rPr>
          <w:rFonts w:ascii="Arial Narrow" w:eastAsia="Calibri" w:hAnsi="Arial Narrow" w:cs="Arial"/>
          <w:b/>
          <w:bCs/>
          <w:caps w:val="0"/>
          <w:color w:val="000000" w:themeColor="text1"/>
          <w:sz w:val="28"/>
          <w:szCs w:val="28"/>
          <w:lang w:val="en-GB"/>
        </w:rPr>
        <w:t>Invitation to quote</w:t>
      </w:r>
    </w:p>
    <w:p w14:paraId="47877F8F" w14:textId="392996BC" w:rsidR="00A413A2" w:rsidRPr="00397617" w:rsidRDefault="00060F25" w:rsidP="00397617">
      <w:pPr>
        <w:jc w:val="center"/>
        <w:rPr>
          <w:lang w:val="en-GB"/>
        </w:rPr>
      </w:pPr>
      <w:r>
        <w:rPr>
          <w:rFonts w:ascii="Arial Narrow" w:eastAsia="Calibri" w:hAnsi="Arial Narrow" w:cs="Arial"/>
          <w:b/>
          <w:bCs/>
          <w:sz w:val="28"/>
          <w:szCs w:val="28"/>
          <w:lang w:val="en-GB"/>
        </w:rPr>
        <w:t>Translation of</w:t>
      </w:r>
      <w:r w:rsidRPr="00A413A2">
        <w:rPr>
          <w:rFonts w:ascii="Arial Narrow" w:eastAsia="Calibri" w:hAnsi="Arial Narrow" w:cs="Arial"/>
          <w:b/>
          <w:bCs/>
          <w:sz w:val="28"/>
          <w:szCs w:val="28"/>
          <w:lang w:val="en-GB"/>
        </w:rPr>
        <w:t xml:space="preserve"> key ideas and outcomes of policy dialogues</w:t>
      </w:r>
      <w:r>
        <w:rPr>
          <w:rFonts w:ascii="Arial Narrow" w:eastAsia="Calibri" w:hAnsi="Arial Narrow" w:cs="Arial"/>
          <w:b/>
          <w:bCs/>
          <w:sz w:val="28"/>
          <w:szCs w:val="28"/>
          <w:lang w:val="en-GB"/>
        </w:rPr>
        <w:t xml:space="preserve"> on gender and agriculture</w:t>
      </w:r>
      <w:r w:rsidRPr="00A413A2">
        <w:rPr>
          <w:rFonts w:ascii="Arial Narrow" w:eastAsia="Calibri" w:hAnsi="Arial Narrow" w:cs="Arial"/>
          <w:b/>
          <w:bCs/>
          <w:sz w:val="28"/>
          <w:szCs w:val="28"/>
          <w:lang w:val="en-GB"/>
        </w:rPr>
        <w:t xml:space="preserve"> into an illustrated summary</w:t>
      </w:r>
      <w:r>
        <w:rPr>
          <w:rFonts w:ascii="Arial Narrow" w:eastAsia="Calibri" w:hAnsi="Arial Narrow" w:cs="Arial"/>
          <w:b/>
          <w:bCs/>
          <w:sz w:val="28"/>
          <w:szCs w:val="28"/>
          <w:lang w:val="en-GB"/>
        </w:rPr>
        <w:t xml:space="preserve"> (serious comic book)</w:t>
      </w:r>
    </w:p>
    <w:p w14:paraId="2C420625" w14:textId="3BAE4D15" w:rsidR="4F404726" w:rsidRPr="00F20F12" w:rsidRDefault="4F404726" w:rsidP="00C5569D">
      <w:pPr>
        <w:spacing w:before="0" w:after="0" w:line="240" w:lineRule="auto"/>
        <w:rPr>
          <w:rFonts w:ascii="Arial Narrow" w:hAnsi="Arial Narrow" w:cs="Arial"/>
          <w:b/>
          <w:bCs/>
          <w:color w:val="000000" w:themeColor="text1"/>
          <w:sz w:val="28"/>
          <w:szCs w:val="28"/>
          <w:lang w:val="en-GB"/>
        </w:rPr>
      </w:pPr>
    </w:p>
    <w:p w14:paraId="0F9FAF9C" w14:textId="77777777" w:rsidR="001163C9" w:rsidRPr="00F20F12" w:rsidRDefault="57F49959" w:rsidP="00C5569D">
      <w:pPr>
        <w:pStyle w:val="StyleHeading1"/>
        <w:numPr>
          <w:ilvl w:val="0"/>
          <w:numId w:val="0"/>
        </w:numPr>
        <w:tabs>
          <w:tab w:val="clear" w:pos="360"/>
          <w:tab w:val="left" w:pos="567"/>
        </w:tabs>
        <w:rPr>
          <w:bCs/>
        </w:rPr>
      </w:pPr>
      <w:r w:rsidRPr="00F20F12">
        <w:rPr>
          <w:sz w:val="24"/>
          <w:szCs w:val="24"/>
        </w:rPr>
        <w:t xml:space="preserve">0. </w:t>
      </w:r>
      <w:r w:rsidR="001163C9" w:rsidRPr="00F20F12">
        <w:tab/>
      </w:r>
      <w:r w:rsidRPr="00F20F12">
        <w:rPr>
          <w:sz w:val="24"/>
          <w:szCs w:val="24"/>
        </w:rPr>
        <w:t>Introduction</w:t>
      </w:r>
    </w:p>
    <w:p w14:paraId="71F20714" w14:textId="3A10CEAD" w:rsidR="00AB1CFC" w:rsidRDefault="001163C9" w:rsidP="00F20F12">
      <w:pPr>
        <w:tabs>
          <w:tab w:val="left" w:pos="-90"/>
          <w:tab w:val="left" w:pos="1134"/>
        </w:tabs>
        <w:spacing w:before="0" w:after="0" w:line="240" w:lineRule="auto"/>
        <w:jc w:val="both"/>
        <w:rPr>
          <w:rFonts w:ascii="Arial" w:hAnsi="Arial" w:cs="Arial"/>
          <w:sz w:val="24"/>
          <w:szCs w:val="24"/>
          <w:lang w:val="en-GB"/>
        </w:rPr>
      </w:pPr>
      <w:r w:rsidRPr="00F20F12">
        <w:rPr>
          <w:rFonts w:ascii="Arial" w:hAnsi="Arial" w:cs="Arial"/>
          <w:sz w:val="24"/>
          <w:szCs w:val="24"/>
          <w:lang w:val="en-GB"/>
        </w:rPr>
        <w:t>Oxfam</w:t>
      </w:r>
      <w:r w:rsidR="00CD35A9" w:rsidRPr="00F20F12">
        <w:rPr>
          <w:rFonts w:ascii="Arial" w:hAnsi="Arial" w:cs="Arial"/>
          <w:sz w:val="24"/>
          <w:szCs w:val="24"/>
          <w:lang w:val="en-GB"/>
        </w:rPr>
        <w:t xml:space="preserve"> </w:t>
      </w:r>
      <w:r w:rsidR="00703865">
        <w:rPr>
          <w:rFonts w:ascii="Arial" w:hAnsi="Arial" w:cs="Arial"/>
          <w:sz w:val="24"/>
          <w:szCs w:val="24"/>
          <w:lang w:val="en-GB"/>
        </w:rPr>
        <w:t>Solidarité</w:t>
      </w:r>
      <w:r w:rsidR="00703865" w:rsidRPr="00F20F12">
        <w:rPr>
          <w:rFonts w:ascii="Arial" w:hAnsi="Arial" w:cs="Arial"/>
          <w:sz w:val="24"/>
          <w:szCs w:val="24"/>
          <w:lang w:val="en-GB"/>
        </w:rPr>
        <w:t xml:space="preserve"> </w:t>
      </w:r>
      <w:r w:rsidRPr="00F20F12">
        <w:rPr>
          <w:rFonts w:ascii="Arial" w:hAnsi="Arial" w:cs="Arial"/>
          <w:sz w:val="24"/>
          <w:szCs w:val="24"/>
          <w:lang w:val="en-GB"/>
        </w:rPr>
        <w:t>(</w:t>
      </w:r>
      <w:r w:rsidR="004420A6" w:rsidRPr="00F20F12">
        <w:rPr>
          <w:rFonts w:ascii="Arial" w:hAnsi="Arial" w:cs="Arial"/>
          <w:sz w:val="24"/>
          <w:szCs w:val="24"/>
          <w:lang w:val="en-GB"/>
        </w:rPr>
        <w:t xml:space="preserve">hereafter </w:t>
      </w:r>
      <w:r w:rsidR="00703865">
        <w:rPr>
          <w:rFonts w:ascii="Arial" w:hAnsi="Arial" w:cs="Arial"/>
          <w:sz w:val="24"/>
          <w:szCs w:val="24"/>
          <w:lang w:val="en-GB"/>
        </w:rPr>
        <w:t>OSOL</w:t>
      </w:r>
      <w:r w:rsidRPr="00F20F12">
        <w:rPr>
          <w:rFonts w:ascii="Arial" w:hAnsi="Arial" w:cs="Arial"/>
          <w:sz w:val="24"/>
          <w:szCs w:val="24"/>
          <w:lang w:val="en-GB"/>
        </w:rPr>
        <w:t xml:space="preserve">), </w:t>
      </w:r>
      <w:r w:rsidR="006F35FA" w:rsidRPr="00F20F12">
        <w:rPr>
          <w:rFonts w:ascii="Arial" w:hAnsi="Arial" w:cs="Arial"/>
          <w:sz w:val="24"/>
          <w:szCs w:val="24"/>
          <w:lang w:val="en-GB"/>
        </w:rPr>
        <w:t xml:space="preserve">a </w:t>
      </w:r>
      <w:r w:rsidRPr="00F20F12">
        <w:rPr>
          <w:rFonts w:ascii="Arial" w:hAnsi="Arial" w:cs="Arial"/>
          <w:sz w:val="24"/>
          <w:szCs w:val="24"/>
          <w:lang w:val="en-GB"/>
        </w:rPr>
        <w:t xml:space="preserve">non-governmental organisation for humanitarian assistance and development aid, launches an Invitation to Quote (IQ) </w:t>
      </w:r>
      <w:r w:rsidR="00892437" w:rsidRPr="00F20F12">
        <w:rPr>
          <w:rFonts w:ascii="Arial" w:hAnsi="Arial" w:cs="Arial"/>
          <w:sz w:val="24"/>
          <w:szCs w:val="24"/>
          <w:lang w:val="en-GB"/>
        </w:rPr>
        <w:t xml:space="preserve">under </w:t>
      </w:r>
      <w:r w:rsidR="00FF52AF" w:rsidRPr="00FF52AF">
        <w:rPr>
          <w:rFonts w:ascii="Arial" w:hAnsi="Arial" w:cs="Arial"/>
          <w:sz w:val="24"/>
          <w:szCs w:val="24"/>
          <w:lang w:val="en-GB"/>
        </w:rPr>
        <w:t>Supporting Women-Led Innovations in Rural Territories</w:t>
      </w:r>
      <w:r w:rsidR="006F35FA" w:rsidRPr="00F20F12">
        <w:rPr>
          <w:rFonts w:ascii="Arial" w:hAnsi="Arial" w:cs="Arial"/>
          <w:sz w:val="24"/>
          <w:szCs w:val="24"/>
          <w:lang w:val="en-GB"/>
        </w:rPr>
        <w:t xml:space="preserve"> (</w:t>
      </w:r>
      <w:r w:rsidR="00FF52AF">
        <w:rPr>
          <w:rFonts w:ascii="Arial" w:hAnsi="Arial" w:cs="Arial"/>
          <w:sz w:val="24"/>
          <w:szCs w:val="24"/>
          <w:lang w:val="en-GB"/>
        </w:rPr>
        <w:t>SWIFT</w:t>
      </w:r>
      <w:r w:rsidR="006F35FA" w:rsidRPr="00F20F12">
        <w:rPr>
          <w:rFonts w:ascii="Arial" w:hAnsi="Arial" w:cs="Arial"/>
          <w:sz w:val="24"/>
          <w:szCs w:val="24"/>
          <w:lang w:val="en-GB"/>
        </w:rPr>
        <w:t xml:space="preserve">, INTCE </w:t>
      </w:r>
      <w:r w:rsidR="00892437" w:rsidRPr="00F20F12">
        <w:rPr>
          <w:rFonts w:ascii="Arial" w:hAnsi="Arial" w:cs="Arial"/>
          <w:sz w:val="24"/>
          <w:szCs w:val="24"/>
          <w:lang w:val="en-GB"/>
        </w:rPr>
        <w:t>20</w:t>
      </w:r>
      <w:r w:rsidR="002E133D">
        <w:rPr>
          <w:rFonts w:ascii="Arial" w:hAnsi="Arial" w:cs="Arial"/>
          <w:sz w:val="24"/>
          <w:szCs w:val="24"/>
          <w:lang w:val="en-GB"/>
        </w:rPr>
        <w:t>6</w:t>
      </w:r>
      <w:r w:rsidR="00892437" w:rsidRPr="00F20F12">
        <w:rPr>
          <w:rFonts w:ascii="Arial" w:hAnsi="Arial" w:cs="Arial"/>
          <w:sz w:val="24"/>
          <w:szCs w:val="24"/>
          <w:lang w:val="en-GB"/>
        </w:rPr>
        <w:t>) for</w:t>
      </w:r>
      <w:r w:rsidR="00A7421F">
        <w:rPr>
          <w:rFonts w:ascii="Arial" w:hAnsi="Arial" w:cs="Arial"/>
          <w:sz w:val="24"/>
          <w:szCs w:val="24"/>
          <w:lang w:val="en-GB"/>
        </w:rPr>
        <w:t xml:space="preserve"> the</w:t>
      </w:r>
      <w:r w:rsidR="00892437" w:rsidRPr="00F20F12">
        <w:rPr>
          <w:rFonts w:ascii="Arial" w:hAnsi="Arial" w:cs="Arial"/>
          <w:sz w:val="24"/>
          <w:szCs w:val="24"/>
          <w:lang w:val="en-GB"/>
        </w:rPr>
        <w:t xml:space="preserve"> </w:t>
      </w:r>
      <w:r w:rsidR="00A7421F">
        <w:rPr>
          <w:rFonts w:ascii="Arial" w:hAnsi="Arial" w:cs="Arial"/>
          <w:sz w:val="24"/>
          <w:szCs w:val="24"/>
          <w:lang w:val="en-GB"/>
        </w:rPr>
        <w:t>t</w:t>
      </w:r>
      <w:r w:rsidR="00A7421F" w:rsidRPr="00A7421F">
        <w:rPr>
          <w:rFonts w:ascii="Arial" w:hAnsi="Arial" w:cs="Arial"/>
          <w:sz w:val="24"/>
          <w:szCs w:val="24"/>
          <w:lang w:val="en-GB"/>
        </w:rPr>
        <w:t>ranslation of key ideas and outcomes of policy dialogues on gender and agriculture into an illustrated summary (serious comic book)</w:t>
      </w:r>
      <w:r w:rsidR="00AB1CFC">
        <w:rPr>
          <w:rFonts w:ascii="Arial" w:hAnsi="Arial" w:cs="Arial"/>
          <w:sz w:val="24"/>
          <w:szCs w:val="24"/>
          <w:lang w:val="en-GB"/>
        </w:rPr>
        <w:t>.</w:t>
      </w:r>
    </w:p>
    <w:p w14:paraId="0D629B57" w14:textId="7591B5A2"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1AEE0FAE" w14:textId="038C6F77"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The quote must arrive at</w:t>
      </w:r>
      <w:r w:rsidR="006F35FA" w:rsidRPr="00F20F12">
        <w:rPr>
          <w:rFonts w:ascii="Arial" w:hAnsi="Arial" w:cs="Arial"/>
          <w:sz w:val="24"/>
          <w:szCs w:val="24"/>
          <w:lang w:val="en-GB"/>
        </w:rPr>
        <w:t xml:space="preserve"> the</w:t>
      </w:r>
      <w:r w:rsidRPr="00F20F12">
        <w:rPr>
          <w:rFonts w:ascii="Arial" w:hAnsi="Arial" w:cs="Arial"/>
          <w:sz w:val="24"/>
          <w:szCs w:val="24"/>
          <w:lang w:val="en-GB"/>
        </w:rPr>
        <w:t xml:space="preserve"> latest on </w:t>
      </w:r>
      <w:r w:rsidR="00DD195F" w:rsidRPr="00F20F12">
        <w:rPr>
          <w:rFonts w:ascii="Arial" w:hAnsi="Arial" w:cs="Arial"/>
          <w:sz w:val="24"/>
          <w:szCs w:val="24"/>
          <w:lang w:val="en-GB"/>
        </w:rPr>
        <w:t>15</w:t>
      </w:r>
      <w:r w:rsidR="00CC22C5" w:rsidRPr="00F20F12">
        <w:rPr>
          <w:rFonts w:ascii="Arial" w:hAnsi="Arial" w:cs="Arial"/>
          <w:sz w:val="24"/>
          <w:szCs w:val="24"/>
          <w:lang w:val="en-GB"/>
        </w:rPr>
        <w:t xml:space="preserve"> March</w:t>
      </w:r>
      <w:r w:rsidR="00115D6B">
        <w:rPr>
          <w:rFonts w:ascii="Arial" w:hAnsi="Arial" w:cs="Arial"/>
          <w:sz w:val="24"/>
          <w:szCs w:val="24"/>
          <w:lang w:val="en-GB"/>
        </w:rPr>
        <w:t xml:space="preserve"> 2025</w:t>
      </w:r>
      <w:r w:rsidR="00B706E2" w:rsidRPr="00F20F12">
        <w:rPr>
          <w:rFonts w:ascii="Arial" w:hAnsi="Arial" w:cs="Arial"/>
          <w:sz w:val="24"/>
          <w:szCs w:val="24"/>
          <w:lang w:val="en-GB"/>
        </w:rPr>
        <w:t xml:space="preserve">, midnight CET </w:t>
      </w:r>
      <w:r w:rsidRPr="00F20F12">
        <w:rPr>
          <w:rFonts w:ascii="Arial" w:hAnsi="Arial" w:cs="Arial"/>
          <w:sz w:val="24"/>
          <w:szCs w:val="24"/>
          <w:lang w:val="en-GB"/>
        </w:rPr>
        <w:t xml:space="preserve">and stay valid until </w:t>
      </w:r>
      <w:r w:rsidR="00DD195F" w:rsidRPr="00F20F12">
        <w:rPr>
          <w:rFonts w:ascii="Arial" w:hAnsi="Arial" w:cs="Arial"/>
          <w:sz w:val="24"/>
          <w:szCs w:val="24"/>
          <w:lang w:val="en-GB"/>
        </w:rPr>
        <w:t>15</w:t>
      </w:r>
      <w:r w:rsidR="00892437" w:rsidRPr="00F20F12">
        <w:rPr>
          <w:rFonts w:ascii="Arial" w:hAnsi="Arial" w:cs="Arial"/>
          <w:sz w:val="24"/>
          <w:szCs w:val="24"/>
          <w:lang w:val="en-GB"/>
        </w:rPr>
        <w:t xml:space="preserve"> </w:t>
      </w:r>
      <w:r w:rsidR="00CC22C5" w:rsidRPr="00F20F12">
        <w:rPr>
          <w:rFonts w:ascii="Arial" w:hAnsi="Arial" w:cs="Arial"/>
          <w:sz w:val="24"/>
          <w:szCs w:val="24"/>
          <w:lang w:val="en-GB"/>
        </w:rPr>
        <w:t>April</w:t>
      </w:r>
      <w:r w:rsidR="00115D6B">
        <w:rPr>
          <w:rFonts w:ascii="Arial" w:hAnsi="Arial" w:cs="Arial"/>
          <w:sz w:val="24"/>
          <w:szCs w:val="24"/>
          <w:lang w:val="en-GB"/>
        </w:rPr>
        <w:t xml:space="preserve"> 2025</w:t>
      </w:r>
      <w:r w:rsidR="00256F27" w:rsidRPr="00F20F12">
        <w:rPr>
          <w:rFonts w:ascii="Arial" w:hAnsi="Arial" w:cs="Arial"/>
          <w:sz w:val="24"/>
          <w:szCs w:val="24"/>
          <w:lang w:val="en-GB"/>
        </w:rPr>
        <w:t>, midnight CET</w:t>
      </w:r>
      <w:r w:rsidRPr="00F20F12">
        <w:rPr>
          <w:rFonts w:ascii="Arial" w:hAnsi="Arial" w:cs="Arial"/>
          <w:sz w:val="24"/>
          <w:szCs w:val="24"/>
          <w:lang w:val="en-GB"/>
        </w:rPr>
        <w:t xml:space="preserve"> </w:t>
      </w:r>
    </w:p>
    <w:p w14:paraId="39DC4D18"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5386651D" w14:textId="63714012"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The Invitation to Quote (IQ) is structured as follows</w:t>
      </w:r>
      <w:r w:rsidR="006F35FA" w:rsidRPr="00F20F12">
        <w:rPr>
          <w:rFonts w:ascii="Arial" w:hAnsi="Arial" w:cs="Arial"/>
          <w:sz w:val="24"/>
          <w:szCs w:val="24"/>
          <w:lang w:val="en-GB"/>
        </w:rPr>
        <w:t>:</w:t>
      </w:r>
    </w:p>
    <w:p w14:paraId="65E1E9BE" w14:textId="31562B7B" w:rsidR="001163C9" w:rsidRPr="00F20F12" w:rsidRDefault="004420A6" w:rsidP="00F20F12">
      <w:pPr>
        <w:numPr>
          <w:ilvl w:val="0"/>
          <w:numId w:val="3"/>
        </w:numPr>
        <w:tabs>
          <w:tab w:val="clear" w:pos="720"/>
          <w:tab w:val="left" w:pos="0"/>
        </w:tabs>
        <w:spacing w:before="0" w:after="0" w:line="240" w:lineRule="auto"/>
        <w:ind w:left="284" w:hanging="284"/>
        <w:jc w:val="both"/>
        <w:rPr>
          <w:rFonts w:ascii="Arial" w:hAnsi="Arial" w:cs="Arial"/>
          <w:sz w:val="24"/>
          <w:szCs w:val="24"/>
          <w:lang w:val="en-GB"/>
        </w:rPr>
      </w:pPr>
      <w:r w:rsidRPr="00F20F12">
        <w:rPr>
          <w:rFonts w:ascii="Arial" w:hAnsi="Arial" w:cs="Arial"/>
          <w:sz w:val="24"/>
          <w:szCs w:val="24"/>
          <w:lang w:val="en-GB"/>
        </w:rPr>
        <w:t>Terms of reference</w:t>
      </w:r>
      <w:r w:rsidR="001163C9" w:rsidRPr="00F20F12">
        <w:rPr>
          <w:rFonts w:ascii="Arial" w:hAnsi="Arial" w:cs="Arial"/>
          <w:sz w:val="24"/>
          <w:szCs w:val="24"/>
          <w:lang w:val="en-GB"/>
        </w:rPr>
        <w:t xml:space="preserve"> </w:t>
      </w:r>
    </w:p>
    <w:p w14:paraId="26D1008E" w14:textId="51CECA3A" w:rsidR="001163C9" w:rsidRPr="00F20F12" w:rsidRDefault="001163C9" w:rsidP="00F20F12">
      <w:pPr>
        <w:numPr>
          <w:ilvl w:val="0"/>
          <w:numId w:val="3"/>
        </w:numPr>
        <w:tabs>
          <w:tab w:val="clear" w:pos="720"/>
          <w:tab w:val="left" w:pos="0"/>
        </w:tabs>
        <w:spacing w:before="0" w:after="0" w:line="240" w:lineRule="auto"/>
        <w:ind w:left="284" w:hanging="284"/>
        <w:jc w:val="both"/>
        <w:rPr>
          <w:rFonts w:ascii="Arial" w:hAnsi="Arial" w:cs="Arial"/>
          <w:sz w:val="24"/>
          <w:szCs w:val="24"/>
          <w:lang w:val="en-GB"/>
        </w:rPr>
      </w:pPr>
      <w:r w:rsidRPr="00F20F12">
        <w:rPr>
          <w:rFonts w:ascii="Arial" w:hAnsi="Arial" w:cs="Arial"/>
          <w:sz w:val="24"/>
          <w:szCs w:val="24"/>
          <w:lang w:val="en-GB"/>
        </w:rPr>
        <w:t>Submission procedure</w:t>
      </w:r>
    </w:p>
    <w:p w14:paraId="3B0F1BF5" w14:textId="0530E3EC" w:rsidR="001163C9" w:rsidRPr="00F20F12" w:rsidRDefault="001163C9" w:rsidP="00F20F12">
      <w:pPr>
        <w:numPr>
          <w:ilvl w:val="0"/>
          <w:numId w:val="3"/>
        </w:numPr>
        <w:tabs>
          <w:tab w:val="clear" w:pos="720"/>
          <w:tab w:val="left" w:pos="0"/>
        </w:tabs>
        <w:spacing w:before="0" w:after="0" w:line="240" w:lineRule="auto"/>
        <w:ind w:left="284" w:hanging="284"/>
        <w:jc w:val="both"/>
        <w:rPr>
          <w:rFonts w:ascii="Arial" w:hAnsi="Arial" w:cs="Arial"/>
          <w:sz w:val="24"/>
          <w:szCs w:val="24"/>
          <w:lang w:val="en-GB"/>
        </w:rPr>
      </w:pPr>
      <w:r w:rsidRPr="00F20F12">
        <w:rPr>
          <w:rFonts w:ascii="Arial" w:hAnsi="Arial" w:cs="Arial"/>
          <w:sz w:val="24"/>
          <w:szCs w:val="24"/>
          <w:lang w:val="en-GB"/>
        </w:rPr>
        <w:t>Decision procedure</w:t>
      </w:r>
    </w:p>
    <w:p w14:paraId="4DB04DB6"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2BB3951B" w14:textId="2F573162" w:rsidR="00AB1CFC" w:rsidRDefault="001163C9" w:rsidP="00F20F12">
      <w:pPr>
        <w:tabs>
          <w:tab w:val="left" w:pos="-90"/>
          <w:tab w:val="left" w:pos="1134"/>
        </w:tabs>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Your quote could form the basis for a contract between your company and </w:t>
      </w:r>
      <w:r w:rsidR="00DB6AAE" w:rsidRPr="00F20F12">
        <w:rPr>
          <w:rFonts w:ascii="Arial" w:hAnsi="Arial" w:cs="Arial"/>
          <w:sz w:val="24"/>
          <w:szCs w:val="24"/>
          <w:lang w:val="en-GB"/>
        </w:rPr>
        <w:t>O</w:t>
      </w:r>
      <w:r w:rsidR="00540F8F">
        <w:rPr>
          <w:rFonts w:ascii="Arial" w:hAnsi="Arial" w:cs="Arial"/>
          <w:sz w:val="24"/>
          <w:szCs w:val="24"/>
          <w:lang w:val="en-GB"/>
        </w:rPr>
        <w:t>SOL</w:t>
      </w:r>
      <w:r w:rsidRPr="00F20F12">
        <w:rPr>
          <w:rFonts w:ascii="Arial" w:hAnsi="Arial" w:cs="Arial"/>
          <w:sz w:val="24"/>
          <w:szCs w:val="24"/>
          <w:lang w:val="en-GB"/>
        </w:rPr>
        <w:t xml:space="preserve">. However, this invitation to quote does not oblige </w:t>
      </w:r>
      <w:r w:rsidR="006E63B2">
        <w:rPr>
          <w:rFonts w:ascii="Arial" w:hAnsi="Arial" w:cs="Arial"/>
          <w:sz w:val="24"/>
          <w:szCs w:val="24"/>
          <w:lang w:val="en-GB"/>
        </w:rPr>
        <w:t>OSOL</w:t>
      </w:r>
      <w:r w:rsidR="00736A75">
        <w:rPr>
          <w:rFonts w:ascii="Arial" w:hAnsi="Arial" w:cs="Arial"/>
          <w:sz w:val="24"/>
          <w:szCs w:val="24"/>
          <w:lang w:val="en-GB"/>
        </w:rPr>
        <w:t xml:space="preserve"> </w:t>
      </w:r>
      <w:r w:rsidRPr="00F20F12">
        <w:rPr>
          <w:rFonts w:ascii="Arial" w:hAnsi="Arial" w:cs="Arial"/>
          <w:sz w:val="24"/>
          <w:szCs w:val="24"/>
          <w:lang w:val="en-GB"/>
        </w:rPr>
        <w:t>to proceed with the actual act of purchasing. No compensation can be claimed in case of non-acceptance of a quote or non-award of a contract</w:t>
      </w:r>
      <w:r w:rsidR="00AB1CFC">
        <w:rPr>
          <w:rFonts w:ascii="Arial" w:hAnsi="Arial" w:cs="Arial"/>
          <w:sz w:val="24"/>
          <w:szCs w:val="24"/>
          <w:lang w:val="en-GB"/>
        </w:rPr>
        <w:t>.</w:t>
      </w:r>
    </w:p>
    <w:p w14:paraId="07AA2BEE" w14:textId="6D067496"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7FA17E7E" w14:textId="45C6EF93" w:rsidR="00AB1CFC" w:rsidRDefault="001163C9" w:rsidP="00F20F12">
      <w:pPr>
        <w:pStyle w:val="StyleHeading1"/>
        <w:numPr>
          <w:ilvl w:val="0"/>
          <w:numId w:val="0"/>
        </w:numPr>
        <w:tabs>
          <w:tab w:val="clear" w:pos="360"/>
        </w:tabs>
        <w:rPr>
          <w:b w:val="0"/>
          <w:iCs/>
          <w:kern w:val="28"/>
          <w:sz w:val="24"/>
          <w:szCs w:val="24"/>
        </w:rPr>
      </w:pPr>
      <w:r w:rsidRPr="00F20F12">
        <w:rPr>
          <w:b w:val="0"/>
          <w:bCs/>
          <w:sz w:val="24"/>
          <w:szCs w:val="24"/>
        </w:rPr>
        <w:t>Oxfam General Purchase Conditions</w:t>
      </w:r>
      <w:r w:rsidRPr="00F20F12">
        <w:rPr>
          <w:sz w:val="24"/>
          <w:szCs w:val="24"/>
        </w:rPr>
        <w:t xml:space="preserve"> </w:t>
      </w:r>
      <w:r w:rsidRPr="00F20F12">
        <w:rPr>
          <w:b w:val="0"/>
          <w:iCs/>
          <w:kern w:val="28"/>
          <w:sz w:val="24"/>
          <w:szCs w:val="24"/>
        </w:rPr>
        <w:t xml:space="preserve">apply to all Oxfam purchases. If there is an inconsistency between any of the provisions of these </w:t>
      </w:r>
      <w:r w:rsidR="0094244E">
        <w:rPr>
          <w:b w:val="0"/>
          <w:iCs/>
          <w:kern w:val="28"/>
          <w:sz w:val="24"/>
          <w:szCs w:val="24"/>
        </w:rPr>
        <w:t>c</w:t>
      </w:r>
      <w:r w:rsidRPr="00F20F12">
        <w:rPr>
          <w:b w:val="0"/>
          <w:iCs/>
          <w:kern w:val="28"/>
          <w:sz w:val="24"/>
          <w:szCs w:val="24"/>
        </w:rPr>
        <w:t xml:space="preserve">onditions and a particular provision in the </w:t>
      </w:r>
      <w:r w:rsidR="004420A6" w:rsidRPr="00F20F12">
        <w:rPr>
          <w:b w:val="0"/>
          <w:iCs/>
          <w:kern w:val="28"/>
          <w:sz w:val="24"/>
          <w:szCs w:val="24"/>
        </w:rPr>
        <w:t xml:space="preserve">IQ or a </w:t>
      </w:r>
      <w:r w:rsidRPr="00F20F12">
        <w:rPr>
          <w:b w:val="0"/>
          <w:iCs/>
          <w:kern w:val="28"/>
          <w:sz w:val="24"/>
          <w:szCs w:val="24"/>
        </w:rPr>
        <w:t xml:space="preserve">contract then the provision in the </w:t>
      </w:r>
      <w:r w:rsidR="004420A6" w:rsidRPr="00F20F12">
        <w:rPr>
          <w:b w:val="0"/>
          <w:iCs/>
          <w:kern w:val="28"/>
          <w:sz w:val="24"/>
          <w:szCs w:val="24"/>
        </w:rPr>
        <w:t xml:space="preserve">IQ or the </w:t>
      </w:r>
      <w:r w:rsidRPr="00F20F12">
        <w:rPr>
          <w:b w:val="0"/>
          <w:iCs/>
          <w:kern w:val="28"/>
          <w:sz w:val="24"/>
          <w:szCs w:val="24"/>
        </w:rPr>
        <w:t>contract will prevail</w:t>
      </w:r>
      <w:r w:rsidR="00AB1CFC">
        <w:rPr>
          <w:b w:val="0"/>
          <w:iCs/>
          <w:kern w:val="28"/>
          <w:sz w:val="24"/>
          <w:szCs w:val="24"/>
        </w:rPr>
        <w:t>.</w:t>
      </w:r>
      <w:bookmarkStart w:id="0" w:name="_MON_1737446538"/>
      <w:bookmarkEnd w:id="0"/>
      <w:r w:rsidR="00BD4F20" w:rsidRPr="00BD4F20">
        <w:rPr>
          <w:b w:val="0"/>
          <w:iCs/>
          <w:noProof/>
          <w:kern w:val="28"/>
          <w:sz w:val="24"/>
          <w:szCs w:val="24"/>
        </w:rPr>
        <w:object w:dxaOrig="1543" w:dyaOrig="1000" w14:anchorId="7BE1B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7.35pt;height:50.5pt;mso-width-percent:0;mso-height-percent:0;mso-width-percent:0;mso-height-percent:0" o:ole="">
            <v:imagedata r:id="rId8" o:title=""/>
          </v:shape>
          <o:OLEObject Type="Embed" ProgID="Word.Document.12" ShapeID="_x0000_i1026" DrawAspect="Icon" ObjectID="_1802002803" r:id="rId9">
            <o:FieldCodes>\s</o:FieldCodes>
          </o:OLEObject>
        </w:object>
      </w:r>
    </w:p>
    <w:p w14:paraId="08ADEB24" w14:textId="77777777" w:rsidR="00E60C48" w:rsidRPr="00F20F12" w:rsidRDefault="00E60C48" w:rsidP="00F20F12">
      <w:pPr>
        <w:tabs>
          <w:tab w:val="left" w:pos="-90"/>
          <w:tab w:val="left" w:pos="1134"/>
        </w:tabs>
        <w:spacing w:before="0" w:after="0" w:line="240" w:lineRule="auto"/>
        <w:jc w:val="both"/>
        <w:rPr>
          <w:rFonts w:ascii="Arial" w:hAnsi="Arial" w:cs="Arial"/>
          <w:sz w:val="24"/>
          <w:szCs w:val="24"/>
          <w:lang w:val="en-GB"/>
        </w:rPr>
      </w:pPr>
    </w:p>
    <w:p w14:paraId="4A727A81" w14:textId="17AA289A" w:rsidR="001163C9" w:rsidRPr="00F20F12" w:rsidRDefault="004420A6" w:rsidP="00F20F12">
      <w:pPr>
        <w:pStyle w:val="StyleHeading1"/>
        <w:numPr>
          <w:ilvl w:val="0"/>
          <w:numId w:val="2"/>
        </w:numPr>
        <w:tabs>
          <w:tab w:val="clear" w:pos="360"/>
          <w:tab w:val="left" w:pos="567"/>
        </w:tabs>
        <w:ind w:left="567" w:hanging="567"/>
        <w:rPr>
          <w:sz w:val="24"/>
          <w:szCs w:val="24"/>
        </w:rPr>
      </w:pPr>
      <w:r w:rsidRPr="00F20F12">
        <w:rPr>
          <w:sz w:val="24"/>
          <w:szCs w:val="24"/>
        </w:rPr>
        <w:t>T</w:t>
      </w:r>
      <w:r w:rsidR="001163C9" w:rsidRPr="00F20F12">
        <w:rPr>
          <w:sz w:val="24"/>
          <w:szCs w:val="24"/>
        </w:rPr>
        <w:t xml:space="preserve">erms of reference </w:t>
      </w:r>
    </w:p>
    <w:p w14:paraId="52E7972F" w14:textId="77777777" w:rsidR="004420A6" w:rsidRPr="00F20F12" w:rsidRDefault="004420A6" w:rsidP="00F20F12">
      <w:pPr>
        <w:pStyle w:val="StyleHeading2"/>
        <w:numPr>
          <w:ilvl w:val="1"/>
          <w:numId w:val="2"/>
        </w:numPr>
        <w:tabs>
          <w:tab w:val="clear" w:pos="357"/>
          <w:tab w:val="clear" w:pos="573"/>
          <w:tab w:val="clear" w:pos="992"/>
          <w:tab w:val="num" w:pos="709"/>
        </w:tabs>
        <w:ind w:left="567" w:hanging="567"/>
        <w:jc w:val="both"/>
        <w:rPr>
          <w:rFonts w:eastAsia="Calibri" w:cs="Arial"/>
          <w:bCs w:val="0"/>
          <w:color w:val="000000" w:themeColor="text1"/>
          <w:sz w:val="24"/>
          <w:szCs w:val="24"/>
        </w:rPr>
      </w:pPr>
      <w:r w:rsidRPr="00F20F12">
        <w:rPr>
          <w:rFonts w:eastAsia="Calibri" w:cs="Arial"/>
          <w:color w:val="000000" w:themeColor="text1"/>
          <w:sz w:val="24"/>
          <w:szCs w:val="24"/>
        </w:rPr>
        <w:t>General information</w:t>
      </w:r>
    </w:p>
    <w:tbl>
      <w:tblPr>
        <w:tblW w:w="9060" w:type="dxa"/>
        <w:tblLayout w:type="fixed"/>
        <w:tblLook w:val="0000" w:firstRow="0" w:lastRow="0" w:firstColumn="0" w:lastColumn="0" w:noHBand="0" w:noVBand="0"/>
      </w:tblPr>
      <w:tblGrid>
        <w:gridCol w:w="1835"/>
        <w:gridCol w:w="7225"/>
      </w:tblGrid>
      <w:tr w:rsidR="004420A6" w:rsidRPr="00F20F12" w14:paraId="7DF72126" w14:textId="77777777" w:rsidTr="00C5569D">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79103D" w14:textId="3F9EB527" w:rsidR="004420A6" w:rsidRPr="00F20F12" w:rsidRDefault="00C5569D" w:rsidP="00F20F12">
            <w:pPr>
              <w:spacing w:before="0" w:after="0" w:line="240" w:lineRule="auto"/>
              <w:jc w:val="both"/>
              <w:rPr>
                <w:rFonts w:ascii="Arial" w:eastAsia="Calibri" w:hAnsi="Arial" w:cs="Arial"/>
                <w:color w:val="000000" w:themeColor="text1"/>
                <w:sz w:val="24"/>
                <w:szCs w:val="24"/>
                <w:lang w:val="en-GB"/>
              </w:rPr>
            </w:pPr>
            <w:r w:rsidRPr="00F20F12">
              <w:rPr>
                <w:rFonts w:ascii="Arial" w:eastAsia="Calibri" w:hAnsi="Arial" w:cs="Arial"/>
                <w:b/>
                <w:bCs/>
                <w:color w:val="000000" w:themeColor="text1"/>
                <w:sz w:val="24"/>
                <w:szCs w:val="24"/>
                <w:lang w:val="en-GB"/>
              </w:rPr>
              <w:t>Organisation</w:t>
            </w:r>
          </w:p>
        </w:tc>
        <w:tc>
          <w:tcPr>
            <w:tcW w:w="7225" w:type="dxa"/>
            <w:tcBorders>
              <w:top w:val="single" w:sz="6" w:space="0" w:color="000000" w:themeColor="text1"/>
              <w:left w:val="single" w:sz="6" w:space="0" w:color="auto"/>
              <w:bottom w:val="single" w:sz="6" w:space="0" w:color="000000" w:themeColor="text1"/>
              <w:right w:val="single" w:sz="6" w:space="0" w:color="000000" w:themeColor="text1"/>
            </w:tcBorders>
          </w:tcPr>
          <w:p w14:paraId="5870E467" w14:textId="0C3B0585" w:rsidR="004420A6" w:rsidRPr="00F20F12" w:rsidRDefault="003A07E6" w:rsidP="00F20F12">
            <w:pPr>
              <w:spacing w:before="0" w:after="0" w:line="240" w:lineRule="auto"/>
              <w:jc w:val="both"/>
              <w:rPr>
                <w:rFonts w:ascii="Arial" w:eastAsia="Calibri" w:hAnsi="Arial" w:cs="Arial"/>
                <w:color w:val="000000" w:themeColor="text1"/>
                <w:sz w:val="24"/>
                <w:szCs w:val="24"/>
                <w:highlight w:val="yellow"/>
                <w:lang w:val="en-GB"/>
              </w:rPr>
            </w:pPr>
            <w:r w:rsidRPr="00F20F12">
              <w:rPr>
                <w:rFonts w:ascii="Arial" w:hAnsi="Arial" w:cs="Arial"/>
                <w:sz w:val="24"/>
                <w:szCs w:val="24"/>
                <w:lang w:val="en-GB"/>
              </w:rPr>
              <w:t xml:space="preserve">Oxfam </w:t>
            </w:r>
            <w:r>
              <w:rPr>
                <w:rFonts w:ascii="Arial" w:hAnsi="Arial" w:cs="Arial"/>
                <w:sz w:val="24"/>
                <w:szCs w:val="24"/>
                <w:lang w:val="en-GB"/>
              </w:rPr>
              <w:t>Solidarité</w:t>
            </w:r>
            <w:r w:rsidRPr="00F20F12">
              <w:rPr>
                <w:rFonts w:ascii="Arial" w:hAnsi="Arial" w:cs="Arial"/>
                <w:sz w:val="24"/>
                <w:szCs w:val="24"/>
                <w:lang w:val="en-GB"/>
              </w:rPr>
              <w:t xml:space="preserve"> (</w:t>
            </w:r>
            <w:r>
              <w:rPr>
                <w:rFonts w:ascii="Arial" w:hAnsi="Arial" w:cs="Arial"/>
                <w:sz w:val="24"/>
                <w:szCs w:val="24"/>
                <w:lang w:val="en-GB"/>
              </w:rPr>
              <w:t>OSOL</w:t>
            </w:r>
            <w:r w:rsidRPr="00F20F12">
              <w:rPr>
                <w:rFonts w:ascii="Arial" w:hAnsi="Arial" w:cs="Arial"/>
                <w:sz w:val="24"/>
                <w:szCs w:val="24"/>
                <w:lang w:val="en-GB"/>
              </w:rPr>
              <w:t>)</w:t>
            </w:r>
          </w:p>
        </w:tc>
      </w:tr>
      <w:tr w:rsidR="004420A6" w:rsidRPr="00736A75" w14:paraId="197D3A77" w14:textId="77777777" w:rsidTr="00C5569D">
        <w:tc>
          <w:tcPr>
            <w:tcW w:w="1835" w:type="dxa"/>
            <w:tcBorders>
              <w:top w:val="single" w:sz="6" w:space="0" w:color="auto"/>
              <w:left w:val="single" w:sz="6" w:space="0" w:color="auto"/>
              <w:bottom w:val="single" w:sz="6" w:space="0" w:color="auto"/>
              <w:right w:val="single" w:sz="6" w:space="0" w:color="auto"/>
            </w:tcBorders>
            <w:vAlign w:val="center"/>
          </w:tcPr>
          <w:p w14:paraId="1251528E" w14:textId="77777777" w:rsidR="004420A6" w:rsidRPr="00F20F12" w:rsidRDefault="004420A6" w:rsidP="00F20F12">
            <w:pPr>
              <w:spacing w:before="0" w:after="0" w:line="240" w:lineRule="auto"/>
              <w:jc w:val="both"/>
              <w:rPr>
                <w:rFonts w:ascii="Arial" w:eastAsia="Calibri" w:hAnsi="Arial" w:cs="Arial"/>
                <w:b/>
                <w:bCs/>
                <w:color w:val="000000" w:themeColor="text1"/>
                <w:sz w:val="24"/>
                <w:szCs w:val="24"/>
                <w:lang w:val="en-GB"/>
              </w:rPr>
            </w:pPr>
            <w:r w:rsidRPr="00F20F12">
              <w:rPr>
                <w:rFonts w:ascii="Arial" w:eastAsia="Calibri" w:hAnsi="Arial" w:cs="Arial"/>
                <w:b/>
                <w:bCs/>
                <w:color w:val="000000" w:themeColor="text1"/>
                <w:sz w:val="24"/>
                <w:szCs w:val="24"/>
                <w:lang w:val="en-GB"/>
              </w:rPr>
              <w:t>Tentative title</w:t>
            </w:r>
          </w:p>
        </w:tc>
        <w:tc>
          <w:tcPr>
            <w:tcW w:w="7225" w:type="dxa"/>
            <w:tcBorders>
              <w:top w:val="single" w:sz="6" w:space="0" w:color="auto"/>
              <w:left w:val="single" w:sz="6" w:space="0" w:color="auto"/>
              <w:bottom w:val="single" w:sz="6" w:space="0" w:color="auto"/>
              <w:right w:val="single" w:sz="6" w:space="0" w:color="auto"/>
            </w:tcBorders>
          </w:tcPr>
          <w:p w14:paraId="54D8BAA5" w14:textId="5DFD7749" w:rsidR="004420A6" w:rsidRPr="00F20F12" w:rsidRDefault="00EC2408" w:rsidP="00F20F12">
            <w:pPr>
              <w:spacing w:before="0" w:after="0" w:line="240" w:lineRule="auto"/>
              <w:jc w:val="both"/>
              <w:rPr>
                <w:rFonts w:ascii="Arial" w:eastAsia="Calibri" w:hAnsi="Arial" w:cs="Arial"/>
                <w:color w:val="000000" w:themeColor="text1"/>
                <w:sz w:val="24"/>
                <w:szCs w:val="24"/>
                <w:lang w:val="en-GB"/>
              </w:rPr>
            </w:pPr>
            <w:r>
              <w:rPr>
                <w:rFonts w:ascii="Arial" w:eastAsia="Calibri" w:hAnsi="Arial" w:cs="Arial"/>
                <w:color w:val="000000" w:themeColor="text1"/>
                <w:sz w:val="24"/>
                <w:szCs w:val="24"/>
                <w:lang w:val="en-GB"/>
              </w:rPr>
              <w:t>T</w:t>
            </w:r>
            <w:r w:rsidRPr="002C4420">
              <w:rPr>
                <w:rFonts w:ascii="Arial" w:eastAsia="Calibri" w:hAnsi="Arial" w:cs="Arial"/>
                <w:color w:val="000000" w:themeColor="text1"/>
                <w:sz w:val="24"/>
                <w:szCs w:val="24"/>
                <w:lang w:val="en-GB"/>
              </w:rPr>
              <w:t>ranslation of key ideas and outcomes of policy dialogues on gender and agriculture into an illustrated summary</w:t>
            </w:r>
          </w:p>
        </w:tc>
      </w:tr>
      <w:tr w:rsidR="004420A6" w:rsidRPr="00F20F12" w14:paraId="2D41B08C" w14:textId="77777777" w:rsidTr="00C5569D">
        <w:tc>
          <w:tcPr>
            <w:tcW w:w="1835" w:type="dxa"/>
            <w:tcBorders>
              <w:top w:val="single" w:sz="6" w:space="0" w:color="auto"/>
              <w:left w:val="single" w:sz="6" w:space="0" w:color="auto"/>
              <w:bottom w:val="single" w:sz="6" w:space="0" w:color="auto"/>
              <w:right w:val="single" w:sz="6" w:space="0" w:color="auto"/>
            </w:tcBorders>
            <w:vAlign w:val="center"/>
          </w:tcPr>
          <w:p w14:paraId="743897A2" w14:textId="77777777" w:rsidR="004420A6" w:rsidRPr="00F20F12" w:rsidRDefault="004420A6" w:rsidP="00F20F12">
            <w:pPr>
              <w:spacing w:before="0" w:after="0" w:line="240" w:lineRule="auto"/>
              <w:jc w:val="both"/>
              <w:rPr>
                <w:rFonts w:ascii="Arial" w:eastAsia="Calibri" w:hAnsi="Arial" w:cs="Arial"/>
                <w:b/>
                <w:bCs/>
                <w:color w:val="000000" w:themeColor="text1"/>
                <w:sz w:val="24"/>
                <w:szCs w:val="24"/>
                <w:lang w:val="en-GB"/>
              </w:rPr>
            </w:pPr>
            <w:r w:rsidRPr="00F20F12">
              <w:rPr>
                <w:rFonts w:ascii="Arial" w:eastAsia="Calibri" w:hAnsi="Arial" w:cs="Arial"/>
                <w:b/>
                <w:bCs/>
                <w:color w:val="000000" w:themeColor="text1"/>
                <w:sz w:val="24"/>
                <w:szCs w:val="24"/>
                <w:lang w:val="en-GB"/>
              </w:rPr>
              <w:t>Budget</w:t>
            </w:r>
          </w:p>
        </w:tc>
        <w:tc>
          <w:tcPr>
            <w:tcW w:w="7225" w:type="dxa"/>
            <w:tcBorders>
              <w:top w:val="single" w:sz="6" w:space="0" w:color="auto"/>
              <w:left w:val="single" w:sz="6" w:space="0" w:color="auto"/>
              <w:bottom w:val="single" w:sz="6" w:space="0" w:color="auto"/>
              <w:right w:val="single" w:sz="6" w:space="0" w:color="auto"/>
            </w:tcBorders>
          </w:tcPr>
          <w:p w14:paraId="3A1E08BB" w14:textId="19C5776C" w:rsidR="004420A6" w:rsidRPr="00F20F12" w:rsidRDefault="00E93693" w:rsidP="00F20F12">
            <w:pPr>
              <w:spacing w:before="0" w:after="0" w:line="240" w:lineRule="auto"/>
              <w:jc w:val="both"/>
              <w:rPr>
                <w:rFonts w:ascii="Arial" w:eastAsia="Calibri" w:hAnsi="Arial" w:cs="Arial"/>
                <w:color w:val="000000" w:themeColor="text1"/>
                <w:sz w:val="24"/>
                <w:szCs w:val="24"/>
                <w:lang w:val="en-GB"/>
              </w:rPr>
            </w:pPr>
            <w:r>
              <w:rPr>
                <w:rFonts w:ascii="Arial" w:eastAsia="Calibri" w:hAnsi="Arial" w:cs="Arial"/>
                <w:color w:val="000000" w:themeColor="text1"/>
                <w:sz w:val="24"/>
                <w:szCs w:val="24"/>
                <w:lang w:val="en-GB"/>
              </w:rPr>
              <w:t>10.000</w:t>
            </w:r>
            <w:r w:rsidR="00EC2408">
              <w:rPr>
                <w:rFonts w:ascii="Arial" w:eastAsia="Calibri" w:hAnsi="Arial" w:cs="Arial"/>
                <w:color w:val="000000" w:themeColor="text1"/>
                <w:sz w:val="24"/>
                <w:szCs w:val="24"/>
                <w:lang w:val="en-GB"/>
              </w:rPr>
              <w:t>,00</w:t>
            </w:r>
            <w:r w:rsidR="004420A6" w:rsidRPr="00F20F12">
              <w:rPr>
                <w:rFonts w:ascii="Arial" w:eastAsia="Calibri" w:hAnsi="Arial" w:cs="Arial"/>
                <w:color w:val="000000" w:themeColor="text1"/>
                <w:sz w:val="24"/>
                <w:szCs w:val="24"/>
                <w:lang w:val="en-GB"/>
              </w:rPr>
              <w:t xml:space="preserve"> EUROS</w:t>
            </w:r>
          </w:p>
        </w:tc>
      </w:tr>
      <w:tr w:rsidR="004420A6" w:rsidRPr="00F20F12" w14:paraId="0E51B39D" w14:textId="77777777" w:rsidTr="00C5569D">
        <w:tc>
          <w:tcPr>
            <w:tcW w:w="1835" w:type="dxa"/>
            <w:tcBorders>
              <w:top w:val="single" w:sz="6" w:space="0" w:color="auto"/>
              <w:left w:val="single" w:sz="6" w:space="0" w:color="auto"/>
              <w:bottom w:val="single" w:sz="6" w:space="0" w:color="auto"/>
              <w:right w:val="single" w:sz="6" w:space="0" w:color="auto"/>
            </w:tcBorders>
            <w:vAlign w:val="center"/>
          </w:tcPr>
          <w:p w14:paraId="4C1EB0B1" w14:textId="77777777" w:rsidR="004420A6" w:rsidRPr="00F20F12" w:rsidRDefault="004420A6" w:rsidP="00F20F12">
            <w:pPr>
              <w:spacing w:before="0" w:after="0" w:line="240" w:lineRule="auto"/>
              <w:jc w:val="both"/>
              <w:rPr>
                <w:rFonts w:ascii="Arial" w:eastAsia="Calibri" w:hAnsi="Arial" w:cs="Arial"/>
                <w:color w:val="000000" w:themeColor="text1"/>
                <w:sz w:val="24"/>
                <w:szCs w:val="24"/>
                <w:lang w:val="en-GB"/>
              </w:rPr>
            </w:pPr>
            <w:r w:rsidRPr="00F20F12">
              <w:rPr>
                <w:rStyle w:val="Nadruk"/>
                <w:rFonts w:ascii="Arial" w:eastAsia="Calibri" w:hAnsi="Arial" w:cs="Arial"/>
                <w:b/>
                <w:bCs/>
                <w:caps w:val="0"/>
                <w:color w:val="000000" w:themeColor="text1"/>
                <w:sz w:val="24"/>
                <w:szCs w:val="24"/>
                <w:lang w:val="en-GB"/>
              </w:rPr>
              <w:t>Period</w:t>
            </w:r>
          </w:p>
        </w:tc>
        <w:tc>
          <w:tcPr>
            <w:tcW w:w="7225" w:type="dxa"/>
            <w:tcBorders>
              <w:top w:val="single" w:sz="6" w:space="0" w:color="auto"/>
              <w:left w:val="single" w:sz="6" w:space="0" w:color="auto"/>
              <w:bottom w:val="single" w:sz="6" w:space="0" w:color="auto"/>
              <w:right w:val="single" w:sz="6" w:space="0" w:color="auto"/>
            </w:tcBorders>
          </w:tcPr>
          <w:p w14:paraId="506D5B3A" w14:textId="797B3B10" w:rsidR="004420A6" w:rsidRPr="00F20F12" w:rsidRDefault="00216894" w:rsidP="00F20F12">
            <w:pPr>
              <w:spacing w:before="0" w:after="0" w:line="240" w:lineRule="auto"/>
              <w:jc w:val="both"/>
              <w:rPr>
                <w:rFonts w:ascii="Arial" w:eastAsia="Calibri" w:hAnsi="Arial" w:cs="Arial"/>
                <w:color w:val="000000" w:themeColor="text1"/>
                <w:sz w:val="24"/>
                <w:szCs w:val="24"/>
                <w:lang w:val="en-GB"/>
              </w:rPr>
            </w:pPr>
            <w:r>
              <w:rPr>
                <w:rFonts w:ascii="Arial" w:eastAsia="Calibri" w:hAnsi="Arial" w:cs="Arial"/>
                <w:color w:val="000000" w:themeColor="text1"/>
                <w:sz w:val="24"/>
                <w:szCs w:val="24"/>
                <w:lang w:val="en-GB"/>
              </w:rPr>
              <w:t>A</w:t>
            </w:r>
            <w:r w:rsidR="00834512">
              <w:rPr>
                <w:rFonts w:ascii="Arial" w:eastAsia="Calibri" w:hAnsi="Arial" w:cs="Arial"/>
                <w:color w:val="000000" w:themeColor="text1"/>
                <w:sz w:val="24"/>
                <w:szCs w:val="24"/>
                <w:lang w:val="en-GB"/>
              </w:rPr>
              <w:t>p</w:t>
            </w:r>
            <w:r>
              <w:rPr>
                <w:rFonts w:ascii="Arial" w:eastAsia="Calibri" w:hAnsi="Arial" w:cs="Arial"/>
                <w:color w:val="000000" w:themeColor="text1"/>
                <w:sz w:val="24"/>
                <w:szCs w:val="24"/>
                <w:lang w:val="en-GB"/>
              </w:rPr>
              <w:t>ril</w:t>
            </w:r>
            <w:r w:rsidR="00911F5D" w:rsidRPr="00F20F12">
              <w:rPr>
                <w:rFonts w:ascii="Arial" w:eastAsia="Calibri" w:hAnsi="Arial" w:cs="Arial"/>
                <w:color w:val="000000" w:themeColor="text1"/>
                <w:sz w:val="24"/>
                <w:szCs w:val="24"/>
                <w:lang w:val="en-GB"/>
              </w:rPr>
              <w:t>-September 202</w:t>
            </w:r>
            <w:r w:rsidR="00834512">
              <w:rPr>
                <w:rFonts w:ascii="Arial" w:eastAsia="Calibri" w:hAnsi="Arial" w:cs="Arial"/>
                <w:color w:val="000000" w:themeColor="text1"/>
                <w:sz w:val="24"/>
                <w:szCs w:val="24"/>
                <w:lang w:val="en-GB"/>
              </w:rPr>
              <w:t>5</w:t>
            </w:r>
          </w:p>
        </w:tc>
      </w:tr>
    </w:tbl>
    <w:p w14:paraId="7CD19A04" w14:textId="1E48B405" w:rsidR="004420A6" w:rsidRPr="00F20F12" w:rsidRDefault="004420A6" w:rsidP="00F20F12">
      <w:pPr>
        <w:pStyle w:val="StyleHeading2"/>
        <w:numPr>
          <w:ilvl w:val="0"/>
          <w:numId w:val="0"/>
        </w:numPr>
        <w:tabs>
          <w:tab w:val="clear" w:pos="357"/>
          <w:tab w:val="clear" w:pos="992"/>
        </w:tabs>
        <w:jc w:val="both"/>
        <w:rPr>
          <w:rFonts w:eastAsia="Calibri" w:cs="Arial"/>
          <w:b w:val="0"/>
          <w:bCs w:val="0"/>
          <w:color w:val="000000" w:themeColor="text1"/>
          <w:sz w:val="24"/>
          <w:szCs w:val="24"/>
        </w:rPr>
      </w:pPr>
    </w:p>
    <w:p w14:paraId="34903927" w14:textId="11CBEE19" w:rsidR="00637877" w:rsidRPr="00F20F12" w:rsidRDefault="00637877" w:rsidP="00F20F12">
      <w:pPr>
        <w:pStyle w:val="Lijstalinea"/>
        <w:numPr>
          <w:ilvl w:val="1"/>
          <w:numId w:val="2"/>
        </w:numPr>
        <w:tabs>
          <w:tab w:val="clear" w:pos="573"/>
          <w:tab w:val="num" w:pos="567"/>
        </w:tabs>
        <w:spacing w:before="0" w:after="0" w:line="240" w:lineRule="auto"/>
        <w:ind w:hanging="573"/>
        <w:jc w:val="both"/>
        <w:rPr>
          <w:rFonts w:ascii="Arial" w:hAnsi="Arial" w:cs="Arial"/>
          <w:b/>
          <w:sz w:val="24"/>
          <w:szCs w:val="24"/>
          <w:lang w:val="en-GB"/>
        </w:rPr>
      </w:pPr>
      <w:r w:rsidRPr="00F20F12">
        <w:rPr>
          <w:rFonts w:ascii="Arial" w:hAnsi="Arial" w:cs="Arial"/>
          <w:b/>
          <w:sz w:val="24"/>
          <w:szCs w:val="24"/>
          <w:lang w:val="en-GB"/>
        </w:rPr>
        <w:t>Objectives</w:t>
      </w:r>
    </w:p>
    <w:p w14:paraId="1AC7E2A4" w14:textId="258B5090" w:rsidR="008B41A7" w:rsidRDefault="00834512" w:rsidP="00F20F12">
      <w:pPr>
        <w:pStyle w:val="Lijstalinea"/>
        <w:spacing w:before="0" w:after="0" w:line="240" w:lineRule="auto"/>
        <w:ind w:left="0"/>
        <w:jc w:val="both"/>
        <w:rPr>
          <w:rFonts w:ascii="Arial" w:hAnsi="Arial" w:cs="Arial"/>
          <w:sz w:val="24"/>
          <w:szCs w:val="24"/>
          <w:lang w:val="en-GB"/>
        </w:rPr>
      </w:pPr>
      <w:r w:rsidRPr="00F20F12">
        <w:rPr>
          <w:rFonts w:ascii="Arial" w:hAnsi="Arial" w:cs="Arial"/>
          <w:sz w:val="24"/>
          <w:szCs w:val="24"/>
          <w:lang w:val="en-GB"/>
        </w:rPr>
        <w:t xml:space="preserve">Oxfam </w:t>
      </w:r>
      <w:r>
        <w:rPr>
          <w:rFonts w:ascii="Arial" w:hAnsi="Arial" w:cs="Arial"/>
          <w:sz w:val="24"/>
          <w:szCs w:val="24"/>
          <w:lang w:val="en-GB"/>
        </w:rPr>
        <w:t>Solidarité</w:t>
      </w:r>
      <w:r w:rsidRPr="00F20F12">
        <w:rPr>
          <w:rFonts w:ascii="Arial" w:hAnsi="Arial" w:cs="Arial"/>
          <w:sz w:val="24"/>
          <w:szCs w:val="24"/>
          <w:lang w:val="en-GB"/>
        </w:rPr>
        <w:t xml:space="preserve"> (</w:t>
      </w:r>
      <w:r>
        <w:rPr>
          <w:rFonts w:ascii="Arial" w:hAnsi="Arial" w:cs="Arial"/>
          <w:sz w:val="24"/>
          <w:szCs w:val="24"/>
          <w:lang w:val="en-GB"/>
        </w:rPr>
        <w:t>OSOL</w:t>
      </w:r>
      <w:r w:rsidRPr="00F20F12">
        <w:rPr>
          <w:rFonts w:ascii="Arial" w:hAnsi="Arial" w:cs="Arial"/>
          <w:sz w:val="24"/>
          <w:szCs w:val="24"/>
          <w:lang w:val="en-GB"/>
        </w:rPr>
        <w:t>)</w:t>
      </w:r>
      <w:r w:rsidR="00DB6AAE" w:rsidRPr="00F20F12">
        <w:rPr>
          <w:rFonts w:ascii="Arial" w:hAnsi="Arial" w:cs="Arial"/>
          <w:sz w:val="24"/>
          <w:szCs w:val="24"/>
          <w:lang w:val="en-GB"/>
        </w:rPr>
        <w:t>, since 2020 an integral part of Oxfam</w:t>
      </w:r>
      <w:r w:rsidR="00911F5D" w:rsidRPr="00F20F12">
        <w:rPr>
          <w:rFonts w:ascii="Arial" w:hAnsi="Arial" w:cs="Arial"/>
          <w:sz w:val="24"/>
          <w:szCs w:val="24"/>
          <w:lang w:val="en-GB"/>
        </w:rPr>
        <w:t xml:space="preserve"> Belgi</w:t>
      </w:r>
      <w:r w:rsidR="00DB6AAE" w:rsidRPr="00F20F12">
        <w:rPr>
          <w:rFonts w:ascii="Arial" w:hAnsi="Arial" w:cs="Arial"/>
          <w:sz w:val="24"/>
          <w:szCs w:val="24"/>
          <w:lang w:val="en-GB"/>
        </w:rPr>
        <w:t>ë (OBE)</w:t>
      </w:r>
      <w:r w:rsidR="008B41A7">
        <w:rPr>
          <w:rFonts w:ascii="Arial" w:hAnsi="Arial" w:cs="Arial"/>
          <w:sz w:val="24"/>
          <w:szCs w:val="24"/>
          <w:lang w:val="en-GB"/>
        </w:rPr>
        <w:t xml:space="preserve"> is part of the consortium of the SWIFT project, </w:t>
      </w:r>
      <w:r w:rsidR="006C4F22">
        <w:rPr>
          <w:rFonts w:ascii="Arial" w:hAnsi="Arial" w:cs="Arial"/>
          <w:sz w:val="24"/>
          <w:szCs w:val="24"/>
          <w:lang w:val="en-GB"/>
        </w:rPr>
        <w:t xml:space="preserve">a </w:t>
      </w:r>
      <w:r w:rsidR="006C4F22" w:rsidRPr="006C4F22">
        <w:rPr>
          <w:rFonts w:ascii="Arial" w:hAnsi="Arial" w:cs="Arial"/>
          <w:sz w:val="24"/>
          <w:szCs w:val="24"/>
          <w:lang w:val="en-GB"/>
        </w:rPr>
        <w:t xml:space="preserve">multi-actor, 4 year EU funded research project that </w:t>
      </w:r>
      <w:r w:rsidR="006C4F22">
        <w:rPr>
          <w:rFonts w:ascii="Arial" w:hAnsi="Arial" w:cs="Arial"/>
          <w:sz w:val="24"/>
          <w:szCs w:val="24"/>
          <w:lang w:val="en-GB"/>
        </w:rPr>
        <w:t>aims at</w:t>
      </w:r>
      <w:r w:rsidR="006C4F22" w:rsidRPr="006C4F22">
        <w:rPr>
          <w:rFonts w:ascii="Arial" w:hAnsi="Arial" w:cs="Arial"/>
          <w:sz w:val="24"/>
          <w:szCs w:val="24"/>
          <w:lang w:val="en-GB"/>
        </w:rPr>
        <w:t xml:space="preserve"> foster</w:t>
      </w:r>
      <w:r w:rsidR="006C4F22">
        <w:rPr>
          <w:rFonts w:ascii="Arial" w:hAnsi="Arial" w:cs="Arial"/>
          <w:sz w:val="24"/>
          <w:szCs w:val="24"/>
          <w:lang w:val="en-GB"/>
        </w:rPr>
        <w:t>ing</w:t>
      </w:r>
      <w:r w:rsidR="006C4F22" w:rsidRPr="006C4F22">
        <w:rPr>
          <w:rFonts w:ascii="Arial" w:hAnsi="Arial" w:cs="Arial"/>
          <w:sz w:val="24"/>
          <w:szCs w:val="24"/>
          <w:lang w:val="en-GB"/>
        </w:rPr>
        <w:t xml:space="preserve"> transitions towards sustainable, balanced and inclusive development of rural areas in Europe by favouring the deployment of women-led innovations (WLI) acting for change in agriculture</w:t>
      </w:r>
      <w:r w:rsidR="00BF1340">
        <w:rPr>
          <w:rFonts w:ascii="Arial" w:hAnsi="Arial" w:cs="Arial"/>
          <w:sz w:val="24"/>
          <w:szCs w:val="24"/>
          <w:lang w:val="en-GB"/>
        </w:rPr>
        <w:t>.</w:t>
      </w:r>
    </w:p>
    <w:p w14:paraId="3AC8097A" w14:textId="77777777" w:rsidR="00BF1340" w:rsidRDefault="00BF1340" w:rsidP="00F20F12">
      <w:pPr>
        <w:pStyle w:val="Lijstalinea"/>
        <w:spacing w:before="0" w:after="0" w:line="240" w:lineRule="auto"/>
        <w:ind w:left="0"/>
        <w:jc w:val="both"/>
        <w:rPr>
          <w:rFonts w:ascii="Arial" w:hAnsi="Arial" w:cs="Arial"/>
          <w:sz w:val="24"/>
          <w:szCs w:val="24"/>
          <w:lang w:val="en-GB"/>
        </w:rPr>
      </w:pPr>
    </w:p>
    <w:p w14:paraId="212C8A6D" w14:textId="240CBAB1" w:rsidR="003A7564" w:rsidRPr="00631168" w:rsidRDefault="004673B7" w:rsidP="003A7564">
      <w:pPr>
        <w:spacing w:before="0" w:after="0" w:line="240" w:lineRule="auto"/>
        <w:jc w:val="both"/>
        <w:rPr>
          <w:rFonts w:ascii="Arial" w:hAnsi="Arial" w:cs="Arial"/>
          <w:sz w:val="24"/>
          <w:szCs w:val="24"/>
          <w:lang w:val="en-GB"/>
        </w:rPr>
      </w:pPr>
      <w:r>
        <w:rPr>
          <w:rFonts w:ascii="Arial" w:hAnsi="Arial" w:cs="Arial"/>
          <w:sz w:val="24"/>
          <w:szCs w:val="24"/>
          <w:lang w:val="en-GB"/>
        </w:rPr>
        <w:lastRenderedPageBreak/>
        <w:t>Oxfam is co-leading the w</w:t>
      </w:r>
      <w:r w:rsidRPr="004673B7">
        <w:rPr>
          <w:rFonts w:ascii="Arial" w:hAnsi="Arial" w:cs="Arial"/>
          <w:sz w:val="24"/>
          <w:szCs w:val="24"/>
          <w:lang w:val="en-GB"/>
        </w:rPr>
        <w:t xml:space="preserve">ork package WP5 </w:t>
      </w:r>
      <w:r>
        <w:rPr>
          <w:rFonts w:ascii="Arial" w:hAnsi="Arial" w:cs="Arial"/>
          <w:sz w:val="24"/>
          <w:szCs w:val="24"/>
          <w:lang w:val="en-GB"/>
        </w:rPr>
        <w:t>“</w:t>
      </w:r>
      <w:r w:rsidRPr="004673B7">
        <w:rPr>
          <w:rFonts w:ascii="Arial" w:hAnsi="Arial" w:cs="Arial"/>
          <w:sz w:val="24"/>
          <w:szCs w:val="24"/>
          <w:lang w:val="en-GB"/>
        </w:rPr>
        <w:t xml:space="preserve">Advancing gender responsive </w:t>
      </w:r>
      <w:proofErr w:type="gramStart"/>
      <w:r w:rsidRPr="004673B7">
        <w:rPr>
          <w:rFonts w:ascii="Arial" w:hAnsi="Arial" w:cs="Arial"/>
          <w:sz w:val="24"/>
          <w:szCs w:val="24"/>
          <w:lang w:val="en-GB"/>
        </w:rPr>
        <w:t>policy-making</w:t>
      </w:r>
      <w:proofErr w:type="gramEnd"/>
      <w:r>
        <w:rPr>
          <w:rFonts w:ascii="Arial" w:hAnsi="Arial" w:cs="Arial"/>
          <w:sz w:val="24"/>
          <w:szCs w:val="24"/>
          <w:lang w:val="en-GB"/>
        </w:rPr>
        <w:t>”</w:t>
      </w:r>
      <w:r w:rsidR="00541969">
        <w:rPr>
          <w:rFonts w:ascii="Arial" w:hAnsi="Arial" w:cs="Arial"/>
          <w:sz w:val="24"/>
          <w:szCs w:val="24"/>
          <w:lang w:val="en-GB"/>
        </w:rPr>
        <w:t xml:space="preserve"> together with </w:t>
      </w:r>
      <w:r w:rsidR="00EE1885">
        <w:rPr>
          <w:rFonts w:ascii="Arial" w:hAnsi="Arial" w:cs="Arial"/>
          <w:sz w:val="24"/>
          <w:szCs w:val="24"/>
          <w:lang w:val="en-GB"/>
        </w:rPr>
        <w:t>Wageningen University</w:t>
      </w:r>
      <w:r w:rsidR="000E1065">
        <w:rPr>
          <w:rFonts w:ascii="Arial" w:hAnsi="Arial" w:cs="Arial"/>
          <w:sz w:val="24"/>
          <w:szCs w:val="24"/>
          <w:lang w:val="en-GB"/>
        </w:rPr>
        <w:t xml:space="preserve"> and Research</w:t>
      </w:r>
      <w:r w:rsidR="00EE1885">
        <w:rPr>
          <w:rFonts w:ascii="Arial" w:hAnsi="Arial" w:cs="Arial"/>
          <w:sz w:val="24"/>
          <w:szCs w:val="24"/>
          <w:lang w:val="en-GB"/>
        </w:rPr>
        <w:t xml:space="preserve"> (WU</w:t>
      </w:r>
      <w:r w:rsidR="000E1065">
        <w:rPr>
          <w:rFonts w:ascii="Arial" w:hAnsi="Arial" w:cs="Arial"/>
          <w:sz w:val="24"/>
          <w:szCs w:val="24"/>
          <w:lang w:val="en-GB"/>
        </w:rPr>
        <w:t>R</w:t>
      </w:r>
      <w:r w:rsidR="00EE1885">
        <w:rPr>
          <w:rFonts w:ascii="Arial" w:hAnsi="Arial" w:cs="Arial"/>
          <w:sz w:val="24"/>
          <w:szCs w:val="24"/>
          <w:lang w:val="en-GB"/>
        </w:rPr>
        <w:t>)</w:t>
      </w:r>
      <w:r>
        <w:rPr>
          <w:rFonts w:ascii="Arial" w:hAnsi="Arial" w:cs="Arial"/>
          <w:sz w:val="24"/>
          <w:szCs w:val="24"/>
          <w:lang w:val="en-GB"/>
        </w:rPr>
        <w:t>.</w:t>
      </w:r>
      <w:r w:rsidR="003A7564">
        <w:rPr>
          <w:rFonts w:ascii="Arial" w:hAnsi="Arial" w:cs="Arial"/>
          <w:sz w:val="24"/>
          <w:szCs w:val="24"/>
          <w:lang w:val="en-GB"/>
        </w:rPr>
        <w:t xml:space="preserve"> </w:t>
      </w:r>
      <w:r w:rsidR="003A7564" w:rsidRPr="00631168">
        <w:rPr>
          <w:rFonts w:ascii="Arial" w:hAnsi="Arial" w:cs="Arial"/>
          <w:sz w:val="24"/>
          <w:szCs w:val="24"/>
          <w:lang w:val="en-GB"/>
        </w:rPr>
        <w:t>The results of our work should contribute to the design of the new CAP by integrating findings on how to advance gender equality in rural areas in the EU.</w:t>
      </w:r>
    </w:p>
    <w:p w14:paraId="418C3D8E" w14:textId="77777777" w:rsidR="00112071" w:rsidRDefault="00112071" w:rsidP="00F20F12">
      <w:pPr>
        <w:pStyle w:val="Lijstalinea"/>
        <w:spacing w:before="0" w:after="0" w:line="240" w:lineRule="auto"/>
        <w:ind w:left="0"/>
        <w:jc w:val="both"/>
        <w:rPr>
          <w:rFonts w:ascii="Arial" w:hAnsi="Arial" w:cs="Arial"/>
          <w:sz w:val="24"/>
          <w:szCs w:val="24"/>
          <w:lang w:val="en-GB"/>
        </w:rPr>
      </w:pPr>
    </w:p>
    <w:p w14:paraId="37114D99" w14:textId="671DD967" w:rsidR="008B41A7" w:rsidRDefault="00F04678" w:rsidP="00F20F12">
      <w:pPr>
        <w:pStyle w:val="Lijstalinea"/>
        <w:spacing w:before="0" w:after="0" w:line="240" w:lineRule="auto"/>
        <w:ind w:left="0"/>
        <w:jc w:val="both"/>
        <w:rPr>
          <w:rFonts w:ascii="Arial" w:hAnsi="Arial" w:cs="Arial"/>
          <w:sz w:val="24"/>
          <w:szCs w:val="24"/>
          <w:lang w:val="en-GB"/>
        </w:rPr>
      </w:pPr>
      <w:r>
        <w:rPr>
          <w:rFonts w:ascii="Arial" w:hAnsi="Arial" w:cs="Arial"/>
          <w:sz w:val="24"/>
          <w:szCs w:val="24"/>
          <w:lang w:val="en-GB"/>
        </w:rPr>
        <w:t>We have already produced 3 deliverables</w:t>
      </w:r>
      <w:r w:rsidR="00822179">
        <w:rPr>
          <w:rFonts w:ascii="Arial" w:hAnsi="Arial" w:cs="Arial"/>
          <w:sz w:val="24"/>
          <w:szCs w:val="24"/>
          <w:lang w:val="en-GB"/>
        </w:rPr>
        <w:t>:</w:t>
      </w:r>
    </w:p>
    <w:p w14:paraId="50097B4C" w14:textId="6CBD61AA" w:rsidR="00822179" w:rsidRDefault="00915DDE" w:rsidP="00915DDE">
      <w:pPr>
        <w:pStyle w:val="Lijstalinea"/>
        <w:numPr>
          <w:ilvl w:val="0"/>
          <w:numId w:val="21"/>
        </w:numPr>
        <w:spacing w:before="0" w:after="0" w:line="240" w:lineRule="auto"/>
        <w:jc w:val="both"/>
        <w:rPr>
          <w:rFonts w:ascii="Arial" w:hAnsi="Arial" w:cs="Arial"/>
          <w:sz w:val="24"/>
          <w:szCs w:val="24"/>
          <w:lang w:val="en-GB"/>
        </w:rPr>
      </w:pPr>
      <w:r>
        <w:rPr>
          <w:rFonts w:ascii="Arial" w:hAnsi="Arial" w:cs="Arial"/>
          <w:sz w:val="24"/>
          <w:szCs w:val="24"/>
          <w:lang w:val="en-GB"/>
        </w:rPr>
        <w:t>A s</w:t>
      </w:r>
      <w:r w:rsidRPr="00915DDE">
        <w:rPr>
          <w:rFonts w:ascii="Arial" w:hAnsi="Arial" w:cs="Arial"/>
          <w:sz w:val="24"/>
          <w:szCs w:val="24"/>
          <w:lang w:val="en-GB"/>
        </w:rPr>
        <w:t>ummary report of a systematic literature review of the gender responsiveness of Europe’s agriculture and rural policy</w:t>
      </w:r>
    </w:p>
    <w:p w14:paraId="56EC805B" w14:textId="385D5D4A" w:rsidR="00915DDE" w:rsidRDefault="00915DDE" w:rsidP="00915DDE">
      <w:pPr>
        <w:pStyle w:val="Lijstalinea"/>
        <w:numPr>
          <w:ilvl w:val="0"/>
          <w:numId w:val="21"/>
        </w:numPr>
        <w:spacing w:before="0" w:after="0" w:line="240" w:lineRule="auto"/>
        <w:jc w:val="both"/>
        <w:rPr>
          <w:rFonts w:ascii="Arial" w:hAnsi="Arial" w:cs="Arial"/>
          <w:sz w:val="24"/>
          <w:szCs w:val="24"/>
          <w:lang w:val="en-GB"/>
        </w:rPr>
      </w:pPr>
      <w:r>
        <w:rPr>
          <w:rFonts w:ascii="Arial" w:hAnsi="Arial" w:cs="Arial"/>
          <w:sz w:val="24"/>
          <w:szCs w:val="24"/>
          <w:lang w:val="en-GB"/>
        </w:rPr>
        <w:t>A How-to manual on Gender Responsive Budgeting (GRB)</w:t>
      </w:r>
    </w:p>
    <w:p w14:paraId="27A1094C" w14:textId="1750D1FE" w:rsidR="00915DDE" w:rsidRDefault="004659BA" w:rsidP="00915DDE">
      <w:pPr>
        <w:pStyle w:val="Lijstalinea"/>
        <w:numPr>
          <w:ilvl w:val="0"/>
          <w:numId w:val="21"/>
        </w:numPr>
        <w:spacing w:before="0" w:after="0" w:line="240" w:lineRule="auto"/>
        <w:jc w:val="both"/>
        <w:rPr>
          <w:rFonts w:ascii="Arial" w:hAnsi="Arial" w:cs="Arial"/>
          <w:sz w:val="24"/>
          <w:szCs w:val="24"/>
          <w:lang w:val="en-GB"/>
        </w:rPr>
      </w:pPr>
      <w:r>
        <w:rPr>
          <w:rFonts w:ascii="Arial" w:hAnsi="Arial" w:cs="Arial"/>
          <w:sz w:val="24"/>
          <w:szCs w:val="24"/>
          <w:lang w:val="en-GB"/>
        </w:rPr>
        <w:t xml:space="preserve">A </w:t>
      </w:r>
      <w:r w:rsidRPr="004659BA">
        <w:rPr>
          <w:rFonts w:ascii="Arial" w:hAnsi="Arial" w:cs="Arial"/>
          <w:sz w:val="24"/>
          <w:szCs w:val="24"/>
          <w:lang w:val="en-GB"/>
        </w:rPr>
        <w:t>Gender analysis of the New CAP</w:t>
      </w:r>
    </w:p>
    <w:p w14:paraId="319F7410" w14:textId="77777777" w:rsidR="004659BA" w:rsidRDefault="004659BA" w:rsidP="004659BA">
      <w:pPr>
        <w:spacing w:before="0" w:after="0" w:line="240" w:lineRule="auto"/>
        <w:jc w:val="both"/>
        <w:rPr>
          <w:rFonts w:ascii="Arial" w:hAnsi="Arial" w:cs="Arial"/>
          <w:sz w:val="24"/>
          <w:szCs w:val="24"/>
          <w:lang w:val="en-GB"/>
        </w:rPr>
      </w:pPr>
    </w:p>
    <w:p w14:paraId="49B38485" w14:textId="77777777" w:rsidR="000776C5" w:rsidRDefault="00BF159A" w:rsidP="00631168">
      <w:pPr>
        <w:spacing w:before="0" w:after="0" w:line="240" w:lineRule="auto"/>
        <w:jc w:val="both"/>
        <w:rPr>
          <w:rFonts w:ascii="Arial" w:hAnsi="Arial" w:cs="Arial"/>
          <w:sz w:val="24"/>
          <w:szCs w:val="24"/>
          <w:lang w:val="en-GB"/>
        </w:rPr>
      </w:pPr>
      <w:r>
        <w:rPr>
          <w:rFonts w:ascii="Arial" w:hAnsi="Arial" w:cs="Arial"/>
          <w:sz w:val="24"/>
          <w:szCs w:val="24"/>
          <w:lang w:val="en-GB"/>
        </w:rPr>
        <w:t>Our next task is to organise policy dialogues</w:t>
      </w:r>
      <w:r w:rsidR="00631168">
        <w:rPr>
          <w:rFonts w:ascii="Arial" w:hAnsi="Arial" w:cs="Arial"/>
          <w:sz w:val="24"/>
          <w:szCs w:val="24"/>
          <w:lang w:val="en-GB"/>
        </w:rPr>
        <w:t xml:space="preserve"> </w:t>
      </w:r>
      <w:r w:rsidR="00631168" w:rsidRPr="00631168">
        <w:rPr>
          <w:rFonts w:ascii="Arial" w:hAnsi="Arial" w:cs="Arial"/>
          <w:sz w:val="24"/>
          <w:szCs w:val="24"/>
          <w:lang w:val="en-GB"/>
        </w:rPr>
        <w:t xml:space="preserve">on gender equality, agriculture and policy. The aim of this dialogue is to bring relevant stakeholders together to share experiences and discuss and validate findings from the SWIFT project. </w:t>
      </w:r>
      <w:r w:rsidR="00103984">
        <w:rPr>
          <w:rFonts w:ascii="Arial" w:hAnsi="Arial" w:cs="Arial"/>
          <w:sz w:val="24"/>
          <w:szCs w:val="24"/>
          <w:lang w:val="en-GB"/>
        </w:rPr>
        <w:t>We will organise</w:t>
      </w:r>
      <w:r w:rsidR="00631168" w:rsidRPr="00631168">
        <w:rPr>
          <w:rFonts w:ascii="Arial" w:hAnsi="Arial" w:cs="Arial"/>
          <w:sz w:val="24"/>
          <w:szCs w:val="24"/>
          <w:lang w:val="en-GB"/>
        </w:rPr>
        <w:t xml:space="preserve"> </w:t>
      </w:r>
      <w:r w:rsidR="00BE1FA3">
        <w:rPr>
          <w:rFonts w:ascii="Arial" w:hAnsi="Arial" w:cs="Arial"/>
          <w:sz w:val="24"/>
          <w:szCs w:val="24"/>
          <w:lang w:val="en-GB"/>
        </w:rPr>
        <w:t>3</w:t>
      </w:r>
      <w:r w:rsidR="00631168" w:rsidRPr="00631168">
        <w:rPr>
          <w:rFonts w:ascii="Arial" w:hAnsi="Arial" w:cs="Arial"/>
          <w:sz w:val="24"/>
          <w:szCs w:val="24"/>
          <w:lang w:val="en-GB"/>
        </w:rPr>
        <w:t xml:space="preserve"> policy workshops</w:t>
      </w:r>
      <w:r w:rsidR="00BE1FA3">
        <w:rPr>
          <w:rFonts w:ascii="Arial" w:hAnsi="Arial" w:cs="Arial"/>
          <w:sz w:val="24"/>
          <w:szCs w:val="24"/>
          <w:lang w:val="en-GB"/>
        </w:rPr>
        <w:t xml:space="preserve"> at national level</w:t>
      </w:r>
      <w:r w:rsidR="00631168" w:rsidRPr="00631168">
        <w:rPr>
          <w:rFonts w:ascii="Arial" w:hAnsi="Arial" w:cs="Arial"/>
          <w:sz w:val="24"/>
          <w:szCs w:val="24"/>
          <w:lang w:val="en-GB"/>
        </w:rPr>
        <w:t xml:space="preserve"> </w:t>
      </w:r>
      <w:r w:rsidR="00BE1FA3">
        <w:rPr>
          <w:rFonts w:ascii="Arial" w:hAnsi="Arial" w:cs="Arial"/>
          <w:sz w:val="24"/>
          <w:szCs w:val="24"/>
          <w:lang w:val="en-GB"/>
        </w:rPr>
        <w:t>(in Poland, Spain, Austria) and one at EU level (in Brussels)</w:t>
      </w:r>
      <w:r w:rsidR="000776C5">
        <w:rPr>
          <w:rFonts w:ascii="Arial" w:hAnsi="Arial" w:cs="Arial"/>
          <w:sz w:val="24"/>
          <w:szCs w:val="24"/>
          <w:lang w:val="en-GB"/>
        </w:rPr>
        <w:t>. They</w:t>
      </w:r>
      <w:r w:rsidR="00631168" w:rsidRPr="00631168">
        <w:rPr>
          <w:rFonts w:ascii="Arial" w:hAnsi="Arial" w:cs="Arial"/>
          <w:sz w:val="24"/>
          <w:szCs w:val="24"/>
          <w:lang w:val="en-GB"/>
        </w:rPr>
        <w:t xml:space="preserve"> will help shape the results of our project.</w:t>
      </w:r>
    </w:p>
    <w:p w14:paraId="4C477D08" w14:textId="77777777" w:rsidR="000776C5" w:rsidRDefault="000776C5" w:rsidP="00631168">
      <w:pPr>
        <w:spacing w:before="0" w:after="0" w:line="240" w:lineRule="auto"/>
        <w:jc w:val="both"/>
        <w:rPr>
          <w:rFonts w:ascii="Arial" w:hAnsi="Arial" w:cs="Arial"/>
          <w:sz w:val="24"/>
          <w:szCs w:val="24"/>
          <w:lang w:val="en-GB"/>
        </w:rPr>
      </w:pPr>
    </w:p>
    <w:p w14:paraId="65A5405D" w14:textId="36251E22" w:rsidR="00631168" w:rsidRDefault="000776C5" w:rsidP="00631168">
      <w:pPr>
        <w:spacing w:before="0" w:after="0" w:line="240" w:lineRule="auto"/>
        <w:jc w:val="both"/>
        <w:rPr>
          <w:rFonts w:ascii="Arial" w:hAnsi="Arial" w:cs="Arial"/>
          <w:sz w:val="24"/>
          <w:szCs w:val="24"/>
          <w:lang w:val="en-GB"/>
        </w:rPr>
      </w:pPr>
      <w:r>
        <w:rPr>
          <w:rFonts w:ascii="Arial" w:hAnsi="Arial" w:cs="Arial"/>
          <w:sz w:val="24"/>
          <w:szCs w:val="24"/>
          <w:lang w:val="en-GB"/>
        </w:rPr>
        <w:t>We plan to capture</w:t>
      </w:r>
      <w:r w:rsidR="00C8704F">
        <w:rPr>
          <w:rFonts w:ascii="Arial" w:hAnsi="Arial" w:cs="Arial"/>
          <w:sz w:val="24"/>
          <w:szCs w:val="24"/>
          <w:lang w:val="en-GB"/>
        </w:rPr>
        <w:t xml:space="preserve"> them</w:t>
      </w:r>
      <w:r w:rsidR="00631168" w:rsidRPr="00631168">
        <w:rPr>
          <w:rFonts w:ascii="Arial" w:hAnsi="Arial" w:cs="Arial"/>
          <w:sz w:val="24"/>
          <w:szCs w:val="24"/>
          <w:lang w:val="en-GB"/>
        </w:rPr>
        <w:t xml:space="preserve"> by a visual artist and shared back to all participants.</w:t>
      </w:r>
    </w:p>
    <w:p w14:paraId="401624E8" w14:textId="77777777" w:rsidR="007E4AED" w:rsidRDefault="007E4AED" w:rsidP="00631168">
      <w:pPr>
        <w:spacing w:before="0" w:after="0" w:line="240" w:lineRule="auto"/>
        <w:jc w:val="both"/>
        <w:rPr>
          <w:rFonts w:ascii="Arial" w:hAnsi="Arial" w:cs="Arial"/>
          <w:sz w:val="24"/>
          <w:szCs w:val="24"/>
          <w:lang w:val="en-GB"/>
        </w:rPr>
      </w:pPr>
    </w:p>
    <w:p w14:paraId="6BA04727" w14:textId="6F39CF60" w:rsidR="007E4AED" w:rsidRPr="004C4C88" w:rsidRDefault="007E4AED" w:rsidP="00C67E35">
      <w:pPr>
        <w:spacing w:before="0" w:after="0" w:line="240" w:lineRule="auto"/>
        <w:jc w:val="both"/>
        <w:rPr>
          <w:rFonts w:ascii="Arial" w:hAnsi="Arial" w:cs="Arial"/>
          <w:sz w:val="24"/>
          <w:szCs w:val="24"/>
          <w:lang w:val="en-GB"/>
        </w:rPr>
      </w:pPr>
      <w:r w:rsidRPr="004C4C88">
        <w:rPr>
          <w:rFonts w:ascii="Arial" w:hAnsi="Arial" w:cs="Arial"/>
          <w:sz w:val="24"/>
          <w:szCs w:val="24"/>
          <w:lang w:val="en-GB"/>
        </w:rPr>
        <w:t xml:space="preserve">During the meetings, </w:t>
      </w:r>
      <w:r w:rsidR="00C67E35" w:rsidRPr="00C67E35">
        <w:rPr>
          <w:rFonts w:ascii="Arial" w:hAnsi="Arial" w:cs="Arial"/>
          <w:sz w:val="24"/>
          <w:szCs w:val="24"/>
        </w:rPr>
        <w:t>recommendations to improve the gender-responsiveness</w:t>
      </w:r>
      <w:r w:rsidR="00C67E35">
        <w:rPr>
          <w:rFonts w:ascii="Arial" w:hAnsi="Arial" w:cs="Arial"/>
          <w:sz w:val="24"/>
          <w:szCs w:val="24"/>
        </w:rPr>
        <w:t xml:space="preserve"> </w:t>
      </w:r>
      <w:r w:rsidR="00C67E35" w:rsidRPr="00C67E35">
        <w:rPr>
          <w:rFonts w:ascii="Arial" w:hAnsi="Arial" w:cs="Arial"/>
          <w:sz w:val="24"/>
          <w:szCs w:val="24"/>
        </w:rPr>
        <w:t>of the CAP, and its capacity to induce and sustain WLI in agriculture and farming</w:t>
      </w:r>
      <w:r w:rsidR="00C67E35">
        <w:rPr>
          <w:rFonts w:ascii="Arial" w:hAnsi="Arial" w:cs="Arial"/>
          <w:sz w:val="24"/>
          <w:szCs w:val="24"/>
        </w:rPr>
        <w:t xml:space="preserve"> </w:t>
      </w:r>
      <w:r w:rsidRPr="004C4C88">
        <w:rPr>
          <w:rFonts w:ascii="Arial" w:hAnsi="Arial" w:cs="Arial"/>
          <w:sz w:val="24"/>
          <w:szCs w:val="24"/>
          <w:lang w:val="en-GB"/>
        </w:rPr>
        <w:t xml:space="preserve">will be presented to </w:t>
      </w:r>
      <w:proofErr w:type="gramStart"/>
      <w:r w:rsidRPr="004C4C88">
        <w:rPr>
          <w:rFonts w:ascii="Arial" w:hAnsi="Arial" w:cs="Arial"/>
          <w:sz w:val="24"/>
          <w:szCs w:val="24"/>
          <w:lang w:val="en-GB"/>
        </w:rPr>
        <w:t>policy-makers</w:t>
      </w:r>
      <w:proofErr w:type="gramEnd"/>
      <w:r w:rsidRPr="004C4C88">
        <w:rPr>
          <w:rFonts w:ascii="Arial" w:hAnsi="Arial" w:cs="Arial"/>
          <w:sz w:val="24"/>
          <w:szCs w:val="24"/>
          <w:lang w:val="en-GB"/>
        </w:rPr>
        <w:t xml:space="preserve"> and discussed. Working with </w:t>
      </w:r>
      <w:r w:rsidR="00C67E35">
        <w:rPr>
          <w:rFonts w:ascii="Arial" w:hAnsi="Arial" w:cs="Arial"/>
          <w:sz w:val="24"/>
          <w:szCs w:val="24"/>
          <w:lang w:val="en-GB"/>
        </w:rPr>
        <w:t xml:space="preserve">a </w:t>
      </w:r>
      <w:r w:rsidRPr="004C4C88">
        <w:rPr>
          <w:rFonts w:ascii="Arial" w:hAnsi="Arial" w:cs="Arial"/>
          <w:sz w:val="24"/>
          <w:szCs w:val="24"/>
          <w:lang w:val="en-GB"/>
        </w:rPr>
        <w:t>graphic storyteller, the WP leads</w:t>
      </w:r>
      <w:r>
        <w:rPr>
          <w:rFonts w:ascii="Arial" w:hAnsi="Arial" w:cs="Arial"/>
          <w:sz w:val="24"/>
          <w:szCs w:val="24"/>
          <w:lang w:val="en-GB"/>
        </w:rPr>
        <w:t xml:space="preserve"> </w:t>
      </w:r>
      <w:r w:rsidRPr="004C4C88">
        <w:rPr>
          <w:rFonts w:ascii="Arial" w:hAnsi="Arial" w:cs="Arial"/>
          <w:sz w:val="24"/>
          <w:szCs w:val="24"/>
          <w:lang w:val="en-GB"/>
        </w:rPr>
        <w:t>will translate the key ideas and outcomes of the policy dialogues into an illustrated summary (serious comic book) with</w:t>
      </w:r>
      <w:r>
        <w:rPr>
          <w:rFonts w:ascii="Arial" w:hAnsi="Arial" w:cs="Arial"/>
          <w:sz w:val="24"/>
          <w:szCs w:val="24"/>
          <w:lang w:val="en-GB"/>
        </w:rPr>
        <w:t xml:space="preserve"> </w:t>
      </w:r>
      <w:r w:rsidRPr="004C4C88">
        <w:rPr>
          <w:rFonts w:ascii="Arial" w:hAnsi="Arial" w:cs="Arial"/>
          <w:sz w:val="24"/>
          <w:szCs w:val="24"/>
          <w:lang w:val="en-GB"/>
        </w:rPr>
        <w:t>the participation of participants to the GRB process from the three countries, to be shared within the project and more</w:t>
      </w:r>
      <w:r>
        <w:rPr>
          <w:rFonts w:ascii="Arial" w:hAnsi="Arial" w:cs="Arial"/>
          <w:sz w:val="24"/>
          <w:szCs w:val="24"/>
          <w:lang w:val="en-GB"/>
        </w:rPr>
        <w:t xml:space="preserve"> </w:t>
      </w:r>
      <w:r w:rsidRPr="004C4C88">
        <w:rPr>
          <w:rFonts w:ascii="Arial" w:hAnsi="Arial" w:cs="Arial"/>
          <w:sz w:val="24"/>
          <w:szCs w:val="24"/>
          <w:lang w:val="en-GB"/>
        </w:rPr>
        <w:t>widely.</w:t>
      </w:r>
    </w:p>
    <w:p w14:paraId="6B6D9AB6" w14:textId="77777777" w:rsidR="00237993" w:rsidRDefault="00237993" w:rsidP="00F20F12">
      <w:pPr>
        <w:pStyle w:val="Lijstalinea"/>
        <w:spacing w:before="0" w:after="0" w:line="240" w:lineRule="auto"/>
        <w:ind w:left="0"/>
        <w:jc w:val="both"/>
        <w:rPr>
          <w:rFonts w:ascii="Arial" w:hAnsi="Arial" w:cs="Arial"/>
          <w:sz w:val="24"/>
          <w:szCs w:val="24"/>
          <w:lang w:val="en-GB"/>
        </w:rPr>
      </w:pPr>
    </w:p>
    <w:p w14:paraId="1CD0581B" w14:textId="77777777" w:rsidR="00C5569D" w:rsidRPr="00F20F12" w:rsidRDefault="00C5569D" w:rsidP="00F20F12">
      <w:pPr>
        <w:autoSpaceDE w:val="0"/>
        <w:autoSpaceDN w:val="0"/>
        <w:adjustRightInd w:val="0"/>
        <w:spacing w:before="0" w:after="0" w:line="240" w:lineRule="auto"/>
        <w:jc w:val="both"/>
        <w:rPr>
          <w:rFonts w:ascii="Arial" w:hAnsi="Arial" w:cs="Arial"/>
          <w:sz w:val="24"/>
          <w:szCs w:val="24"/>
          <w:lang w:val="en-GB"/>
        </w:rPr>
      </w:pPr>
    </w:p>
    <w:p w14:paraId="4E63078D" w14:textId="19F4CFE7" w:rsidR="004420A6" w:rsidRPr="00F20F12" w:rsidRDefault="004420A6" w:rsidP="00F20F12">
      <w:pPr>
        <w:pStyle w:val="StyleHeading2"/>
        <w:numPr>
          <w:ilvl w:val="1"/>
          <w:numId w:val="2"/>
        </w:numPr>
        <w:tabs>
          <w:tab w:val="clear" w:pos="357"/>
          <w:tab w:val="clear" w:pos="992"/>
          <w:tab w:val="num" w:pos="0"/>
        </w:tabs>
        <w:ind w:left="567" w:hanging="567"/>
        <w:jc w:val="both"/>
        <w:rPr>
          <w:rFonts w:eastAsia="Calibri" w:cs="Arial"/>
          <w:color w:val="000000" w:themeColor="text1"/>
          <w:sz w:val="24"/>
          <w:szCs w:val="24"/>
        </w:rPr>
      </w:pPr>
      <w:r w:rsidRPr="00F20F12">
        <w:rPr>
          <w:rFonts w:eastAsia="Calibri" w:cs="Arial"/>
          <w:color w:val="000000" w:themeColor="text1"/>
          <w:sz w:val="24"/>
          <w:szCs w:val="24"/>
        </w:rPr>
        <w:t>Background</w:t>
      </w:r>
    </w:p>
    <w:p w14:paraId="17B926CC" w14:textId="5AE07458" w:rsidR="00806BBC" w:rsidRDefault="00806BBC" w:rsidP="00296E6B">
      <w:pPr>
        <w:spacing w:before="0" w:after="0" w:line="240" w:lineRule="auto"/>
        <w:jc w:val="both"/>
        <w:rPr>
          <w:rFonts w:ascii="Arial" w:hAnsi="Arial" w:cs="Arial"/>
          <w:bCs/>
          <w:sz w:val="24"/>
          <w:szCs w:val="24"/>
          <w:lang w:val="en-GB"/>
        </w:rPr>
      </w:pPr>
      <w:r w:rsidRPr="00806BBC">
        <w:rPr>
          <w:rFonts w:ascii="Arial" w:hAnsi="Arial" w:cs="Arial"/>
          <w:sz w:val="24"/>
          <w:szCs w:val="24"/>
          <w:lang w:val="en-GB"/>
        </w:rPr>
        <w:t>The multiple barriers to gender equality in European agriculture are socio-cultural, economic and political (EIGE</w:t>
      </w:r>
      <w:r>
        <w:rPr>
          <w:rFonts w:ascii="Arial" w:hAnsi="Arial" w:cs="Arial"/>
          <w:sz w:val="24"/>
          <w:szCs w:val="24"/>
          <w:lang w:val="en-GB"/>
        </w:rPr>
        <w:t xml:space="preserve"> </w:t>
      </w:r>
      <w:r w:rsidRPr="00806BBC">
        <w:rPr>
          <w:rFonts w:ascii="Arial" w:hAnsi="Arial" w:cs="Arial"/>
          <w:sz w:val="24"/>
          <w:szCs w:val="24"/>
          <w:lang w:val="en-GB"/>
        </w:rPr>
        <w:t>2016), and perpetuate women’s inequality within the mutually constituting ‘productive’ sphere of farming outputs</w:t>
      </w:r>
      <w:r>
        <w:rPr>
          <w:rFonts w:ascii="Arial" w:hAnsi="Arial" w:cs="Arial"/>
          <w:sz w:val="24"/>
          <w:szCs w:val="24"/>
          <w:lang w:val="en-GB"/>
        </w:rPr>
        <w:t xml:space="preserve"> </w:t>
      </w:r>
      <w:r w:rsidRPr="00806BBC">
        <w:rPr>
          <w:rFonts w:ascii="Arial" w:hAnsi="Arial" w:cs="Arial"/>
          <w:sz w:val="24"/>
          <w:szCs w:val="24"/>
          <w:lang w:val="en-GB"/>
        </w:rPr>
        <w:t>and in the ‘reproductive’ sphere of unpaid and undervalued labour that occurs on the farm, in the family and</w:t>
      </w:r>
      <w:r>
        <w:rPr>
          <w:rFonts w:ascii="Arial" w:hAnsi="Arial" w:cs="Arial"/>
          <w:sz w:val="24"/>
          <w:szCs w:val="24"/>
          <w:lang w:val="en-GB"/>
        </w:rPr>
        <w:t xml:space="preserve"> </w:t>
      </w:r>
      <w:r w:rsidRPr="00806BBC">
        <w:rPr>
          <w:rFonts w:ascii="Arial" w:hAnsi="Arial" w:cs="Arial"/>
          <w:sz w:val="24"/>
          <w:szCs w:val="24"/>
          <w:lang w:val="en-GB"/>
        </w:rPr>
        <w:t xml:space="preserve">community. </w:t>
      </w:r>
      <w:r w:rsidRPr="001A03FB">
        <w:rPr>
          <w:rFonts w:ascii="Arial" w:hAnsi="Arial" w:cs="Arial"/>
          <w:sz w:val="24"/>
          <w:szCs w:val="24"/>
          <w:u w:val="single"/>
          <w:lang w:val="en-GB"/>
        </w:rPr>
        <w:t>Unequal access to land and productive resources</w:t>
      </w:r>
      <w:r w:rsidRPr="00806BBC">
        <w:rPr>
          <w:rFonts w:ascii="Arial" w:hAnsi="Arial" w:cs="Arial"/>
          <w:sz w:val="24"/>
          <w:szCs w:val="24"/>
          <w:lang w:val="en-GB"/>
        </w:rPr>
        <w:t xml:space="preserve"> such as agricultural technologies, finance or</w:t>
      </w:r>
      <w:r>
        <w:rPr>
          <w:rFonts w:ascii="Arial" w:hAnsi="Arial" w:cs="Arial"/>
          <w:sz w:val="24"/>
          <w:szCs w:val="24"/>
          <w:lang w:val="en-GB"/>
        </w:rPr>
        <w:t xml:space="preserve"> </w:t>
      </w:r>
      <w:r w:rsidRPr="00806BBC">
        <w:rPr>
          <w:rFonts w:ascii="Arial" w:hAnsi="Arial" w:cs="Arial"/>
          <w:sz w:val="24"/>
          <w:szCs w:val="24"/>
          <w:lang w:val="en-GB"/>
        </w:rPr>
        <w:t>extension services shape and limit women’s participation in agriculture, constructing gender roles and identities,</w:t>
      </w:r>
      <w:r>
        <w:rPr>
          <w:rFonts w:ascii="Arial" w:hAnsi="Arial" w:cs="Arial"/>
          <w:sz w:val="24"/>
          <w:szCs w:val="24"/>
          <w:lang w:val="en-GB"/>
        </w:rPr>
        <w:t xml:space="preserve"> </w:t>
      </w:r>
      <w:r w:rsidRPr="00806BBC">
        <w:rPr>
          <w:rFonts w:ascii="Arial" w:hAnsi="Arial" w:cs="Arial"/>
          <w:sz w:val="24"/>
          <w:szCs w:val="24"/>
          <w:lang w:val="en-GB"/>
        </w:rPr>
        <w:t>and thereby reinforcing the public perception of farming as a male activity where women are not considered to be</w:t>
      </w:r>
      <w:r>
        <w:rPr>
          <w:rFonts w:ascii="Arial" w:hAnsi="Arial" w:cs="Arial"/>
          <w:sz w:val="24"/>
          <w:szCs w:val="24"/>
          <w:lang w:val="en-GB"/>
        </w:rPr>
        <w:t xml:space="preserve"> </w:t>
      </w:r>
      <w:r w:rsidRPr="00806BBC">
        <w:rPr>
          <w:rFonts w:ascii="Arial" w:hAnsi="Arial" w:cs="Arial"/>
          <w:sz w:val="24"/>
          <w:szCs w:val="24"/>
          <w:lang w:val="en-GB"/>
        </w:rPr>
        <w:t>‘real farmers’ (</w:t>
      </w:r>
      <w:proofErr w:type="spellStart"/>
      <w:r w:rsidRPr="00806BBC">
        <w:rPr>
          <w:rFonts w:ascii="Arial" w:hAnsi="Arial" w:cs="Arial"/>
          <w:sz w:val="24"/>
          <w:szCs w:val="24"/>
          <w:lang w:val="en-GB"/>
        </w:rPr>
        <w:t>Cernic</w:t>
      </w:r>
      <w:proofErr w:type="spellEnd"/>
      <w:r w:rsidRPr="00806BBC">
        <w:rPr>
          <w:rFonts w:ascii="Arial" w:hAnsi="Arial" w:cs="Arial"/>
          <w:sz w:val="24"/>
          <w:szCs w:val="24"/>
          <w:lang w:val="en-GB"/>
        </w:rPr>
        <w:t xml:space="preserve"> </w:t>
      </w:r>
      <w:proofErr w:type="spellStart"/>
      <w:r w:rsidRPr="00806BBC">
        <w:rPr>
          <w:rFonts w:ascii="Arial" w:hAnsi="Arial" w:cs="Arial"/>
          <w:sz w:val="24"/>
          <w:szCs w:val="24"/>
          <w:lang w:val="en-GB"/>
        </w:rPr>
        <w:t>Istenic</w:t>
      </w:r>
      <w:proofErr w:type="spellEnd"/>
      <w:r w:rsidRPr="00806BBC">
        <w:rPr>
          <w:rFonts w:ascii="Arial" w:hAnsi="Arial" w:cs="Arial"/>
          <w:sz w:val="24"/>
          <w:szCs w:val="24"/>
          <w:lang w:val="en-GB"/>
        </w:rPr>
        <w:t xml:space="preserve"> &amp; </w:t>
      </w:r>
      <w:proofErr w:type="spellStart"/>
      <w:r w:rsidRPr="00806BBC">
        <w:rPr>
          <w:rFonts w:ascii="Arial" w:hAnsi="Arial" w:cs="Arial"/>
          <w:sz w:val="24"/>
          <w:szCs w:val="24"/>
          <w:lang w:val="en-GB"/>
        </w:rPr>
        <w:t>Charatsari</w:t>
      </w:r>
      <w:proofErr w:type="spellEnd"/>
      <w:r w:rsidRPr="00806BBC">
        <w:rPr>
          <w:rFonts w:ascii="Arial" w:hAnsi="Arial" w:cs="Arial"/>
          <w:sz w:val="24"/>
          <w:szCs w:val="24"/>
          <w:lang w:val="en-GB"/>
        </w:rPr>
        <w:t xml:space="preserve"> 2017). Contemporary EU agricultural policies primarily target the</w:t>
      </w:r>
      <w:r>
        <w:rPr>
          <w:rFonts w:ascii="Arial" w:hAnsi="Arial" w:cs="Arial"/>
          <w:sz w:val="24"/>
          <w:szCs w:val="24"/>
          <w:lang w:val="en-GB"/>
        </w:rPr>
        <w:t xml:space="preserve"> </w:t>
      </w:r>
      <w:r w:rsidRPr="00806BBC">
        <w:rPr>
          <w:rFonts w:ascii="Arial" w:hAnsi="Arial" w:cs="Arial"/>
          <w:sz w:val="24"/>
          <w:szCs w:val="24"/>
          <w:lang w:val="en-GB"/>
        </w:rPr>
        <w:t>(male) farm owner, regardless of the intra-farm division of labour, which means that most women farmers are</w:t>
      </w:r>
      <w:r>
        <w:rPr>
          <w:rFonts w:ascii="Arial" w:hAnsi="Arial" w:cs="Arial"/>
          <w:sz w:val="24"/>
          <w:szCs w:val="24"/>
          <w:lang w:val="en-GB"/>
        </w:rPr>
        <w:t xml:space="preserve"> </w:t>
      </w:r>
      <w:r w:rsidRPr="00806BBC">
        <w:rPr>
          <w:rFonts w:ascii="Arial" w:hAnsi="Arial" w:cs="Arial"/>
          <w:sz w:val="24"/>
          <w:szCs w:val="24"/>
          <w:lang w:val="en-GB"/>
        </w:rPr>
        <w:t>excluded from support schemes. As a result, women farmers’ access to the Common Agricultural Policy (CAP) and</w:t>
      </w:r>
      <w:r>
        <w:rPr>
          <w:rFonts w:ascii="Arial" w:hAnsi="Arial" w:cs="Arial"/>
          <w:sz w:val="24"/>
          <w:szCs w:val="24"/>
          <w:lang w:val="en-GB"/>
        </w:rPr>
        <w:t xml:space="preserve"> </w:t>
      </w:r>
      <w:r w:rsidRPr="00806BBC">
        <w:rPr>
          <w:rFonts w:ascii="Arial" w:hAnsi="Arial" w:cs="Arial"/>
          <w:sz w:val="24"/>
          <w:szCs w:val="24"/>
          <w:lang w:val="en-GB"/>
        </w:rPr>
        <w:t>other subsidies is limited and they may select themselves out of the industry because they have no expectation of</w:t>
      </w:r>
      <w:r>
        <w:rPr>
          <w:rFonts w:ascii="Arial" w:hAnsi="Arial" w:cs="Arial"/>
          <w:sz w:val="24"/>
          <w:szCs w:val="24"/>
          <w:lang w:val="en-GB"/>
        </w:rPr>
        <w:t xml:space="preserve"> </w:t>
      </w:r>
      <w:r w:rsidRPr="00806BBC">
        <w:rPr>
          <w:rFonts w:ascii="Arial" w:hAnsi="Arial" w:cs="Arial"/>
          <w:sz w:val="24"/>
          <w:szCs w:val="24"/>
          <w:lang w:val="en-GB"/>
        </w:rPr>
        <w:t>being able to make a livelihood on the family farm, particularly when there are few opportunities to acquire</w:t>
      </w:r>
      <w:r>
        <w:rPr>
          <w:rFonts w:ascii="Arial" w:hAnsi="Arial" w:cs="Arial"/>
          <w:sz w:val="24"/>
          <w:szCs w:val="24"/>
          <w:lang w:val="en-GB"/>
        </w:rPr>
        <w:t xml:space="preserve"> </w:t>
      </w:r>
      <w:r w:rsidRPr="00806BBC">
        <w:rPr>
          <w:rFonts w:ascii="Arial" w:hAnsi="Arial" w:cs="Arial"/>
          <w:sz w:val="24"/>
          <w:szCs w:val="24"/>
          <w:lang w:val="en-GB"/>
        </w:rPr>
        <w:t>agricultural land through inheritance or purchase (Shortall 2017). These unequal economic and social structures</w:t>
      </w:r>
      <w:r>
        <w:rPr>
          <w:rFonts w:ascii="Arial" w:hAnsi="Arial" w:cs="Arial"/>
          <w:sz w:val="24"/>
          <w:szCs w:val="24"/>
          <w:lang w:val="en-GB"/>
        </w:rPr>
        <w:t xml:space="preserve"> </w:t>
      </w:r>
      <w:r w:rsidRPr="00806BBC">
        <w:rPr>
          <w:rFonts w:ascii="Arial" w:hAnsi="Arial" w:cs="Arial"/>
          <w:sz w:val="24"/>
          <w:szCs w:val="24"/>
          <w:lang w:val="en-GB"/>
        </w:rPr>
        <w:t xml:space="preserve">lead to women being significantly </w:t>
      </w:r>
      <w:r w:rsidRPr="001A03FB">
        <w:rPr>
          <w:rFonts w:ascii="Arial" w:hAnsi="Arial" w:cs="Arial"/>
          <w:sz w:val="24"/>
          <w:szCs w:val="24"/>
          <w:u w:val="single"/>
          <w:lang w:val="en-GB"/>
        </w:rPr>
        <w:t>under-represented in agricultural organizations</w:t>
      </w:r>
      <w:r w:rsidRPr="00806BBC">
        <w:rPr>
          <w:rFonts w:ascii="Arial" w:hAnsi="Arial" w:cs="Arial"/>
          <w:sz w:val="24"/>
          <w:szCs w:val="24"/>
          <w:lang w:val="en-GB"/>
        </w:rPr>
        <w:t xml:space="preserve"> and holding very few decision</w:t>
      </w:r>
      <w:r w:rsidR="00057386">
        <w:rPr>
          <w:rFonts w:ascii="Arial" w:hAnsi="Arial" w:cs="Arial"/>
          <w:sz w:val="24"/>
          <w:szCs w:val="24"/>
          <w:lang w:val="en-GB"/>
        </w:rPr>
        <w:t>-</w:t>
      </w:r>
      <w:r w:rsidRPr="00806BBC">
        <w:rPr>
          <w:rFonts w:ascii="Arial" w:hAnsi="Arial" w:cs="Arial"/>
          <w:sz w:val="24"/>
          <w:szCs w:val="24"/>
          <w:lang w:val="en-GB"/>
        </w:rPr>
        <w:t>making</w:t>
      </w:r>
      <w:r>
        <w:rPr>
          <w:rFonts w:ascii="Arial" w:hAnsi="Arial" w:cs="Arial"/>
          <w:sz w:val="24"/>
          <w:szCs w:val="24"/>
          <w:lang w:val="en-GB"/>
        </w:rPr>
        <w:t xml:space="preserve"> </w:t>
      </w:r>
      <w:r w:rsidRPr="00806BBC">
        <w:rPr>
          <w:rFonts w:ascii="Arial" w:hAnsi="Arial" w:cs="Arial"/>
          <w:sz w:val="24"/>
          <w:szCs w:val="24"/>
          <w:lang w:val="en-GB"/>
        </w:rPr>
        <w:t>positions on the boards of farming associations and other interest groups that have an impact on European</w:t>
      </w:r>
      <w:r>
        <w:rPr>
          <w:rFonts w:ascii="Arial" w:hAnsi="Arial" w:cs="Arial"/>
          <w:sz w:val="24"/>
          <w:szCs w:val="24"/>
          <w:lang w:val="en-GB"/>
        </w:rPr>
        <w:t xml:space="preserve"> </w:t>
      </w:r>
      <w:r w:rsidRPr="00806BBC">
        <w:rPr>
          <w:rFonts w:ascii="Arial" w:hAnsi="Arial" w:cs="Arial"/>
          <w:sz w:val="24"/>
          <w:szCs w:val="24"/>
          <w:lang w:val="en-GB"/>
        </w:rPr>
        <w:t>agricultural policies. The failure of states to identify and remove gender-blind or discriminatory policies (e.g. in</w:t>
      </w:r>
      <w:r>
        <w:rPr>
          <w:rFonts w:ascii="Arial" w:hAnsi="Arial" w:cs="Arial"/>
          <w:sz w:val="24"/>
          <w:szCs w:val="24"/>
          <w:lang w:val="en-GB"/>
        </w:rPr>
        <w:t xml:space="preserve"> </w:t>
      </w:r>
      <w:r w:rsidRPr="00806BBC">
        <w:rPr>
          <w:rFonts w:ascii="Arial" w:hAnsi="Arial" w:cs="Arial"/>
          <w:sz w:val="24"/>
          <w:szCs w:val="24"/>
          <w:lang w:val="en-GB"/>
        </w:rPr>
        <w:t>connection with social security entitlements or the allocation of subsidies only to large landholders), along with the</w:t>
      </w:r>
      <w:r>
        <w:rPr>
          <w:rFonts w:ascii="Arial" w:hAnsi="Arial" w:cs="Arial"/>
          <w:sz w:val="24"/>
          <w:szCs w:val="24"/>
          <w:lang w:val="en-GB"/>
        </w:rPr>
        <w:t xml:space="preserve"> </w:t>
      </w:r>
      <w:r w:rsidRPr="00806BBC">
        <w:rPr>
          <w:rFonts w:ascii="Arial" w:hAnsi="Arial" w:cs="Arial"/>
          <w:sz w:val="24"/>
          <w:szCs w:val="24"/>
          <w:lang w:val="en-GB"/>
        </w:rPr>
        <w:t xml:space="preserve">lack of accountability of agribusinesses for sex and gender </w:t>
      </w:r>
      <w:r w:rsidRPr="00806BBC">
        <w:rPr>
          <w:rFonts w:ascii="Arial" w:hAnsi="Arial" w:cs="Arial"/>
          <w:sz w:val="24"/>
          <w:szCs w:val="24"/>
          <w:lang w:val="en-GB"/>
        </w:rPr>
        <w:lastRenderedPageBreak/>
        <w:t>discrimination, constitute important systemic</w:t>
      </w:r>
      <w:r>
        <w:rPr>
          <w:rFonts w:ascii="Arial" w:hAnsi="Arial" w:cs="Arial"/>
          <w:sz w:val="24"/>
          <w:szCs w:val="24"/>
          <w:lang w:val="en-GB"/>
        </w:rPr>
        <w:t xml:space="preserve"> </w:t>
      </w:r>
      <w:r w:rsidR="00296E6B" w:rsidRPr="001A03FB">
        <w:rPr>
          <w:rFonts w:ascii="Arial" w:hAnsi="Arial" w:cs="Arial"/>
          <w:bCs/>
          <w:sz w:val="24"/>
          <w:szCs w:val="24"/>
          <w:lang w:val="en-GB"/>
        </w:rPr>
        <w:t xml:space="preserve">impediments to the achievement of gender equality (Bourke </w:t>
      </w:r>
      <w:proofErr w:type="spellStart"/>
      <w:r w:rsidR="00296E6B" w:rsidRPr="001A03FB">
        <w:rPr>
          <w:rFonts w:ascii="Arial" w:hAnsi="Arial" w:cs="Arial"/>
          <w:bCs/>
          <w:sz w:val="24"/>
          <w:szCs w:val="24"/>
          <w:lang w:val="en-GB"/>
        </w:rPr>
        <w:t>Martignoni</w:t>
      </w:r>
      <w:proofErr w:type="spellEnd"/>
      <w:r w:rsidR="00296E6B" w:rsidRPr="001A03FB">
        <w:rPr>
          <w:rFonts w:ascii="Arial" w:hAnsi="Arial" w:cs="Arial"/>
          <w:bCs/>
          <w:sz w:val="24"/>
          <w:szCs w:val="24"/>
          <w:lang w:val="en-GB"/>
        </w:rPr>
        <w:t xml:space="preserve"> &amp; </w:t>
      </w:r>
      <w:proofErr w:type="spellStart"/>
      <w:r w:rsidR="00296E6B" w:rsidRPr="001A03FB">
        <w:rPr>
          <w:rFonts w:ascii="Arial" w:hAnsi="Arial" w:cs="Arial"/>
          <w:bCs/>
          <w:sz w:val="24"/>
          <w:szCs w:val="24"/>
          <w:lang w:val="en-GB"/>
        </w:rPr>
        <w:t>Umlas</w:t>
      </w:r>
      <w:proofErr w:type="spellEnd"/>
      <w:r w:rsidR="00296E6B" w:rsidRPr="001A03FB">
        <w:rPr>
          <w:rFonts w:ascii="Arial" w:hAnsi="Arial" w:cs="Arial"/>
          <w:bCs/>
          <w:sz w:val="24"/>
          <w:szCs w:val="24"/>
          <w:lang w:val="en-GB"/>
        </w:rPr>
        <w:t xml:space="preserve"> 2018). Adding to the</w:t>
      </w:r>
      <w:r w:rsidR="00296E6B">
        <w:rPr>
          <w:rFonts w:ascii="Arial" w:hAnsi="Arial" w:cs="Arial"/>
          <w:bCs/>
          <w:sz w:val="24"/>
          <w:szCs w:val="24"/>
          <w:lang w:val="en-GB"/>
        </w:rPr>
        <w:t xml:space="preserve"> </w:t>
      </w:r>
      <w:r w:rsidR="00296E6B" w:rsidRPr="001A03FB">
        <w:rPr>
          <w:rFonts w:ascii="Arial" w:hAnsi="Arial" w:cs="Arial"/>
          <w:bCs/>
          <w:sz w:val="24"/>
          <w:szCs w:val="24"/>
          <w:lang w:val="en-GB"/>
        </w:rPr>
        <w:t xml:space="preserve">marginalisation of women’s rights and interests in agrarian development </w:t>
      </w:r>
      <w:proofErr w:type="gramStart"/>
      <w:r w:rsidR="00296E6B" w:rsidRPr="001A03FB">
        <w:rPr>
          <w:rFonts w:ascii="Arial" w:hAnsi="Arial" w:cs="Arial"/>
          <w:bCs/>
          <w:sz w:val="24"/>
          <w:szCs w:val="24"/>
          <w:lang w:val="en-GB"/>
        </w:rPr>
        <w:t>policy-making</w:t>
      </w:r>
      <w:proofErr w:type="gramEnd"/>
      <w:r w:rsidR="00296E6B" w:rsidRPr="001A03FB">
        <w:rPr>
          <w:rFonts w:ascii="Arial" w:hAnsi="Arial" w:cs="Arial"/>
          <w:bCs/>
          <w:sz w:val="24"/>
          <w:szCs w:val="24"/>
          <w:lang w:val="en-GB"/>
        </w:rPr>
        <w:t xml:space="preserve"> are </w:t>
      </w:r>
      <w:r w:rsidR="00296E6B" w:rsidRPr="001A03FB">
        <w:rPr>
          <w:rFonts w:ascii="Arial" w:hAnsi="Arial" w:cs="Arial"/>
          <w:bCs/>
          <w:sz w:val="24"/>
          <w:szCs w:val="24"/>
          <w:u w:val="single"/>
          <w:lang w:val="en-GB"/>
        </w:rPr>
        <w:t>education and training</w:t>
      </w:r>
      <w:r w:rsidR="00296E6B">
        <w:rPr>
          <w:rFonts w:ascii="Arial" w:hAnsi="Arial" w:cs="Arial"/>
          <w:bCs/>
          <w:sz w:val="24"/>
          <w:szCs w:val="24"/>
          <w:lang w:val="en-GB"/>
        </w:rPr>
        <w:t xml:space="preserve"> </w:t>
      </w:r>
      <w:r w:rsidR="00296E6B" w:rsidRPr="001A03FB">
        <w:rPr>
          <w:rFonts w:ascii="Arial" w:hAnsi="Arial" w:cs="Arial"/>
          <w:bCs/>
          <w:sz w:val="24"/>
          <w:szCs w:val="24"/>
          <w:lang w:val="en-GB"/>
        </w:rPr>
        <w:t>programmes that reinforce stereotypes about farming as a male activity and which do not seek to encourage young</w:t>
      </w:r>
      <w:r w:rsidR="00296E6B">
        <w:rPr>
          <w:rFonts w:ascii="Arial" w:hAnsi="Arial" w:cs="Arial"/>
          <w:bCs/>
          <w:sz w:val="24"/>
          <w:szCs w:val="24"/>
          <w:lang w:val="en-GB"/>
        </w:rPr>
        <w:t xml:space="preserve"> </w:t>
      </w:r>
      <w:r w:rsidR="00296E6B" w:rsidRPr="001A03FB">
        <w:rPr>
          <w:rFonts w:ascii="Arial" w:hAnsi="Arial" w:cs="Arial"/>
          <w:bCs/>
          <w:sz w:val="24"/>
          <w:szCs w:val="24"/>
          <w:lang w:val="en-GB"/>
        </w:rPr>
        <w:t xml:space="preserve">women to pursue agricultural careers. Also, </w:t>
      </w:r>
      <w:r w:rsidR="00296E6B" w:rsidRPr="001A03FB">
        <w:rPr>
          <w:rFonts w:ascii="Arial" w:hAnsi="Arial" w:cs="Arial"/>
          <w:bCs/>
          <w:sz w:val="24"/>
          <w:szCs w:val="24"/>
          <w:u w:val="single"/>
          <w:lang w:val="en-GB"/>
        </w:rPr>
        <w:t>social closure</w:t>
      </w:r>
      <w:r w:rsidR="00296E6B" w:rsidRPr="001A03FB">
        <w:rPr>
          <w:rFonts w:ascii="Arial" w:hAnsi="Arial" w:cs="Arial"/>
          <w:bCs/>
          <w:sz w:val="24"/>
          <w:szCs w:val="24"/>
          <w:lang w:val="en-GB"/>
        </w:rPr>
        <w:t xml:space="preserve"> characterised by interactional dynamics of</w:t>
      </w:r>
      <w:r w:rsidR="00296E6B">
        <w:rPr>
          <w:rFonts w:ascii="Arial" w:hAnsi="Arial" w:cs="Arial"/>
          <w:bCs/>
          <w:sz w:val="24"/>
          <w:szCs w:val="24"/>
          <w:lang w:val="en-GB"/>
        </w:rPr>
        <w:t xml:space="preserve"> </w:t>
      </w:r>
      <w:r w:rsidR="00296E6B" w:rsidRPr="001A03FB">
        <w:rPr>
          <w:rFonts w:ascii="Arial" w:hAnsi="Arial" w:cs="Arial"/>
          <w:bCs/>
          <w:sz w:val="24"/>
          <w:szCs w:val="24"/>
          <w:lang w:val="en-GB"/>
        </w:rPr>
        <w:t>discrimination, exclusion and/or harassment, as found in Scotland (Shortall et al. 2020) and Spain (</w:t>
      </w:r>
      <w:proofErr w:type="spellStart"/>
      <w:r w:rsidR="00296E6B" w:rsidRPr="001A03FB">
        <w:rPr>
          <w:rFonts w:ascii="Arial" w:hAnsi="Arial" w:cs="Arial"/>
          <w:bCs/>
          <w:sz w:val="24"/>
          <w:szCs w:val="24"/>
          <w:lang w:val="en-GB"/>
        </w:rPr>
        <w:t>Mundubat</w:t>
      </w:r>
      <w:proofErr w:type="spellEnd"/>
      <w:r w:rsidR="00296E6B">
        <w:rPr>
          <w:rFonts w:ascii="Arial" w:hAnsi="Arial" w:cs="Arial"/>
          <w:bCs/>
          <w:sz w:val="24"/>
          <w:szCs w:val="24"/>
          <w:lang w:val="en-GB"/>
        </w:rPr>
        <w:t xml:space="preserve"> </w:t>
      </w:r>
      <w:r w:rsidR="00296E6B" w:rsidRPr="001A03FB">
        <w:rPr>
          <w:rFonts w:ascii="Arial" w:hAnsi="Arial" w:cs="Arial"/>
          <w:bCs/>
          <w:sz w:val="24"/>
          <w:szCs w:val="24"/>
          <w:lang w:val="en-GB"/>
        </w:rPr>
        <w:t>2020), lead to women being discouraged from taking up tasks or acquiring relevant farming skills. The structural</w:t>
      </w:r>
      <w:r w:rsidR="00296E6B">
        <w:rPr>
          <w:rFonts w:ascii="Arial" w:hAnsi="Arial" w:cs="Arial"/>
          <w:bCs/>
          <w:sz w:val="24"/>
          <w:szCs w:val="24"/>
          <w:lang w:val="en-GB"/>
        </w:rPr>
        <w:t xml:space="preserve"> </w:t>
      </w:r>
      <w:r w:rsidR="00296E6B" w:rsidRPr="001A03FB">
        <w:rPr>
          <w:rFonts w:ascii="Arial" w:hAnsi="Arial" w:cs="Arial"/>
          <w:bCs/>
          <w:sz w:val="24"/>
          <w:szCs w:val="24"/>
          <w:lang w:val="en-GB"/>
        </w:rPr>
        <w:t>gender inequalities in agriculture are acutely felt by social groups that experience multiple and intersecting forms of</w:t>
      </w:r>
      <w:r w:rsidR="00296E6B">
        <w:rPr>
          <w:rFonts w:ascii="Arial" w:hAnsi="Arial" w:cs="Arial"/>
          <w:bCs/>
          <w:sz w:val="24"/>
          <w:szCs w:val="24"/>
          <w:lang w:val="en-GB"/>
        </w:rPr>
        <w:t xml:space="preserve"> </w:t>
      </w:r>
      <w:r w:rsidR="00296E6B" w:rsidRPr="001A03FB">
        <w:rPr>
          <w:rFonts w:ascii="Arial" w:hAnsi="Arial" w:cs="Arial"/>
          <w:bCs/>
          <w:sz w:val="24"/>
          <w:szCs w:val="24"/>
          <w:lang w:val="en-GB"/>
        </w:rPr>
        <w:t>oppression (Neira &amp; Soler 2013), including migrant farmworkers (Mannon et al. 2011) and LGBTIQ+ farmers</w:t>
      </w:r>
      <w:r w:rsidR="00296E6B">
        <w:rPr>
          <w:rFonts w:ascii="Arial" w:hAnsi="Arial" w:cs="Arial"/>
          <w:bCs/>
          <w:sz w:val="24"/>
          <w:szCs w:val="24"/>
          <w:lang w:val="en-GB"/>
        </w:rPr>
        <w:t xml:space="preserve"> </w:t>
      </w:r>
      <w:r w:rsidR="00296E6B" w:rsidRPr="001A03FB">
        <w:rPr>
          <w:rFonts w:ascii="Arial" w:hAnsi="Arial" w:cs="Arial"/>
          <w:bCs/>
          <w:sz w:val="24"/>
          <w:szCs w:val="24"/>
          <w:lang w:val="en-GB"/>
        </w:rPr>
        <w:t xml:space="preserve">(Leslie et al. 2019). These </w:t>
      </w:r>
      <w:r w:rsidR="00296E6B" w:rsidRPr="001A03FB">
        <w:rPr>
          <w:rFonts w:ascii="Arial" w:hAnsi="Arial" w:cs="Arial"/>
          <w:bCs/>
          <w:sz w:val="24"/>
          <w:szCs w:val="24"/>
          <w:u w:val="single"/>
          <w:lang w:val="en-GB"/>
        </w:rPr>
        <w:t>intersecting forms of discrimination</w:t>
      </w:r>
      <w:r w:rsidR="00296E6B" w:rsidRPr="001A03FB">
        <w:rPr>
          <w:rFonts w:ascii="Arial" w:hAnsi="Arial" w:cs="Arial"/>
          <w:bCs/>
          <w:sz w:val="24"/>
          <w:szCs w:val="24"/>
          <w:lang w:val="en-GB"/>
        </w:rPr>
        <w:t xml:space="preserve"> - on the grounds of migration status, ethnicity,</w:t>
      </w:r>
      <w:r w:rsidR="00296E6B">
        <w:rPr>
          <w:rFonts w:ascii="Arial" w:hAnsi="Arial" w:cs="Arial"/>
          <w:bCs/>
          <w:sz w:val="24"/>
          <w:szCs w:val="24"/>
          <w:lang w:val="en-GB"/>
        </w:rPr>
        <w:t xml:space="preserve"> </w:t>
      </w:r>
      <w:r w:rsidR="00296E6B" w:rsidRPr="001A03FB">
        <w:rPr>
          <w:rFonts w:ascii="Arial" w:hAnsi="Arial" w:cs="Arial"/>
          <w:bCs/>
          <w:sz w:val="24"/>
          <w:szCs w:val="24"/>
          <w:lang w:val="en-GB"/>
        </w:rPr>
        <w:t>gender identity and sexual orientation - have not yet been extensively documented, however, they constitute</w:t>
      </w:r>
      <w:r w:rsidR="00296E6B">
        <w:rPr>
          <w:rFonts w:ascii="Arial" w:hAnsi="Arial" w:cs="Arial"/>
          <w:bCs/>
          <w:sz w:val="24"/>
          <w:szCs w:val="24"/>
          <w:lang w:val="en-GB"/>
        </w:rPr>
        <w:t xml:space="preserve"> </w:t>
      </w:r>
      <w:r w:rsidR="00296E6B" w:rsidRPr="001A03FB">
        <w:rPr>
          <w:rFonts w:ascii="Arial" w:hAnsi="Arial" w:cs="Arial"/>
          <w:bCs/>
          <w:sz w:val="24"/>
          <w:szCs w:val="24"/>
          <w:lang w:val="en-GB"/>
        </w:rPr>
        <w:t>significant barriers to transformative change in rural areas in Europe.</w:t>
      </w:r>
    </w:p>
    <w:p w14:paraId="546342BA" w14:textId="77777777" w:rsidR="002E1358" w:rsidRDefault="002E1358" w:rsidP="00296E6B">
      <w:pPr>
        <w:spacing w:before="0" w:after="0" w:line="240" w:lineRule="auto"/>
        <w:jc w:val="both"/>
        <w:rPr>
          <w:rFonts w:ascii="Arial" w:hAnsi="Arial" w:cs="Arial"/>
          <w:bCs/>
          <w:sz w:val="24"/>
          <w:szCs w:val="24"/>
          <w:lang w:val="en-GB"/>
        </w:rPr>
      </w:pPr>
    </w:p>
    <w:p w14:paraId="6A9F6AC2" w14:textId="1C85CCBA" w:rsidR="002E1358" w:rsidRDefault="00941CF2" w:rsidP="00296E6B">
      <w:pPr>
        <w:spacing w:before="0" w:after="0" w:line="240" w:lineRule="auto"/>
        <w:jc w:val="both"/>
        <w:rPr>
          <w:rFonts w:ascii="Arial" w:hAnsi="Arial" w:cs="Arial"/>
          <w:bCs/>
          <w:sz w:val="24"/>
          <w:szCs w:val="24"/>
          <w:lang w:val="en-GB"/>
        </w:rPr>
      </w:pPr>
      <w:r>
        <w:rPr>
          <w:rFonts w:ascii="Arial" w:hAnsi="Arial" w:cs="Arial"/>
          <w:bCs/>
          <w:sz w:val="24"/>
          <w:szCs w:val="24"/>
        </w:rPr>
        <w:t>T</w:t>
      </w:r>
      <w:r w:rsidR="00541969" w:rsidRPr="00541969">
        <w:rPr>
          <w:rFonts w:ascii="Arial" w:hAnsi="Arial" w:cs="Arial"/>
          <w:bCs/>
          <w:sz w:val="24"/>
          <w:szCs w:val="24"/>
        </w:rPr>
        <w:t xml:space="preserve">he </w:t>
      </w:r>
      <w:r w:rsidR="00465B2B" w:rsidRPr="00915DDE">
        <w:rPr>
          <w:rFonts w:ascii="Arial" w:hAnsi="Arial" w:cs="Arial"/>
          <w:sz w:val="24"/>
          <w:szCs w:val="24"/>
          <w:lang w:val="en-GB"/>
        </w:rPr>
        <w:t>systematic literature review of the gender responsiveness of Europe’s agriculture and rural policy</w:t>
      </w:r>
      <w:r w:rsidR="00465B2B" w:rsidRPr="00541969">
        <w:rPr>
          <w:rFonts w:ascii="Arial" w:hAnsi="Arial" w:cs="Arial"/>
          <w:bCs/>
          <w:sz w:val="24"/>
          <w:szCs w:val="24"/>
        </w:rPr>
        <w:t xml:space="preserve"> </w:t>
      </w:r>
      <w:r w:rsidR="00962B00" w:rsidRPr="00962B00">
        <w:rPr>
          <w:rFonts w:ascii="Arial" w:hAnsi="Arial" w:cs="Arial"/>
          <w:bCs/>
          <w:sz w:val="24"/>
          <w:szCs w:val="24"/>
        </w:rPr>
        <w:t>uncovered four tensions that hinder progress towards gender equality in European agriculture.</w:t>
      </w:r>
      <w:r w:rsidR="00541969" w:rsidRPr="00541969">
        <w:rPr>
          <w:rFonts w:ascii="Arial" w:hAnsi="Arial" w:cs="Arial"/>
          <w:bCs/>
          <w:sz w:val="24"/>
          <w:szCs w:val="24"/>
        </w:rPr>
        <w:t>:</w:t>
      </w:r>
    </w:p>
    <w:p w14:paraId="34BBBD93" w14:textId="6E1E9972" w:rsidR="002E1358" w:rsidRPr="001A03FB" w:rsidRDefault="009C6CDD" w:rsidP="00437949">
      <w:pPr>
        <w:pStyle w:val="Lijstalinea"/>
        <w:numPr>
          <w:ilvl w:val="0"/>
          <w:numId w:val="22"/>
        </w:numPr>
        <w:spacing w:before="0" w:after="0" w:line="240" w:lineRule="auto"/>
        <w:jc w:val="both"/>
        <w:rPr>
          <w:rFonts w:ascii="Arial" w:hAnsi="Arial" w:cs="Arial"/>
          <w:bCs/>
          <w:sz w:val="24"/>
          <w:szCs w:val="24"/>
          <w:lang w:val="en-GB"/>
        </w:rPr>
      </w:pPr>
      <w:r w:rsidRPr="009C6CDD">
        <w:rPr>
          <w:rFonts w:ascii="Arial" w:hAnsi="Arial" w:cs="Arial"/>
          <w:bCs/>
          <w:sz w:val="24"/>
          <w:szCs w:val="24"/>
        </w:rPr>
        <w:t>EU policy approaches views agriculture as a sector, not an occupation and therefore the participation of women is not monitored or regulated in the same way as with other occupations.</w:t>
      </w:r>
    </w:p>
    <w:p w14:paraId="11FCA91A" w14:textId="77777777" w:rsidR="009C6CDD" w:rsidRPr="001A03FB" w:rsidRDefault="009C6CDD" w:rsidP="00437949">
      <w:pPr>
        <w:pStyle w:val="Lijstalinea"/>
        <w:numPr>
          <w:ilvl w:val="0"/>
          <w:numId w:val="22"/>
        </w:numPr>
        <w:spacing w:before="0" w:after="0" w:line="240" w:lineRule="auto"/>
        <w:jc w:val="both"/>
        <w:rPr>
          <w:rFonts w:ascii="Arial" w:hAnsi="Arial" w:cs="Arial"/>
          <w:bCs/>
          <w:sz w:val="24"/>
          <w:szCs w:val="24"/>
          <w:lang w:val="en-GB"/>
        </w:rPr>
      </w:pPr>
      <w:r w:rsidRPr="009C6CDD">
        <w:rPr>
          <w:rFonts w:ascii="Arial" w:hAnsi="Arial" w:cs="Arial"/>
          <w:bCs/>
          <w:sz w:val="24"/>
          <w:szCs w:val="24"/>
        </w:rPr>
        <w:t xml:space="preserve">When goals of gender equality are put alongside the viability of the agricultural sector, capitalist growth is prioritized. </w:t>
      </w:r>
    </w:p>
    <w:p w14:paraId="78344D53" w14:textId="7225E305" w:rsidR="00941CF2" w:rsidRPr="001A03FB" w:rsidRDefault="00A322B6" w:rsidP="00437949">
      <w:pPr>
        <w:pStyle w:val="Lijstalinea"/>
        <w:numPr>
          <w:ilvl w:val="0"/>
          <w:numId w:val="22"/>
        </w:numPr>
        <w:spacing w:before="0" w:after="0" w:line="240" w:lineRule="auto"/>
        <w:jc w:val="both"/>
        <w:rPr>
          <w:rFonts w:ascii="Arial" w:hAnsi="Arial" w:cs="Arial"/>
          <w:bCs/>
          <w:sz w:val="24"/>
          <w:szCs w:val="24"/>
          <w:lang w:val="en-GB"/>
        </w:rPr>
      </w:pPr>
      <w:r w:rsidRPr="00A322B6">
        <w:rPr>
          <w:rFonts w:ascii="Arial" w:hAnsi="Arial" w:cs="Arial"/>
          <w:bCs/>
          <w:sz w:val="24"/>
          <w:szCs w:val="24"/>
        </w:rPr>
        <w:t>EU agricultural policies fail to adequately recognize differences in the way women farm and experience farming.</w:t>
      </w:r>
    </w:p>
    <w:p w14:paraId="61466952" w14:textId="5621F073" w:rsidR="00941CF2" w:rsidRPr="001A03FB" w:rsidRDefault="00A322B6" w:rsidP="00437949">
      <w:pPr>
        <w:pStyle w:val="Lijstalinea"/>
        <w:numPr>
          <w:ilvl w:val="0"/>
          <w:numId w:val="22"/>
        </w:numPr>
        <w:spacing w:before="0" w:after="0" w:line="240" w:lineRule="auto"/>
        <w:jc w:val="both"/>
        <w:rPr>
          <w:rFonts w:ascii="Arial" w:hAnsi="Arial" w:cs="Arial"/>
          <w:bCs/>
          <w:sz w:val="24"/>
          <w:szCs w:val="24"/>
          <w:lang w:val="en-GB"/>
        </w:rPr>
      </w:pPr>
      <w:r w:rsidRPr="00A322B6">
        <w:rPr>
          <w:rFonts w:ascii="Arial" w:hAnsi="Arial" w:cs="Arial"/>
          <w:bCs/>
          <w:sz w:val="24"/>
          <w:szCs w:val="24"/>
        </w:rPr>
        <w:t>Women’s spaces are key to supporting women, but can leave women out of the mainstream.</w:t>
      </w:r>
    </w:p>
    <w:p w14:paraId="2D5101CC" w14:textId="77777777" w:rsidR="00941CF2" w:rsidRDefault="00941CF2" w:rsidP="00941CF2">
      <w:pPr>
        <w:spacing w:before="0" w:after="0" w:line="240" w:lineRule="auto"/>
        <w:jc w:val="both"/>
        <w:rPr>
          <w:rFonts w:ascii="Arial" w:hAnsi="Arial" w:cs="Arial"/>
          <w:bCs/>
          <w:sz w:val="24"/>
          <w:szCs w:val="24"/>
          <w:lang w:val="en-GB"/>
        </w:rPr>
      </w:pPr>
    </w:p>
    <w:p w14:paraId="0927F7A8" w14:textId="77777777" w:rsidR="002E7A7D" w:rsidRDefault="009D6D04" w:rsidP="002E7A7D">
      <w:pPr>
        <w:spacing w:before="0" w:after="0" w:line="240" w:lineRule="auto"/>
        <w:jc w:val="both"/>
        <w:rPr>
          <w:rFonts w:ascii="Arial" w:hAnsi="Arial" w:cs="Arial"/>
          <w:sz w:val="24"/>
          <w:szCs w:val="24"/>
        </w:rPr>
      </w:pPr>
      <w:r>
        <w:rPr>
          <w:rFonts w:ascii="Arial" w:hAnsi="Arial" w:cs="Arial"/>
          <w:bCs/>
          <w:sz w:val="24"/>
          <w:szCs w:val="24"/>
          <w:lang w:val="en-GB"/>
        </w:rPr>
        <w:t xml:space="preserve">The </w:t>
      </w:r>
      <w:r w:rsidRPr="004659BA">
        <w:rPr>
          <w:rFonts w:ascii="Arial" w:hAnsi="Arial" w:cs="Arial"/>
          <w:sz w:val="24"/>
          <w:szCs w:val="24"/>
          <w:lang w:val="en-GB"/>
        </w:rPr>
        <w:t>Gender analysis of the</w:t>
      </w:r>
      <w:r>
        <w:rPr>
          <w:rFonts w:ascii="Arial" w:hAnsi="Arial" w:cs="Arial"/>
          <w:sz w:val="24"/>
          <w:szCs w:val="24"/>
          <w:lang w:val="en-GB"/>
        </w:rPr>
        <w:t xml:space="preserve"> new CAP</w:t>
      </w:r>
      <w:r w:rsidR="00D73098">
        <w:rPr>
          <w:rFonts w:ascii="Arial" w:hAnsi="Arial" w:cs="Arial"/>
          <w:sz w:val="24"/>
          <w:szCs w:val="24"/>
          <w:lang w:val="en-GB"/>
        </w:rPr>
        <w:t xml:space="preserve"> drew </w:t>
      </w:r>
      <w:r w:rsidR="00D73098" w:rsidRPr="00D73098">
        <w:rPr>
          <w:rFonts w:ascii="Arial" w:hAnsi="Arial" w:cs="Arial"/>
          <w:sz w:val="24"/>
          <w:szCs w:val="24"/>
        </w:rPr>
        <w:t xml:space="preserve">several conclusions: </w:t>
      </w:r>
    </w:p>
    <w:p w14:paraId="778F343D" w14:textId="7BDDDB03" w:rsidR="00D73098" w:rsidRPr="001A03FB" w:rsidRDefault="00D73098" w:rsidP="004A788D">
      <w:pPr>
        <w:pStyle w:val="Lijstalinea"/>
        <w:numPr>
          <w:ilvl w:val="0"/>
          <w:numId w:val="24"/>
        </w:numPr>
        <w:spacing w:before="0" w:after="0" w:line="240" w:lineRule="auto"/>
        <w:jc w:val="both"/>
        <w:rPr>
          <w:rFonts w:ascii="Arial" w:hAnsi="Arial" w:cs="Arial"/>
          <w:sz w:val="24"/>
          <w:szCs w:val="24"/>
        </w:rPr>
      </w:pPr>
      <w:r w:rsidRPr="001A03FB">
        <w:rPr>
          <w:rFonts w:ascii="Arial" w:hAnsi="Arial" w:cs="Arial"/>
          <w:sz w:val="24"/>
          <w:szCs w:val="24"/>
        </w:rPr>
        <w:t xml:space="preserve">Objectives related to gender and women’s participation are not adequately prioritized in the CAP. Member States are not required to take up equality as a specific objective in their National Strategic Plans. Related, the lack of specific provisions to attract and support women (especially non-young women) in farming risk widening the existing gender gap. </w:t>
      </w:r>
    </w:p>
    <w:p w14:paraId="4BD3FA5A" w14:textId="2D21F253" w:rsidR="00D73098" w:rsidRPr="001A03FB" w:rsidRDefault="00D73098" w:rsidP="004A788D">
      <w:pPr>
        <w:pStyle w:val="Lijstalinea"/>
        <w:numPr>
          <w:ilvl w:val="0"/>
          <w:numId w:val="24"/>
        </w:numPr>
        <w:spacing w:before="0" w:after="0" w:line="240" w:lineRule="auto"/>
        <w:jc w:val="both"/>
        <w:rPr>
          <w:rFonts w:ascii="Arial" w:hAnsi="Arial" w:cs="Arial"/>
          <w:sz w:val="24"/>
          <w:szCs w:val="24"/>
        </w:rPr>
      </w:pPr>
      <w:r w:rsidRPr="001A03FB">
        <w:rPr>
          <w:rFonts w:ascii="Arial" w:hAnsi="Arial" w:cs="Arial"/>
          <w:sz w:val="24"/>
          <w:szCs w:val="24"/>
        </w:rPr>
        <w:t xml:space="preserve">While a focus on gender-disaggregated data in the CAP’s indicator framework is most welcome, there is a concern that not all relevant indicators require gender-disaggregated data. The analysis also shows that the focus on gender remains on data collection and there are no clear pathways to translate the analysis of this data into concrete gender-responsive policies. </w:t>
      </w:r>
    </w:p>
    <w:p w14:paraId="1E3821A5" w14:textId="77777777" w:rsidR="00D73098" w:rsidRPr="001A03FB" w:rsidRDefault="00D73098" w:rsidP="004A788D">
      <w:pPr>
        <w:pStyle w:val="Lijstalinea"/>
        <w:numPr>
          <w:ilvl w:val="0"/>
          <w:numId w:val="24"/>
        </w:numPr>
        <w:spacing w:before="0" w:after="0" w:line="240" w:lineRule="auto"/>
        <w:jc w:val="both"/>
        <w:rPr>
          <w:rFonts w:ascii="Arial" w:hAnsi="Arial" w:cs="Arial"/>
          <w:sz w:val="24"/>
          <w:szCs w:val="24"/>
        </w:rPr>
      </w:pPr>
      <w:r w:rsidRPr="001A03FB">
        <w:rPr>
          <w:rFonts w:ascii="Arial" w:hAnsi="Arial" w:cs="Arial"/>
          <w:sz w:val="24"/>
          <w:szCs w:val="24"/>
        </w:rPr>
        <w:t xml:space="preserve">The analysis shows that subsidy programmes do not adequately consider structural inequalities (i.e. access to land, financing or education). As such, in their current form, the subsidies continue to reinforce existing inequalities. Acknowledging and accounting for structural inequalities when designing subsidies is key to achieving a more gender-equitable CAP and, in turn, agricultural sector. </w:t>
      </w:r>
    </w:p>
    <w:p w14:paraId="7211681E" w14:textId="6A6F6D56" w:rsidR="00941CF2" w:rsidRDefault="00941CF2" w:rsidP="00941CF2">
      <w:pPr>
        <w:spacing w:before="0" w:after="0" w:line="240" w:lineRule="auto"/>
        <w:jc w:val="both"/>
        <w:rPr>
          <w:rFonts w:ascii="Arial" w:hAnsi="Arial" w:cs="Arial"/>
          <w:bCs/>
          <w:sz w:val="24"/>
          <w:szCs w:val="24"/>
          <w:lang w:val="en-GB"/>
        </w:rPr>
      </w:pPr>
    </w:p>
    <w:p w14:paraId="44BDA3FC" w14:textId="77777777" w:rsidR="00941CF2" w:rsidRDefault="00941CF2" w:rsidP="00941CF2">
      <w:pPr>
        <w:spacing w:before="0" w:after="0" w:line="240" w:lineRule="auto"/>
        <w:jc w:val="both"/>
        <w:rPr>
          <w:rFonts w:ascii="Arial" w:hAnsi="Arial" w:cs="Arial"/>
          <w:bCs/>
          <w:sz w:val="24"/>
          <w:szCs w:val="24"/>
          <w:lang w:val="en-GB"/>
        </w:rPr>
      </w:pPr>
    </w:p>
    <w:p w14:paraId="36B53615" w14:textId="77777777" w:rsidR="00941CF2" w:rsidRDefault="00941CF2" w:rsidP="00941CF2">
      <w:pPr>
        <w:spacing w:before="0" w:after="0" w:line="240" w:lineRule="auto"/>
        <w:jc w:val="both"/>
        <w:rPr>
          <w:rFonts w:ascii="Arial" w:hAnsi="Arial" w:cs="Arial"/>
          <w:bCs/>
          <w:sz w:val="24"/>
          <w:szCs w:val="24"/>
          <w:lang w:val="en-GB"/>
        </w:rPr>
      </w:pPr>
    </w:p>
    <w:p w14:paraId="100B86C8" w14:textId="77777777" w:rsidR="00941CF2" w:rsidRDefault="00941CF2" w:rsidP="00941CF2">
      <w:pPr>
        <w:spacing w:before="0" w:after="0" w:line="240" w:lineRule="auto"/>
        <w:jc w:val="both"/>
        <w:rPr>
          <w:rFonts w:ascii="Arial" w:hAnsi="Arial" w:cs="Arial"/>
          <w:bCs/>
          <w:sz w:val="24"/>
          <w:szCs w:val="24"/>
          <w:lang w:val="en-GB"/>
        </w:rPr>
      </w:pPr>
    </w:p>
    <w:p w14:paraId="5E136255" w14:textId="77777777" w:rsidR="00941CF2" w:rsidRPr="004A788D" w:rsidRDefault="00941CF2" w:rsidP="00397617">
      <w:pPr>
        <w:spacing w:before="0" w:after="0" w:line="240" w:lineRule="auto"/>
        <w:jc w:val="both"/>
        <w:rPr>
          <w:rFonts w:ascii="Arial" w:hAnsi="Arial" w:cs="Arial"/>
          <w:bCs/>
          <w:sz w:val="24"/>
          <w:szCs w:val="24"/>
          <w:lang w:val="en-GB"/>
        </w:rPr>
      </w:pPr>
    </w:p>
    <w:p w14:paraId="2BF61956" w14:textId="77777777" w:rsidR="00F20F12" w:rsidRPr="00F20F12" w:rsidRDefault="00F20F12" w:rsidP="00F20F12">
      <w:pPr>
        <w:spacing w:before="0" w:after="0" w:line="240" w:lineRule="auto"/>
        <w:jc w:val="both"/>
        <w:rPr>
          <w:rFonts w:ascii="Arial" w:hAnsi="Arial" w:cs="Arial"/>
          <w:sz w:val="24"/>
          <w:szCs w:val="24"/>
          <w:lang w:val="en-GB"/>
        </w:rPr>
      </w:pPr>
    </w:p>
    <w:p w14:paraId="1EF8BCB9" w14:textId="77777777" w:rsidR="00AB1CFC" w:rsidRPr="00F20F12" w:rsidRDefault="00254DBB" w:rsidP="00AB1CFC">
      <w:pPr>
        <w:pStyle w:val="StyleHeading2"/>
        <w:numPr>
          <w:ilvl w:val="1"/>
          <w:numId w:val="17"/>
        </w:numPr>
        <w:tabs>
          <w:tab w:val="clear" w:pos="357"/>
          <w:tab w:val="clear" w:pos="992"/>
          <w:tab w:val="num" w:pos="567"/>
        </w:tabs>
        <w:ind w:left="567" w:hanging="567"/>
        <w:jc w:val="both"/>
        <w:rPr>
          <w:rFonts w:cs="Arial"/>
          <w:sz w:val="24"/>
          <w:szCs w:val="24"/>
        </w:rPr>
      </w:pPr>
      <w:r w:rsidRPr="00F20F12">
        <w:rPr>
          <w:rFonts w:cs="Arial"/>
          <w:sz w:val="24"/>
          <w:szCs w:val="24"/>
        </w:rPr>
        <w:t>Requested profile</w:t>
      </w:r>
    </w:p>
    <w:p w14:paraId="4ACC11F5" w14:textId="6359492B" w:rsidR="00AB1CFC" w:rsidRDefault="003B41F7"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The consultant(</w:t>
      </w:r>
      <w:r w:rsidR="00B97A5F">
        <w:rPr>
          <w:rFonts w:ascii="Arial" w:hAnsi="Arial" w:cs="Arial"/>
          <w:sz w:val="24"/>
          <w:szCs w:val="24"/>
          <w:lang w:val="en-GB"/>
        </w:rPr>
        <w:t>s)</w:t>
      </w:r>
      <w:r w:rsidRPr="00F20F12">
        <w:rPr>
          <w:rFonts w:ascii="Arial" w:hAnsi="Arial" w:cs="Arial"/>
          <w:sz w:val="24"/>
          <w:szCs w:val="24"/>
          <w:lang w:val="en-GB"/>
        </w:rPr>
        <w:t xml:space="preserve"> should be independent from </w:t>
      </w:r>
      <w:r w:rsidR="00264A68">
        <w:rPr>
          <w:rFonts w:ascii="Arial" w:hAnsi="Arial" w:cs="Arial"/>
          <w:sz w:val="24"/>
          <w:szCs w:val="24"/>
          <w:lang w:val="en-GB"/>
        </w:rPr>
        <w:t>OSOL</w:t>
      </w:r>
      <w:r w:rsidR="00AB1CFC">
        <w:rPr>
          <w:rFonts w:ascii="Arial" w:hAnsi="Arial" w:cs="Arial"/>
          <w:sz w:val="24"/>
          <w:szCs w:val="24"/>
          <w:lang w:val="en-GB"/>
        </w:rPr>
        <w:t>.</w:t>
      </w:r>
    </w:p>
    <w:p w14:paraId="3D7ED341" w14:textId="2C9349E8" w:rsidR="007768CC" w:rsidRPr="00B97A5F" w:rsidRDefault="003B41F7" w:rsidP="00B97A5F">
      <w:pPr>
        <w:pStyle w:val="Lijstalinea"/>
        <w:numPr>
          <w:ilvl w:val="0"/>
          <w:numId w:val="6"/>
        </w:numPr>
        <w:spacing w:before="0" w:after="0" w:line="240" w:lineRule="auto"/>
        <w:jc w:val="both"/>
        <w:rPr>
          <w:rFonts w:ascii="Arial" w:hAnsi="Arial" w:cs="Arial"/>
          <w:sz w:val="24"/>
          <w:szCs w:val="24"/>
          <w:lang w:val="en-GB"/>
        </w:rPr>
      </w:pPr>
      <w:r w:rsidRPr="00B97A5F">
        <w:rPr>
          <w:rFonts w:ascii="Arial" w:hAnsi="Arial" w:cs="Arial"/>
          <w:sz w:val="24"/>
          <w:szCs w:val="24"/>
          <w:lang w:val="en-GB"/>
        </w:rPr>
        <w:t xml:space="preserve">The consultant(s) should </w:t>
      </w:r>
      <w:r w:rsidR="007768CC" w:rsidRPr="00B97A5F">
        <w:rPr>
          <w:rFonts w:ascii="Arial" w:hAnsi="Arial" w:cs="Arial"/>
          <w:sz w:val="24"/>
          <w:szCs w:val="24"/>
          <w:lang w:val="en-GB"/>
        </w:rPr>
        <w:t>demonstrate</w:t>
      </w:r>
      <w:r w:rsidRPr="00B97A5F">
        <w:rPr>
          <w:rFonts w:ascii="Arial" w:hAnsi="Arial" w:cs="Arial"/>
          <w:sz w:val="24"/>
          <w:szCs w:val="24"/>
          <w:lang w:val="en-GB"/>
        </w:rPr>
        <w:t xml:space="preserve"> strong</w:t>
      </w:r>
      <w:r w:rsidR="00264A68" w:rsidRPr="00B97A5F">
        <w:rPr>
          <w:rFonts w:ascii="Arial" w:hAnsi="Arial" w:cs="Arial"/>
          <w:sz w:val="24"/>
          <w:szCs w:val="24"/>
          <w:lang w:val="en-GB"/>
        </w:rPr>
        <w:t xml:space="preserve"> drawing and </w:t>
      </w:r>
      <w:r w:rsidR="00C41069" w:rsidRPr="00B97A5F">
        <w:rPr>
          <w:rFonts w:ascii="Arial" w:hAnsi="Arial" w:cs="Arial"/>
          <w:sz w:val="24"/>
          <w:szCs w:val="24"/>
          <w:lang w:val="en-GB"/>
        </w:rPr>
        <w:t>narrative skills</w:t>
      </w:r>
      <w:r w:rsidR="00B97A5F">
        <w:rPr>
          <w:rFonts w:ascii="Arial" w:hAnsi="Arial" w:cs="Arial"/>
          <w:sz w:val="24"/>
          <w:szCs w:val="24"/>
          <w:lang w:val="en-GB"/>
        </w:rPr>
        <w:t xml:space="preserve">. </w:t>
      </w:r>
      <w:r w:rsidRPr="00B97A5F">
        <w:rPr>
          <w:rFonts w:ascii="Arial" w:hAnsi="Arial" w:cs="Arial"/>
          <w:sz w:val="24"/>
          <w:szCs w:val="24"/>
          <w:lang w:val="en-GB"/>
        </w:rPr>
        <w:t>The consultant(s) should ideally</w:t>
      </w:r>
      <w:r w:rsidR="00836020">
        <w:rPr>
          <w:rFonts w:ascii="Arial" w:hAnsi="Arial" w:cs="Arial"/>
          <w:sz w:val="24"/>
          <w:szCs w:val="24"/>
          <w:lang w:val="en-GB"/>
        </w:rPr>
        <w:t xml:space="preserve"> be familiar with</w:t>
      </w:r>
      <w:r w:rsidRPr="00B97A5F">
        <w:rPr>
          <w:rFonts w:ascii="Arial" w:hAnsi="Arial" w:cs="Arial"/>
          <w:sz w:val="24"/>
          <w:szCs w:val="24"/>
          <w:lang w:val="en-GB"/>
        </w:rPr>
        <w:t xml:space="preserve"> 1) </w:t>
      </w:r>
      <w:r w:rsidR="00285510">
        <w:rPr>
          <w:rFonts w:ascii="Arial" w:hAnsi="Arial" w:cs="Arial"/>
          <w:sz w:val="24"/>
          <w:szCs w:val="24"/>
          <w:lang w:val="en-GB"/>
        </w:rPr>
        <w:t>the feminist research approach</w:t>
      </w:r>
      <w:r w:rsidRPr="00B97A5F">
        <w:rPr>
          <w:rFonts w:ascii="Arial" w:hAnsi="Arial" w:cs="Arial"/>
          <w:sz w:val="24"/>
          <w:szCs w:val="24"/>
          <w:lang w:val="en-GB"/>
        </w:rPr>
        <w:t xml:space="preserve">; 2) </w:t>
      </w:r>
      <w:r w:rsidR="00836020">
        <w:rPr>
          <w:rFonts w:ascii="Arial" w:hAnsi="Arial" w:cs="Arial"/>
          <w:sz w:val="24"/>
          <w:szCs w:val="24"/>
          <w:lang w:val="en-GB"/>
        </w:rPr>
        <w:t>the reality of farmers</w:t>
      </w:r>
      <w:r w:rsidRPr="00B97A5F">
        <w:rPr>
          <w:rFonts w:ascii="Arial" w:hAnsi="Arial" w:cs="Arial"/>
          <w:sz w:val="24"/>
          <w:szCs w:val="24"/>
          <w:lang w:val="en-GB"/>
        </w:rPr>
        <w:t>.</w:t>
      </w:r>
    </w:p>
    <w:p w14:paraId="3D67FDB4" w14:textId="14BE21EF" w:rsidR="00254DBB" w:rsidRPr="00F20F12" w:rsidRDefault="00836020" w:rsidP="00F20F12">
      <w:pPr>
        <w:pStyle w:val="Lijstalinea"/>
        <w:numPr>
          <w:ilvl w:val="0"/>
          <w:numId w:val="6"/>
        </w:numPr>
        <w:spacing w:before="0" w:after="0" w:line="240" w:lineRule="auto"/>
        <w:jc w:val="both"/>
        <w:rPr>
          <w:rFonts w:ascii="Arial" w:hAnsi="Arial" w:cs="Arial"/>
          <w:sz w:val="24"/>
          <w:szCs w:val="24"/>
          <w:lang w:val="en-GB"/>
        </w:rPr>
      </w:pPr>
      <w:r>
        <w:rPr>
          <w:rFonts w:ascii="Arial" w:hAnsi="Arial" w:cs="Arial"/>
          <w:sz w:val="24"/>
          <w:szCs w:val="24"/>
          <w:lang w:val="en-GB"/>
        </w:rPr>
        <w:t xml:space="preserve">Experience </w:t>
      </w:r>
      <w:r w:rsidR="00705B36">
        <w:rPr>
          <w:rFonts w:ascii="Arial" w:hAnsi="Arial" w:cs="Arial"/>
          <w:sz w:val="24"/>
          <w:szCs w:val="24"/>
          <w:lang w:val="en-GB"/>
        </w:rPr>
        <w:t>in the production of comic books</w:t>
      </w:r>
      <w:r w:rsidR="00254DBB" w:rsidRPr="00F20F12">
        <w:rPr>
          <w:rFonts w:ascii="Arial" w:hAnsi="Arial" w:cs="Arial"/>
          <w:sz w:val="24"/>
          <w:szCs w:val="24"/>
          <w:lang w:val="en-GB"/>
        </w:rPr>
        <w:t>.</w:t>
      </w:r>
    </w:p>
    <w:p w14:paraId="686923BE" w14:textId="0AC48BCE" w:rsidR="00AB1CFC" w:rsidRDefault="00254DBB"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Demonstrated </w:t>
      </w:r>
      <w:r w:rsidR="003960D2" w:rsidRPr="003960D2">
        <w:rPr>
          <w:rFonts w:ascii="Arial" w:hAnsi="Arial" w:cs="Arial"/>
          <w:sz w:val="24"/>
          <w:szCs w:val="24"/>
          <w:lang w:val="en-GB"/>
        </w:rPr>
        <w:t>artistic sensitivity</w:t>
      </w:r>
      <w:r w:rsidR="00AB1CFC">
        <w:rPr>
          <w:rFonts w:ascii="Arial" w:hAnsi="Arial" w:cs="Arial"/>
          <w:sz w:val="24"/>
          <w:szCs w:val="24"/>
          <w:lang w:val="en-GB"/>
        </w:rPr>
        <w:t>.</w:t>
      </w:r>
    </w:p>
    <w:p w14:paraId="41BDB02B" w14:textId="48798239" w:rsidR="005C608A" w:rsidRPr="00F20F12" w:rsidRDefault="005C608A" w:rsidP="00F20F12">
      <w:pPr>
        <w:pStyle w:val="Lijstalinea"/>
        <w:numPr>
          <w:ilvl w:val="0"/>
          <w:numId w:val="6"/>
        </w:numPr>
        <w:spacing w:before="0" w:after="0" w:line="240" w:lineRule="auto"/>
        <w:jc w:val="both"/>
        <w:rPr>
          <w:rFonts w:ascii="Arial" w:hAnsi="Arial" w:cs="Arial"/>
          <w:sz w:val="24"/>
          <w:szCs w:val="24"/>
          <w:lang w:val="en-GB"/>
        </w:rPr>
      </w:pPr>
      <w:r w:rsidRPr="005C608A">
        <w:rPr>
          <w:rFonts w:ascii="Arial" w:hAnsi="Arial" w:cs="Arial"/>
          <w:sz w:val="24"/>
          <w:szCs w:val="24"/>
          <w:lang w:val="en-GB"/>
        </w:rPr>
        <w:t xml:space="preserve">Ability to popularise complex concepts for </w:t>
      </w:r>
      <w:proofErr w:type="gramStart"/>
      <w:r w:rsidRPr="005C608A">
        <w:rPr>
          <w:rFonts w:ascii="Arial" w:hAnsi="Arial" w:cs="Arial"/>
          <w:sz w:val="24"/>
          <w:szCs w:val="24"/>
          <w:lang w:val="en-GB"/>
        </w:rPr>
        <w:t>policy-makers</w:t>
      </w:r>
      <w:proofErr w:type="gramEnd"/>
      <w:r w:rsidRPr="005C608A">
        <w:rPr>
          <w:rFonts w:ascii="Arial" w:hAnsi="Arial" w:cs="Arial"/>
          <w:sz w:val="24"/>
          <w:szCs w:val="24"/>
          <w:lang w:val="en-GB"/>
        </w:rPr>
        <w:t xml:space="preserve"> and the general public.</w:t>
      </w:r>
    </w:p>
    <w:p w14:paraId="2E406974" w14:textId="6EF661B5" w:rsidR="00254DBB" w:rsidRPr="00F20F12" w:rsidRDefault="00254DBB" w:rsidP="00F20F12">
      <w:pPr>
        <w:spacing w:before="0" w:after="0" w:line="240" w:lineRule="auto"/>
        <w:jc w:val="both"/>
        <w:rPr>
          <w:rFonts w:ascii="Arial" w:hAnsi="Arial" w:cs="Arial"/>
          <w:sz w:val="24"/>
          <w:szCs w:val="24"/>
          <w:lang w:val="en-GB"/>
        </w:rPr>
      </w:pPr>
    </w:p>
    <w:p w14:paraId="10467A9D" w14:textId="1AFBC058" w:rsidR="0011245C" w:rsidRPr="00F20F12" w:rsidRDefault="004420A6" w:rsidP="00AB1CFC">
      <w:pPr>
        <w:pStyle w:val="StyleHeading2"/>
        <w:numPr>
          <w:ilvl w:val="1"/>
          <w:numId w:val="17"/>
        </w:numPr>
        <w:tabs>
          <w:tab w:val="clear" w:pos="357"/>
          <w:tab w:val="clear" w:pos="992"/>
          <w:tab w:val="num" w:pos="851"/>
        </w:tabs>
        <w:ind w:left="851" w:hanging="851"/>
        <w:jc w:val="both"/>
        <w:rPr>
          <w:rFonts w:cs="Arial"/>
          <w:sz w:val="24"/>
          <w:szCs w:val="24"/>
        </w:rPr>
      </w:pPr>
      <w:r w:rsidRPr="00F20F12">
        <w:rPr>
          <w:rFonts w:cs="Arial"/>
          <w:sz w:val="24"/>
          <w:szCs w:val="24"/>
        </w:rPr>
        <w:t>Budget</w:t>
      </w:r>
    </w:p>
    <w:p w14:paraId="7F75E74B" w14:textId="65B8C10E" w:rsidR="004420A6" w:rsidRPr="00F20F12" w:rsidRDefault="00E93693" w:rsidP="00F20F12">
      <w:pPr>
        <w:spacing w:before="0" w:after="0" w:line="240" w:lineRule="auto"/>
        <w:jc w:val="both"/>
        <w:rPr>
          <w:rFonts w:ascii="Arial" w:hAnsi="Arial" w:cs="Arial"/>
          <w:sz w:val="24"/>
          <w:szCs w:val="24"/>
          <w:lang w:val="en-GB"/>
        </w:rPr>
      </w:pPr>
      <w:r>
        <w:rPr>
          <w:rFonts w:ascii="Arial" w:hAnsi="Arial" w:cs="Arial"/>
          <w:sz w:val="24"/>
          <w:szCs w:val="24"/>
          <w:lang w:val="en-GB"/>
        </w:rPr>
        <w:t>10</w:t>
      </w:r>
      <w:r w:rsidR="00252957">
        <w:rPr>
          <w:rFonts w:ascii="Arial" w:hAnsi="Arial" w:cs="Arial"/>
          <w:sz w:val="24"/>
          <w:szCs w:val="24"/>
          <w:lang w:val="en-GB"/>
        </w:rPr>
        <w:t>.000,00</w:t>
      </w:r>
      <w:r w:rsidR="004420A6" w:rsidRPr="00F20F12">
        <w:rPr>
          <w:rFonts w:ascii="Arial" w:hAnsi="Arial" w:cs="Arial"/>
          <w:sz w:val="24"/>
          <w:szCs w:val="24"/>
          <w:lang w:val="en-GB"/>
        </w:rPr>
        <w:t xml:space="preserve"> EUR. The application must include logistics expenses and the cost of a field mission</w:t>
      </w:r>
      <w:r w:rsidR="00252957">
        <w:rPr>
          <w:rFonts w:ascii="Arial" w:hAnsi="Arial" w:cs="Arial"/>
          <w:sz w:val="24"/>
          <w:szCs w:val="24"/>
          <w:lang w:val="en-GB"/>
        </w:rPr>
        <w:t xml:space="preserve"> to the EU policy dialogue</w:t>
      </w:r>
      <w:r w:rsidR="008C38F1">
        <w:rPr>
          <w:rFonts w:ascii="Arial" w:hAnsi="Arial" w:cs="Arial"/>
          <w:sz w:val="24"/>
          <w:szCs w:val="24"/>
          <w:lang w:val="en-GB"/>
        </w:rPr>
        <w:t xml:space="preserve"> in Brussels</w:t>
      </w:r>
      <w:r w:rsidR="004420A6" w:rsidRPr="00F20F12">
        <w:rPr>
          <w:rFonts w:ascii="Arial" w:hAnsi="Arial" w:cs="Arial"/>
          <w:sz w:val="24"/>
          <w:szCs w:val="24"/>
          <w:lang w:val="en-GB"/>
        </w:rPr>
        <w:t>.</w:t>
      </w:r>
      <w:r w:rsidR="003B41F7" w:rsidRPr="00F20F12">
        <w:rPr>
          <w:rFonts w:ascii="Arial" w:hAnsi="Arial" w:cs="Arial"/>
          <w:sz w:val="24"/>
          <w:szCs w:val="24"/>
          <w:lang w:val="en-GB"/>
        </w:rPr>
        <w:t xml:space="preserve"> Please note that the available budget for this call for proposals is conditioned by the further receipt of funding under the </w:t>
      </w:r>
      <w:r w:rsidR="00676428">
        <w:rPr>
          <w:rFonts w:ascii="Arial" w:hAnsi="Arial" w:cs="Arial"/>
          <w:sz w:val="24"/>
          <w:szCs w:val="24"/>
          <w:lang w:val="en-GB"/>
        </w:rPr>
        <w:t>SWIFT</w:t>
      </w:r>
      <w:r w:rsidR="00676428" w:rsidRPr="00F20F12">
        <w:rPr>
          <w:rFonts w:ascii="Arial" w:hAnsi="Arial" w:cs="Arial"/>
          <w:sz w:val="24"/>
          <w:szCs w:val="24"/>
          <w:lang w:val="en-GB"/>
        </w:rPr>
        <w:t xml:space="preserve"> </w:t>
      </w:r>
      <w:r w:rsidR="003B41F7" w:rsidRPr="00F20F12">
        <w:rPr>
          <w:rFonts w:ascii="Arial" w:hAnsi="Arial" w:cs="Arial"/>
          <w:sz w:val="24"/>
          <w:szCs w:val="24"/>
          <w:lang w:val="en-GB"/>
        </w:rPr>
        <w:t>program.</w:t>
      </w:r>
    </w:p>
    <w:p w14:paraId="6480A35E" w14:textId="33BF9677" w:rsidR="00254DBB" w:rsidRPr="00F20F12" w:rsidRDefault="00254DBB" w:rsidP="00F20F12">
      <w:pPr>
        <w:spacing w:before="0" w:after="0" w:line="240" w:lineRule="auto"/>
        <w:jc w:val="both"/>
        <w:rPr>
          <w:rFonts w:ascii="Arial" w:hAnsi="Arial" w:cs="Arial"/>
          <w:sz w:val="24"/>
          <w:szCs w:val="24"/>
          <w:lang w:val="en-GB"/>
        </w:rPr>
      </w:pPr>
    </w:p>
    <w:p w14:paraId="360830CE" w14:textId="77777777" w:rsidR="00254DBB" w:rsidRPr="00F20F12" w:rsidRDefault="004420A6" w:rsidP="00AB1CFC">
      <w:pPr>
        <w:pStyle w:val="StyleHeading2"/>
        <w:numPr>
          <w:ilvl w:val="1"/>
          <w:numId w:val="17"/>
        </w:numPr>
        <w:tabs>
          <w:tab w:val="clear" w:pos="357"/>
          <w:tab w:val="clear" w:pos="992"/>
          <w:tab w:val="num" w:pos="851"/>
        </w:tabs>
        <w:ind w:left="851" w:hanging="851"/>
        <w:jc w:val="both"/>
        <w:rPr>
          <w:rFonts w:eastAsia="Calibri" w:cs="Arial"/>
          <w:color w:val="000000" w:themeColor="text1"/>
          <w:sz w:val="24"/>
          <w:szCs w:val="24"/>
        </w:rPr>
      </w:pPr>
      <w:r w:rsidRPr="00F20F12">
        <w:rPr>
          <w:rFonts w:cs="Arial"/>
          <w:sz w:val="24"/>
          <w:szCs w:val="24"/>
        </w:rPr>
        <w:t>Deliverables</w:t>
      </w:r>
    </w:p>
    <w:p w14:paraId="553BD393" w14:textId="20E66154" w:rsidR="00F20F12" w:rsidRDefault="00E7168A" w:rsidP="00F20F12">
      <w:pPr>
        <w:spacing w:before="0" w:after="0" w:line="240" w:lineRule="auto"/>
        <w:jc w:val="both"/>
        <w:rPr>
          <w:rFonts w:ascii="Arial" w:hAnsi="Arial" w:cs="Arial"/>
          <w:sz w:val="24"/>
          <w:szCs w:val="24"/>
          <w:lang w:val="en-GB"/>
        </w:rPr>
      </w:pPr>
      <w:r>
        <w:rPr>
          <w:rFonts w:ascii="Arial" w:hAnsi="Arial" w:cs="Arial"/>
          <w:sz w:val="24"/>
          <w:szCs w:val="24"/>
          <w:lang w:val="en-GB"/>
        </w:rPr>
        <w:t>The comic book should be delivered:</w:t>
      </w:r>
    </w:p>
    <w:p w14:paraId="4AABDD7F" w14:textId="763F44FF" w:rsidR="00E7168A" w:rsidRDefault="00091B7F" w:rsidP="00E7168A">
      <w:pPr>
        <w:pStyle w:val="Lijstalinea"/>
        <w:numPr>
          <w:ilvl w:val="0"/>
          <w:numId w:val="6"/>
        </w:numPr>
        <w:spacing w:before="0" w:after="0" w:line="240" w:lineRule="auto"/>
        <w:jc w:val="both"/>
        <w:rPr>
          <w:rFonts w:ascii="Arial" w:hAnsi="Arial" w:cs="Arial"/>
          <w:sz w:val="24"/>
          <w:szCs w:val="24"/>
          <w:lang w:val="en-GB"/>
        </w:rPr>
      </w:pPr>
      <w:r>
        <w:rPr>
          <w:rFonts w:ascii="Arial" w:hAnsi="Arial" w:cs="Arial"/>
          <w:sz w:val="24"/>
          <w:szCs w:val="24"/>
          <w:lang w:val="en-GB"/>
        </w:rPr>
        <w:t>Under pdf format</w:t>
      </w:r>
    </w:p>
    <w:p w14:paraId="73FBA818" w14:textId="77777777" w:rsidR="00B34248" w:rsidRDefault="00091B7F" w:rsidP="006C45B8">
      <w:pPr>
        <w:pStyle w:val="Lijstalinea"/>
        <w:numPr>
          <w:ilvl w:val="0"/>
          <w:numId w:val="6"/>
        </w:numPr>
        <w:spacing w:before="0" w:after="0" w:line="240" w:lineRule="auto"/>
        <w:jc w:val="both"/>
        <w:rPr>
          <w:rFonts w:ascii="Arial" w:hAnsi="Arial" w:cs="Arial"/>
          <w:sz w:val="24"/>
          <w:szCs w:val="24"/>
          <w:lang w:val="en-GB"/>
        </w:rPr>
      </w:pPr>
      <w:r w:rsidRPr="00B34248">
        <w:rPr>
          <w:rFonts w:ascii="Arial" w:hAnsi="Arial" w:cs="Arial"/>
          <w:sz w:val="24"/>
          <w:szCs w:val="24"/>
          <w:lang w:val="en-GB"/>
        </w:rPr>
        <w:t>A version of the comic</w:t>
      </w:r>
      <w:r w:rsidR="00F55951" w:rsidRPr="00B34248">
        <w:rPr>
          <w:rFonts w:ascii="Arial" w:hAnsi="Arial" w:cs="Arial"/>
          <w:sz w:val="24"/>
          <w:szCs w:val="24"/>
          <w:lang w:val="en-GB"/>
        </w:rPr>
        <w:t xml:space="preserve"> book</w:t>
      </w:r>
      <w:r w:rsidRPr="00B34248">
        <w:rPr>
          <w:rFonts w:ascii="Arial" w:hAnsi="Arial" w:cs="Arial"/>
          <w:sz w:val="24"/>
          <w:szCs w:val="24"/>
          <w:lang w:val="en-GB"/>
        </w:rPr>
        <w:t xml:space="preserve"> with empty </w:t>
      </w:r>
      <w:r w:rsidR="00F55951" w:rsidRPr="00B34248">
        <w:rPr>
          <w:rFonts w:ascii="Arial" w:hAnsi="Arial" w:cs="Arial"/>
          <w:sz w:val="24"/>
          <w:szCs w:val="24"/>
          <w:lang w:val="en-GB"/>
        </w:rPr>
        <w:t xml:space="preserve">comic bubbles should be provided to be able to translate </w:t>
      </w:r>
      <w:r w:rsidR="009F43B4" w:rsidRPr="00B34248">
        <w:rPr>
          <w:rFonts w:ascii="Arial" w:hAnsi="Arial" w:cs="Arial"/>
          <w:sz w:val="24"/>
          <w:szCs w:val="24"/>
          <w:lang w:val="en-GB"/>
        </w:rPr>
        <w:t>it into various languages</w:t>
      </w:r>
    </w:p>
    <w:p w14:paraId="269B9C46" w14:textId="165C0B9C" w:rsidR="00E7168A" w:rsidRDefault="00B34248" w:rsidP="006C45B8">
      <w:pPr>
        <w:pStyle w:val="Lijstalinea"/>
        <w:numPr>
          <w:ilvl w:val="0"/>
          <w:numId w:val="6"/>
        </w:numPr>
        <w:spacing w:before="0" w:after="0" w:line="240" w:lineRule="auto"/>
        <w:jc w:val="both"/>
        <w:rPr>
          <w:rFonts w:ascii="Arial" w:hAnsi="Arial" w:cs="Arial"/>
          <w:sz w:val="24"/>
          <w:szCs w:val="24"/>
          <w:lang w:val="en-GB"/>
        </w:rPr>
      </w:pPr>
      <w:r>
        <w:rPr>
          <w:rFonts w:ascii="Arial" w:hAnsi="Arial" w:cs="Arial"/>
          <w:sz w:val="24"/>
          <w:szCs w:val="24"/>
          <w:lang w:val="en-GB"/>
        </w:rPr>
        <w:t>T</w:t>
      </w:r>
      <w:r w:rsidRPr="00B34248">
        <w:rPr>
          <w:rFonts w:ascii="Arial" w:hAnsi="Arial" w:cs="Arial"/>
          <w:sz w:val="24"/>
          <w:szCs w:val="24"/>
          <w:lang w:val="en-GB"/>
        </w:rPr>
        <w:t>ypography must be done on the computer so that the bubbles can</w:t>
      </w:r>
      <w:r w:rsidR="00C4609F">
        <w:rPr>
          <w:rFonts w:ascii="Arial" w:hAnsi="Arial" w:cs="Arial"/>
          <w:sz w:val="24"/>
          <w:szCs w:val="24"/>
          <w:lang w:val="en-GB"/>
        </w:rPr>
        <w:t xml:space="preserve"> later</w:t>
      </w:r>
      <w:r w:rsidRPr="00B34248">
        <w:rPr>
          <w:rFonts w:ascii="Arial" w:hAnsi="Arial" w:cs="Arial"/>
          <w:sz w:val="24"/>
          <w:szCs w:val="24"/>
          <w:lang w:val="en-GB"/>
        </w:rPr>
        <w:t xml:space="preserve"> be completed independently by </w:t>
      </w:r>
      <w:r w:rsidR="00A04D7F">
        <w:rPr>
          <w:rFonts w:ascii="Arial" w:hAnsi="Arial" w:cs="Arial"/>
          <w:sz w:val="24"/>
          <w:szCs w:val="24"/>
          <w:lang w:val="en-GB"/>
        </w:rPr>
        <w:t>OBE and the SWIFT partners</w:t>
      </w:r>
      <w:r w:rsidRPr="00B34248">
        <w:rPr>
          <w:rFonts w:ascii="Arial" w:hAnsi="Arial" w:cs="Arial"/>
          <w:sz w:val="24"/>
          <w:szCs w:val="24"/>
          <w:lang w:val="en-GB"/>
        </w:rPr>
        <w:t xml:space="preserve"> </w:t>
      </w:r>
      <w:r w:rsidR="00C4609F">
        <w:rPr>
          <w:rFonts w:ascii="Arial" w:hAnsi="Arial" w:cs="Arial"/>
          <w:sz w:val="24"/>
          <w:szCs w:val="24"/>
          <w:lang w:val="en-GB"/>
        </w:rPr>
        <w:t xml:space="preserve">if needed </w:t>
      </w:r>
      <w:r w:rsidRPr="00B34248">
        <w:rPr>
          <w:rFonts w:ascii="Arial" w:hAnsi="Arial" w:cs="Arial"/>
          <w:sz w:val="24"/>
          <w:szCs w:val="24"/>
          <w:lang w:val="en-GB"/>
        </w:rPr>
        <w:t>(who undertake not to change the meaning of the text during translation)</w:t>
      </w:r>
    </w:p>
    <w:p w14:paraId="2072242A" w14:textId="35EE5B52" w:rsidR="00C4609F" w:rsidRDefault="00D6171F" w:rsidP="006C45B8">
      <w:pPr>
        <w:pStyle w:val="Lijstalinea"/>
        <w:numPr>
          <w:ilvl w:val="0"/>
          <w:numId w:val="6"/>
        </w:numPr>
        <w:spacing w:before="0" w:after="0" w:line="240" w:lineRule="auto"/>
        <w:jc w:val="both"/>
        <w:rPr>
          <w:rFonts w:ascii="Arial" w:hAnsi="Arial" w:cs="Arial"/>
          <w:sz w:val="24"/>
          <w:szCs w:val="24"/>
          <w:lang w:val="en-GB"/>
        </w:rPr>
      </w:pPr>
      <w:r>
        <w:rPr>
          <w:rFonts w:ascii="Arial" w:hAnsi="Arial" w:cs="Arial"/>
          <w:sz w:val="24"/>
          <w:szCs w:val="24"/>
          <w:lang w:val="en-GB"/>
        </w:rPr>
        <w:t>The comic book should contain around 1</w:t>
      </w:r>
      <w:r w:rsidR="00851175">
        <w:rPr>
          <w:rFonts w:ascii="Arial" w:hAnsi="Arial" w:cs="Arial"/>
          <w:sz w:val="24"/>
          <w:szCs w:val="24"/>
          <w:lang w:val="en-GB"/>
        </w:rPr>
        <w:t>2</w:t>
      </w:r>
      <w:r>
        <w:rPr>
          <w:rFonts w:ascii="Arial" w:hAnsi="Arial" w:cs="Arial"/>
          <w:sz w:val="24"/>
          <w:szCs w:val="24"/>
          <w:lang w:val="en-GB"/>
        </w:rPr>
        <w:t xml:space="preserve"> pages</w:t>
      </w:r>
    </w:p>
    <w:p w14:paraId="50F33933" w14:textId="066CA1DB" w:rsidR="00D6171F" w:rsidRDefault="00D3546E" w:rsidP="006C45B8">
      <w:pPr>
        <w:pStyle w:val="Lijstalinea"/>
        <w:numPr>
          <w:ilvl w:val="0"/>
          <w:numId w:val="6"/>
        </w:numPr>
        <w:spacing w:before="0" w:after="0" w:line="240" w:lineRule="auto"/>
        <w:jc w:val="both"/>
        <w:rPr>
          <w:rFonts w:ascii="Arial" w:hAnsi="Arial" w:cs="Arial"/>
          <w:sz w:val="24"/>
          <w:szCs w:val="24"/>
          <w:lang w:val="en-GB"/>
        </w:rPr>
      </w:pPr>
      <w:r>
        <w:rPr>
          <w:rFonts w:ascii="Arial" w:hAnsi="Arial" w:cs="Arial"/>
          <w:sz w:val="24"/>
          <w:szCs w:val="24"/>
          <w:lang w:val="en-GB"/>
        </w:rPr>
        <w:t>Farmers from the SWIFT project need to be able to validate the</w:t>
      </w:r>
      <w:r w:rsidR="007C3283">
        <w:rPr>
          <w:rFonts w:ascii="Arial" w:hAnsi="Arial" w:cs="Arial"/>
          <w:sz w:val="24"/>
          <w:szCs w:val="24"/>
          <w:lang w:val="en-GB"/>
        </w:rPr>
        <w:t xml:space="preserve"> storyboard</w:t>
      </w:r>
    </w:p>
    <w:p w14:paraId="69E42932" w14:textId="4C0276D0" w:rsidR="007C3283" w:rsidRDefault="00F61E21" w:rsidP="006C45B8">
      <w:pPr>
        <w:pStyle w:val="Lijstalinea"/>
        <w:numPr>
          <w:ilvl w:val="0"/>
          <w:numId w:val="6"/>
        </w:numPr>
        <w:spacing w:before="0" w:after="0" w:line="240" w:lineRule="auto"/>
        <w:jc w:val="both"/>
        <w:rPr>
          <w:rFonts w:ascii="Arial" w:hAnsi="Arial" w:cs="Arial"/>
          <w:sz w:val="24"/>
          <w:szCs w:val="24"/>
          <w:lang w:val="en-GB"/>
        </w:rPr>
      </w:pPr>
      <w:r>
        <w:rPr>
          <w:rFonts w:ascii="Arial" w:hAnsi="Arial" w:cs="Arial"/>
          <w:sz w:val="24"/>
          <w:szCs w:val="24"/>
          <w:lang w:val="en-GB"/>
        </w:rPr>
        <w:t>The comic book needs to illustrate the specificities of women and gender diverse farmers from each country.</w:t>
      </w:r>
    </w:p>
    <w:p w14:paraId="599C92D3" w14:textId="7DE4027A" w:rsidR="00392696" w:rsidRDefault="00392696" w:rsidP="006C45B8">
      <w:pPr>
        <w:pStyle w:val="Lijstalinea"/>
        <w:numPr>
          <w:ilvl w:val="0"/>
          <w:numId w:val="6"/>
        </w:numPr>
        <w:spacing w:before="0" w:after="0" w:line="240" w:lineRule="auto"/>
        <w:jc w:val="both"/>
        <w:rPr>
          <w:rFonts w:ascii="Arial" w:hAnsi="Arial" w:cs="Arial"/>
          <w:sz w:val="24"/>
          <w:szCs w:val="24"/>
          <w:lang w:val="en-GB"/>
        </w:rPr>
      </w:pPr>
      <w:r>
        <w:rPr>
          <w:rFonts w:ascii="Arial" w:hAnsi="Arial" w:cs="Arial"/>
          <w:sz w:val="24"/>
          <w:szCs w:val="24"/>
          <w:lang w:val="en-GB"/>
        </w:rPr>
        <w:t xml:space="preserve">The </w:t>
      </w:r>
      <w:r w:rsidR="00C573AE" w:rsidRPr="00C573AE">
        <w:rPr>
          <w:rFonts w:ascii="Arial" w:hAnsi="Arial" w:cs="Arial"/>
          <w:sz w:val="24"/>
          <w:szCs w:val="24"/>
          <w:lang w:val="en-GB"/>
        </w:rPr>
        <w:t xml:space="preserve">narrative and style of the </w:t>
      </w:r>
      <w:r w:rsidR="00C573AE">
        <w:rPr>
          <w:rFonts w:ascii="Arial" w:hAnsi="Arial" w:cs="Arial"/>
          <w:sz w:val="24"/>
          <w:szCs w:val="24"/>
          <w:lang w:val="en-GB"/>
        </w:rPr>
        <w:t>comic book</w:t>
      </w:r>
      <w:r w:rsidR="00C573AE" w:rsidRPr="00C573AE">
        <w:rPr>
          <w:rFonts w:ascii="Arial" w:hAnsi="Arial" w:cs="Arial"/>
          <w:sz w:val="24"/>
          <w:szCs w:val="24"/>
          <w:lang w:val="en-GB"/>
        </w:rPr>
        <w:t xml:space="preserve"> must be </w:t>
      </w:r>
      <w:r w:rsidR="00174894">
        <w:rPr>
          <w:rFonts w:ascii="Arial" w:hAnsi="Arial" w:cs="Arial"/>
          <w:sz w:val="24"/>
          <w:szCs w:val="24"/>
          <w:lang w:val="en-GB"/>
        </w:rPr>
        <w:t>consistent</w:t>
      </w:r>
      <w:r w:rsidR="00C573AE" w:rsidRPr="00C573AE">
        <w:rPr>
          <w:rFonts w:ascii="Arial" w:hAnsi="Arial" w:cs="Arial"/>
          <w:sz w:val="24"/>
          <w:szCs w:val="24"/>
          <w:lang w:val="en-GB"/>
        </w:rPr>
        <w:t xml:space="preserve"> with the spirit of the project.</w:t>
      </w:r>
    </w:p>
    <w:p w14:paraId="75E6A740" w14:textId="7D9DB02C" w:rsidR="002B3064" w:rsidRDefault="002B3064" w:rsidP="006C45B8">
      <w:pPr>
        <w:pStyle w:val="Lijstalinea"/>
        <w:numPr>
          <w:ilvl w:val="0"/>
          <w:numId w:val="6"/>
        </w:numPr>
        <w:spacing w:before="0" w:after="0" w:line="240" w:lineRule="auto"/>
        <w:jc w:val="both"/>
        <w:rPr>
          <w:rFonts w:ascii="Arial" w:hAnsi="Arial" w:cs="Arial"/>
          <w:sz w:val="24"/>
          <w:szCs w:val="24"/>
          <w:lang w:val="en-GB"/>
        </w:rPr>
      </w:pPr>
      <w:r>
        <w:rPr>
          <w:rFonts w:ascii="Arial" w:hAnsi="Arial" w:cs="Arial"/>
          <w:sz w:val="24"/>
          <w:szCs w:val="24"/>
          <w:lang w:val="en-GB"/>
        </w:rPr>
        <w:t xml:space="preserve">The </w:t>
      </w:r>
      <w:r w:rsidR="00950CDC">
        <w:rPr>
          <w:rFonts w:ascii="Arial" w:hAnsi="Arial" w:cs="Arial"/>
          <w:sz w:val="24"/>
          <w:szCs w:val="24"/>
          <w:lang w:val="en-GB"/>
        </w:rPr>
        <w:t xml:space="preserve">comic book needs to be delivered in English </w:t>
      </w:r>
      <w:r w:rsidR="00A04D7F">
        <w:rPr>
          <w:rFonts w:ascii="Arial" w:hAnsi="Arial" w:cs="Arial"/>
          <w:sz w:val="24"/>
          <w:szCs w:val="24"/>
          <w:lang w:val="en-GB"/>
        </w:rPr>
        <w:t>and Spanish but the translation will be provided by OBE</w:t>
      </w:r>
    </w:p>
    <w:p w14:paraId="75950236" w14:textId="77777777" w:rsidR="007C3283" w:rsidRDefault="007C3283" w:rsidP="007C3283">
      <w:pPr>
        <w:spacing w:before="0" w:after="0" w:line="240" w:lineRule="auto"/>
        <w:jc w:val="both"/>
        <w:rPr>
          <w:rFonts w:ascii="Arial" w:hAnsi="Arial" w:cs="Arial"/>
          <w:sz w:val="24"/>
          <w:szCs w:val="24"/>
          <w:lang w:val="en-GB"/>
        </w:rPr>
      </w:pPr>
    </w:p>
    <w:p w14:paraId="28D4161F" w14:textId="77777777" w:rsidR="00254DBB" w:rsidRPr="00F20F12" w:rsidRDefault="004420A6" w:rsidP="00AB1CFC">
      <w:pPr>
        <w:pStyle w:val="StyleHeading2"/>
        <w:numPr>
          <w:ilvl w:val="1"/>
          <w:numId w:val="17"/>
        </w:numPr>
        <w:tabs>
          <w:tab w:val="clear" w:pos="357"/>
          <w:tab w:val="clear" w:pos="992"/>
          <w:tab w:val="num" w:pos="851"/>
        </w:tabs>
        <w:ind w:left="851" w:hanging="851"/>
        <w:jc w:val="both"/>
        <w:rPr>
          <w:rFonts w:eastAsia="Calibri" w:cs="Arial"/>
          <w:color w:val="000000" w:themeColor="text1"/>
          <w:sz w:val="24"/>
          <w:szCs w:val="24"/>
        </w:rPr>
      </w:pPr>
      <w:r w:rsidRPr="00F20F12">
        <w:rPr>
          <w:rFonts w:cs="Arial"/>
          <w:sz w:val="24"/>
          <w:szCs w:val="24"/>
        </w:rPr>
        <w:t>Calendar</w:t>
      </w:r>
    </w:p>
    <w:p w14:paraId="6E673E33" w14:textId="63C33F9A" w:rsidR="00AB1CFC" w:rsidRDefault="000D7266" w:rsidP="00F20F12">
      <w:pPr>
        <w:spacing w:before="0" w:after="0" w:line="240" w:lineRule="auto"/>
        <w:jc w:val="both"/>
        <w:rPr>
          <w:rFonts w:ascii="Arial" w:hAnsi="Arial" w:cs="Arial"/>
          <w:sz w:val="24"/>
          <w:szCs w:val="24"/>
          <w:lang w:val="en-GB"/>
        </w:rPr>
      </w:pPr>
      <w:r w:rsidRPr="000D7266">
        <w:rPr>
          <w:rFonts w:ascii="Arial" w:hAnsi="Arial" w:cs="Arial"/>
          <w:sz w:val="24"/>
          <w:szCs w:val="24"/>
          <w:lang w:val="en-GB"/>
        </w:rPr>
        <w:t>Development of the comic book is scheduled to take place between April and September 2025.</w:t>
      </w:r>
      <w:r w:rsidR="009F5BA0">
        <w:rPr>
          <w:rFonts w:ascii="Arial" w:hAnsi="Arial" w:cs="Arial"/>
          <w:sz w:val="24"/>
          <w:szCs w:val="24"/>
          <w:lang w:val="en-GB"/>
        </w:rPr>
        <w:t xml:space="preserve"> The national policy dialogues will take place in April and May 2025 and the EU policy dialogue will take place at the end of May 2025 in Brussels.</w:t>
      </w:r>
      <w:r w:rsidR="008F7C0F">
        <w:rPr>
          <w:rFonts w:ascii="Arial" w:hAnsi="Arial" w:cs="Arial"/>
          <w:sz w:val="24"/>
          <w:szCs w:val="24"/>
          <w:lang w:val="en-GB"/>
        </w:rPr>
        <w:t xml:space="preserve"> A first version of the narrative should be sent by the end of June 2025 </w:t>
      </w:r>
      <w:r w:rsidR="0086083F">
        <w:rPr>
          <w:rFonts w:ascii="Arial" w:hAnsi="Arial" w:cs="Arial"/>
          <w:sz w:val="24"/>
          <w:szCs w:val="24"/>
          <w:lang w:val="en-GB"/>
        </w:rPr>
        <w:t>to allow</w:t>
      </w:r>
      <w:r w:rsidR="008F7C0F">
        <w:rPr>
          <w:rFonts w:ascii="Arial" w:hAnsi="Arial" w:cs="Arial"/>
          <w:sz w:val="24"/>
          <w:szCs w:val="24"/>
          <w:lang w:val="en-GB"/>
        </w:rPr>
        <w:t xml:space="preserve"> for validation by the farmers involved in the process.</w:t>
      </w:r>
      <w:r w:rsidR="001D1BB5">
        <w:rPr>
          <w:rFonts w:ascii="Arial" w:hAnsi="Arial" w:cs="Arial"/>
          <w:sz w:val="24"/>
          <w:szCs w:val="24"/>
          <w:lang w:val="en-GB"/>
        </w:rPr>
        <w:t xml:space="preserve"> </w:t>
      </w:r>
      <w:r w:rsidR="00D448DC" w:rsidRPr="00F20F12">
        <w:rPr>
          <w:rFonts w:ascii="Arial" w:hAnsi="Arial" w:cs="Arial"/>
          <w:sz w:val="24"/>
          <w:szCs w:val="24"/>
          <w:lang w:val="en-GB"/>
        </w:rPr>
        <w:t xml:space="preserve">The deadline for the draft </w:t>
      </w:r>
      <w:r w:rsidR="001D1BB5">
        <w:rPr>
          <w:rFonts w:ascii="Arial" w:hAnsi="Arial" w:cs="Arial"/>
          <w:sz w:val="24"/>
          <w:szCs w:val="24"/>
          <w:lang w:val="en-GB"/>
        </w:rPr>
        <w:t>comic book</w:t>
      </w:r>
      <w:r w:rsidR="001D1BB5" w:rsidRPr="00F20F12">
        <w:rPr>
          <w:rFonts w:ascii="Arial" w:hAnsi="Arial" w:cs="Arial"/>
          <w:sz w:val="24"/>
          <w:szCs w:val="24"/>
          <w:lang w:val="en-GB"/>
        </w:rPr>
        <w:t xml:space="preserve"> </w:t>
      </w:r>
      <w:r w:rsidR="00D448DC" w:rsidRPr="00F20F12">
        <w:rPr>
          <w:rFonts w:ascii="Arial" w:hAnsi="Arial" w:cs="Arial"/>
          <w:sz w:val="24"/>
          <w:szCs w:val="24"/>
          <w:lang w:val="en-GB"/>
        </w:rPr>
        <w:t xml:space="preserve">is August </w:t>
      </w:r>
      <w:r w:rsidR="00CD070D">
        <w:rPr>
          <w:rFonts w:ascii="Arial" w:hAnsi="Arial" w:cs="Arial"/>
          <w:sz w:val="24"/>
          <w:szCs w:val="24"/>
          <w:lang w:val="en-GB"/>
        </w:rPr>
        <w:t>25</w:t>
      </w:r>
      <w:r w:rsidR="00D448DC" w:rsidRPr="00F20F12">
        <w:rPr>
          <w:rFonts w:ascii="Arial" w:hAnsi="Arial" w:cs="Arial"/>
          <w:sz w:val="24"/>
          <w:szCs w:val="24"/>
          <w:lang w:val="en-GB"/>
        </w:rPr>
        <w:t xml:space="preserve">, 2023. The deadline for the final </w:t>
      </w:r>
      <w:r w:rsidR="00CD070D">
        <w:rPr>
          <w:rFonts w:ascii="Arial" w:hAnsi="Arial" w:cs="Arial"/>
          <w:sz w:val="24"/>
          <w:szCs w:val="24"/>
          <w:lang w:val="en-GB"/>
        </w:rPr>
        <w:t>comic book</w:t>
      </w:r>
      <w:r w:rsidR="00CD070D" w:rsidRPr="00F20F12">
        <w:rPr>
          <w:rFonts w:ascii="Arial" w:hAnsi="Arial" w:cs="Arial"/>
          <w:sz w:val="24"/>
          <w:szCs w:val="24"/>
          <w:lang w:val="en-GB"/>
        </w:rPr>
        <w:t xml:space="preserve"> </w:t>
      </w:r>
      <w:r w:rsidR="00D448DC" w:rsidRPr="00F20F12">
        <w:rPr>
          <w:rFonts w:ascii="Arial" w:hAnsi="Arial" w:cs="Arial"/>
          <w:sz w:val="24"/>
          <w:szCs w:val="24"/>
          <w:lang w:val="en-GB"/>
        </w:rPr>
        <w:t>is September 15, 202</w:t>
      </w:r>
      <w:r w:rsidR="00C264FB">
        <w:rPr>
          <w:rFonts w:ascii="Arial" w:hAnsi="Arial" w:cs="Arial"/>
          <w:sz w:val="24"/>
          <w:szCs w:val="24"/>
          <w:lang w:val="en-GB"/>
        </w:rPr>
        <w:t>5.</w:t>
      </w:r>
    </w:p>
    <w:p w14:paraId="304DCDBF" w14:textId="54EBA008" w:rsidR="00254DBB" w:rsidRPr="00F20F12" w:rsidRDefault="00254DBB" w:rsidP="00F20F12">
      <w:pPr>
        <w:spacing w:before="0" w:after="0" w:line="240" w:lineRule="auto"/>
        <w:jc w:val="both"/>
        <w:rPr>
          <w:rFonts w:ascii="Arial" w:hAnsi="Arial" w:cs="Arial"/>
          <w:color w:val="000000" w:themeColor="text1"/>
          <w:sz w:val="24"/>
          <w:szCs w:val="24"/>
          <w:lang w:val="en-GB"/>
        </w:rPr>
      </w:pPr>
    </w:p>
    <w:p w14:paraId="2B7C0A33" w14:textId="2E72DB6F" w:rsidR="00254DBB" w:rsidRPr="00F20F12" w:rsidRDefault="00254DBB" w:rsidP="00AB1CFC">
      <w:pPr>
        <w:pStyle w:val="StyleHeading2"/>
        <w:numPr>
          <w:ilvl w:val="1"/>
          <w:numId w:val="17"/>
        </w:numPr>
        <w:tabs>
          <w:tab w:val="clear" w:pos="357"/>
          <w:tab w:val="clear" w:pos="992"/>
          <w:tab w:val="num" w:pos="851"/>
        </w:tabs>
        <w:ind w:left="851" w:hanging="851"/>
        <w:jc w:val="both"/>
        <w:rPr>
          <w:rFonts w:eastAsia="Calibri" w:cs="Arial"/>
          <w:color w:val="000000" w:themeColor="text1"/>
          <w:sz w:val="24"/>
          <w:szCs w:val="24"/>
        </w:rPr>
      </w:pPr>
      <w:r w:rsidRPr="00F20F12">
        <w:rPr>
          <w:rFonts w:cs="Arial"/>
          <w:sz w:val="24"/>
          <w:szCs w:val="24"/>
        </w:rPr>
        <w:t>C</w:t>
      </w:r>
      <w:r w:rsidR="004420A6" w:rsidRPr="00F20F12">
        <w:rPr>
          <w:rFonts w:cs="Arial"/>
          <w:sz w:val="24"/>
          <w:szCs w:val="24"/>
        </w:rPr>
        <w:t>ommunication and monitoring between the consultant and OXFAM</w:t>
      </w:r>
    </w:p>
    <w:p w14:paraId="072FE9D3" w14:textId="10502D66" w:rsidR="004420A6" w:rsidRPr="00F20F12" w:rsidRDefault="004420A6" w:rsidP="00F20F12">
      <w:pPr>
        <w:pStyle w:val="Normaalweb"/>
        <w:spacing w:before="0" w:beforeAutospacing="0" w:after="0" w:afterAutospacing="0"/>
        <w:jc w:val="both"/>
        <w:rPr>
          <w:rFonts w:ascii="Arial" w:eastAsiaTheme="minorEastAsia" w:hAnsi="Arial" w:cs="Arial"/>
          <w:lang w:val="en-GB" w:eastAsia="en-US"/>
        </w:rPr>
      </w:pPr>
      <w:r w:rsidRPr="00F20F12">
        <w:rPr>
          <w:rFonts w:ascii="Arial" w:eastAsiaTheme="minorEastAsia" w:hAnsi="Arial" w:cs="Arial"/>
          <w:lang w:val="en-GB" w:eastAsia="en-US"/>
        </w:rPr>
        <w:t xml:space="preserve">The consultant will be accountable to </w:t>
      </w:r>
      <w:r w:rsidR="00E1631C">
        <w:rPr>
          <w:rFonts w:ascii="Arial" w:eastAsiaTheme="minorEastAsia" w:hAnsi="Arial" w:cs="Arial"/>
          <w:lang w:val="en-GB" w:eastAsia="en-US"/>
        </w:rPr>
        <w:t>an O</w:t>
      </w:r>
      <w:r w:rsidR="00306F1F">
        <w:rPr>
          <w:rFonts w:ascii="Arial" w:eastAsiaTheme="minorEastAsia" w:hAnsi="Arial" w:cs="Arial"/>
          <w:lang w:val="en-GB" w:eastAsia="en-US"/>
        </w:rPr>
        <w:t>SOL</w:t>
      </w:r>
      <w:r w:rsidR="00E1631C">
        <w:rPr>
          <w:rFonts w:ascii="Arial" w:eastAsiaTheme="minorEastAsia" w:hAnsi="Arial" w:cs="Arial"/>
          <w:lang w:val="en-GB" w:eastAsia="en-US"/>
        </w:rPr>
        <w:t xml:space="preserve"> representative</w:t>
      </w:r>
      <w:r w:rsidRPr="00F20F12">
        <w:rPr>
          <w:rFonts w:ascii="Arial" w:eastAsiaTheme="minorEastAsia" w:hAnsi="Arial" w:cs="Arial"/>
          <w:lang w:val="en-GB" w:eastAsia="en-US"/>
        </w:rPr>
        <w:t xml:space="preserve"> and will have to present periodic proof of progress for the </w:t>
      </w:r>
      <w:r w:rsidR="00422DE6">
        <w:rPr>
          <w:rFonts w:ascii="Arial" w:eastAsiaTheme="minorEastAsia" w:hAnsi="Arial" w:cs="Arial"/>
          <w:lang w:val="en-GB" w:eastAsia="en-US"/>
        </w:rPr>
        <w:t>comic book</w:t>
      </w:r>
      <w:r w:rsidRPr="00F20F12">
        <w:rPr>
          <w:rFonts w:ascii="Arial" w:eastAsiaTheme="minorEastAsia" w:hAnsi="Arial" w:cs="Arial"/>
          <w:lang w:val="en-GB" w:eastAsia="en-US"/>
        </w:rPr>
        <w:t xml:space="preserve">. A </w:t>
      </w:r>
      <w:r w:rsidR="003B41F7" w:rsidRPr="00F20F12">
        <w:rPr>
          <w:rFonts w:ascii="Arial" w:eastAsiaTheme="minorEastAsia" w:hAnsi="Arial" w:cs="Arial"/>
          <w:lang w:val="en-GB" w:eastAsia="en-US"/>
        </w:rPr>
        <w:t xml:space="preserve">monthly </w:t>
      </w:r>
      <w:r w:rsidRPr="00F20F12">
        <w:rPr>
          <w:rFonts w:ascii="Arial" w:eastAsiaTheme="minorEastAsia" w:hAnsi="Arial" w:cs="Arial"/>
          <w:lang w:val="en-GB" w:eastAsia="en-US"/>
        </w:rPr>
        <w:t xml:space="preserve">meeting between </w:t>
      </w:r>
      <w:r w:rsidR="00CD35A9" w:rsidRPr="00F20F12">
        <w:rPr>
          <w:rFonts w:ascii="Arial" w:eastAsiaTheme="minorEastAsia" w:hAnsi="Arial" w:cs="Arial"/>
          <w:lang w:val="en-GB" w:eastAsia="en-US"/>
        </w:rPr>
        <w:t>OBE</w:t>
      </w:r>
      <w:r w:rsidR="00E1631C">
        <w:rPr>
          <w:rFonts w:ascii="Arial" w:eastAsiaTheme="minorEastAsia" w:hAnsi="Arial" w:cs="Arial"/>
          <w:lang w:val="en-GB" w:eastAsia="en-US"/>
        </w:rPr>
        <w:t>, WU</w:t>
      </w:r>
      <w:r w:rsidR="000E1065">
        <w:rPr>
          <w:rFonts w:ascii="Arial" w:eastAsiaTheme="minorEastAsia" w:hAnsi="Arial" w:cs="Arial"/>
          <w:lang w:val="en-GB" w:eastAsia="en-US"/>
        </w:rPr>
        <w:t>R</w:t>
      </w:r>
      <w:r w:rsidRPr="00F20F12">
        <w:rPr>
          <w:rFonts w:ascii="Arial" w:eastAsiaTheme="minorEastAsia" w:hAnsi="Arial" w:cs="Arial"/>
          <w:lang w:val="en-GB" w:eastAsia="en-US"/>
        </w:rPr>
        <w:t xml:space="preserve"> and the </w:t>
      </w:r>
      <w:r w:rsidR="00EB220F">
        <w:rPr>
          <w:rFonts w:ascii="Arial" w:eastAsiaTheme="minorEastAsia" w:hAnsi="Arial" w:cs="Arial"/>
          <w:lang w:val="en-GB" w:eastAsia="en-US"/>
        </w:rPr>
        <w:t>visual artist</w:t>
      </w:r>
      <w:r w:rsidRPr="00F20F12">
        <w:rPr>
          <w:rFonts w:ascii="Arial" w:eastAsiaTheme="minorEastAsia" w:hAnsi="Arial" w:cs="Arial"/>
          <w:lang w:val="en-GB" w:eastAsia="en-US"/>
        </w:rPr>
        <w:t xml:space="preserve"> will also ensure a follow up of the project.</w:t>
      </w:r>
    </w:p>
    <w:p w14:paraId="5429E97D" w14:textId="77777777" w:rsidR="004420A6" w:rsidRPr="00F20F12" w:rsidRDefault="004420A6" w:rsidP="00F20F12">
      <w:pPr>
        <w:spacing w:before="0" w:after="0" w:line="240" w:lineRule="auto"/>
        <w:jc w:val="both"/>
        <w:rPr>
          <w:rFonts w:ascii="Arial" w:hAnsi="Arial" w:cs="Arial"/>
          <w:sz w:val="24"/>
          <w:szCs w:val="24"/>
          <w:lang w:val="en-GB"/>
        </w:rPr>
      </w:pPr>
    </w:p>
    <w:p w14:paraId="03BAD641"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sz w:val="24"/>
          <w:szCs w:val="24"/>
        </w:rPr>
      </w:pPr>
      <w:r w:rsidRPr="00F20F12">
        <w:rPr>
          <w:rFonts w:cs="Arial"/>
          <w:bCs w:val="0"/>
          <w:iCs/>
          <w:sz w:val="24"/>
          <w:szCs w:val="24"/>
        </w:rPr>
        <w:t>Responsibility, social security and medical coverage</w:t>
      </w:r>
    </w:p>
    <w:p w14:paraId="31BA2BDE" w14:textId="2C4F129A"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In no instance can </w:t>
      </w:r>
      <w:r w:rsidR="006E63B2">
        <w:rPr>
          <w:rFonts w:ascii="Arial" w:hAnsi="Arial" w:cs="Arial"/>
          <w:sz w:val="24"/>
          <w:szCs w:val="24"/>
          <w:lang w:val="en-GB"/>
        </w:rPr>
        <w:t>OSOL</w:t>
      </w:r>
      <w:r w:rsidR="00422DE6" w:rsidRPr="00F20F12">
        <w:rPr>
          <w:rFonts w:ascii="Arial" w:hAnsi="Arial" w:cs="Arial"/>
          <w:sz w:val="24"/>
          <w:szCs w:val="24"/>
          <w:lang w:val="en-GB"/>
        </w:rPr>
        <w:t xml:space="preserve"> </w:t>
      </w:r>
      <w:r w:rsidRPr="00F20F12">
        <w:rPr>
          <w:rFonts w:ascii="Arial" w:hAnsi="Arial" w:cs="Arial"/>
          <w:sz w:val="24"/>
          <w:szCs w:val="24"/>
          <w:lang w:val="en-GB"/>
        </w:rPr>
        <w:t xml:space="preserve">be held liable for material or moral damage (including bodily) that can be caused by third parties to the service provider in the activities to be carried </w:t>
      </w:r>
      <w:r w:rsidRPr="00F20F12">
        <w:rPr>
          <w:rFonts w:ascii="Arial" w:hAnsi="Arial" w:cs="Arial"/>
          <w:sz w:val="24"/>
          <w:szCs w:val="24"/>
          <w:lang w:val="en-GB"/>
        </w:rPr>
        <w:lastRenderedPageBreak/>
        <w:t>out by her and subject of th</w:t>
      </w:r>
      <w:r w:rsidR="00134805">
        <w:rPr>
          <w:rFonts w:ascii="Arial" w:hAnsi="Arial" w:cs="Arial"/>
          <w:sz w:val="24"/>
          <w:szCs w:val="24"/>
          <w:lang w:val="en-GB"/>
        </w:rPr>
        <w:t>e</w:t>
      </w:r>
      <w:r w:rsidRPr="00F20F12">
        <w:rPr>
          <w:rFonts w:ascii="Arial" w:hAnsi="Arial" w:cs="Arial"/>
          <w:sz w:val="24"/>
          <w:szCs w:val="24"/>
          <w:lang w:val="en-GB"/>
        </w:rPr>
        <w:t xml:space="preserve"> contract. Also, the service provider will sign up for all insurance policies necessary for the conduct of activities that can be undertaken by service providers as part of the execution of th</w:t>
      </w:r>
      <w:r w:rsidR="00134805">
        <w:rPr>
          <w:rFonts w:ascii="Arial" w:hAnsi="Arial" w:cs="Arial"/>
          <w:sz w:val="24"/>
          <w:szCs w:val="24"/>
          <w:lang w:val="en-GB"/>
        </w:rPr>
        <w:t>e</w:t>
      </w:r>
      <w:r w:rsidRPr="00F20F12">
        <w:rPr>
          <w:rFonts w:ascii="Arial" w:hAnsi="Arial" w:cs="Arial"/>
          <w:sz w:val="24"/>
          <w:szCs w:val="24"/>
          <w:lang w:val="en-GB"/>
        </w:rPr>
        <w:t xml:space="preserve"> contract.</w:t>
      </w:r>
    </w:p>
    <w:p w14:paraId="4E31BC96"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651CB7A2" w14:textId="5682134F" w:rsidR="001163C9" w:rsidRPr="00F20F12" w:rsidRDefault="006E63B2" w:rsidP="00F20F12">
      <w:pPr>
        <w:spacing w:before="0" w:after="0" w:line="240" w:lineRule="auto"/>
        <w:jc w:val="both"/>
        <w:rPr>
          <w:rFonts w:ascii="Arial" w:hAnsi="Arial" w:cs="Arial"/>
          <w:sz w:val="24"/>
          <w:szCs w:val="24"/>
          <w:lang w:val="en-GB"/>
        </w:rPr>
      </w:pPr>
      <w:r>
        <w:rPr>
          <w:rFonts w:ascii="Arial" w:hAnsi="Arial" w:cs="Arial"/>
          <w:sz w:val="24"/>
          <w:szCs w:val="24"/>
          <w:lang w:val="en-GB"/>
        </w:rPr>
        <w:t>OSOL</w:t>
      </w:r>
      <w:r w:rsidR="001163C9" w:rsidRPr="00F20F12">
        <w:rPr>
          <w:rFonts w:ascii="Arial" w:hAnsi="Arial" w:cs="Arial"/>
          <w:sz w:val="24"/>
          <w:szCs w:val="24"/>
          <w:lang w:val="en-GB"/>
        </w:rPr>
        <w:t xml:space="preserve"> is released from any responsibility for social and medical insurance of service providers. Service providers will make it their responsibility to ensure all the steps necessary to guarantee their social security and medical coverage.</w:t>
      </w:r>
    </w:p>
    <w:p w14:paraId="19BDA655"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1BA2D49C"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sz w:val="24"/>
          <w:szCs w:val="24"/>
        </w:rPr>
      </w:pPr>
      <w:r w:rsidRPr="00F20F12">
        <w:rPr>
          <w:rFonts w:cs="Arial"/>
          <w:bCs w:val="0"/>
          <w:iCs/>
          <w:sz w:val="24"/>
          <w:szCs w:val="24"/>
        </w:rPr>
        <w:t>Security measures</w:t>
      </w:r>
    </w:p>
    <w:p w14:paraId="50C33452" w14:textId="3964BF7C" w:rsidR="001163C9" w:rsidRPr="00F20F12" w:rsidRDefault="006E63B2" w:rsidP="00F20F12">
      <w:pPr>
        <w:spacing w:before="0" w:after="0" w:line="240" w:lineRule="auto"/>
        <w:jc w:val="both"/>
        <w:rPr>
          <w:rFonts w:ascii="Arial" w:hAnsi="Arial" w:cs="Arial"/>
          <w:sz w:val="24"/>
          <w:szCs w:val="24"/>
          <w:lang w:val="en-GB"/>
        </w:rPr>
      </w:pPr>
      <w:r>
        <w:rPr>
          <w:rFonts w:ascii="Arial" w:hAnsi="Arial" w:cs="Arial"/>
          <w:sz w:val="24"/>
          <w:szCs w:val="24"/>
          <w:lang w:val="en-GB"/>
        </w:rPr>
        <w:t>OSOL</w:t>
      </w:r>
      <w:r w:rsidR="001163C9" w:rsidRPr="00F20F12">
        <w:rPr>
          <w:rFonts w:ascii="Arial" w:hAnsi="Arial" w:cs="Arial"/>
          <w:sz w:val="24"/>
          <w:szCs w:val="24"/>
          <w:lang w:val="en-GB"/>
        </w:rPr>
        <w:t xml:space="preserve"> will send the security measures to the service provider, who undertakes to follow them at all times. Non-compliance removes any liability of </w:t>
      </w:r>
      <w:r>
        <w:rPr>
          <w:rFonts w:ascii="Arial" w:hAnsi="Arial" w:cs="Arial"/>
          <w:sz w:val="24"/>
          <w:szCs w:val="24"/>
          <w:lang w:val="en-GB"/>
        </w:rPr>
        <w:t>OSOL</w:t>
      </w:r>
      <w:r w:rsidR="001163C9" w:rsidRPr="00F20F12">
        <w:rPr>
          <w:rFonts w:ascii="Arial" w:hAnsi="Arial" w:cs="Arial"/>
          <w:sz w:val="24"/>
          <w:szCs w:val="24"/>
          <w:lang w:val="en-GB"/>
        </w:rPr>
        <w:t xml:space="preserve"> regarding the safety of the person or persons concerned and will immediately lead to the termination of th</w:t>
      </w:r>
      <w:r w:rsidR="00134805">
        <w:rPr>
          <w:rFonts w:ascii="Arial" w:hAnsi="Arial" w:cs="Arial"/>
          <w:sz w:val="24"/>
          <w:szCs w:val="24"/>
          <w:lang w:val="en-GB"/>
        </w:rPr>
        <w:t>e</w:t>
      </w:r>
      <w:r w:rsidR="001163C9" w:rsidRPr="00F20F12">
        <w:rPr>
          <w:rFonts w:ascii="Arial" w:hAnsi="Arial" w:cs="Arial"/>
          <w:sz w:val="24"/>
          <w:szCs w:val="24"/>
          <w:lang w:val="en-GB"/>
        </w:rPr>
        <w:t xml:space="preserve"> contract.</w:t>
      </w:r>
    </w:p>
    <w:p w14:paraId="6BBB0AD9"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019C179A"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color w:val="222222"/>
          <w:sz w:val="24"/>
          <w:szCs w:val="24"/>
        </w:rPr>
      </w:pPr>
      <w:r w:rsidRPr="00F20F12">
        <w:rPr>
          <w:rFonts w:cs="Arial"/>
          <w:color w:val="222222"/>
          <w:sz w:val="24"/>
          <w:szCs w:val="24"/>
        </w:rPr>
        <w:t>Confidentiality and use of information</w:t>
      </w:r>
    </w:p>
    <w:p w14:paraId="5C4230A8" w14:textId="206CEB2F"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The service provider</w:t>
      </w:r>
      <w:r w:rsidRPr="00F20F12">
        <w:rPr>
          <w:rFonts w:ascii="Arial" w:hAnsi="Arial" w:cs="Arial"/>
          <w:bCs/>
          <w:sz w:val="24"/>
          <w:szCs w:val="24"/>
          <w:lang w:val="en-GB"/>
        </w:rPr>
        <w:t xml:space="preserve"> undertakes to refuse any advertising, commercial or outside profits for their own account.</w:t>
      </w:r>
      <w:r w:rsidRPr="00F20F12">
        <w:rPr>
          <w:rFonts w:ascii="Arial" w:hAnsi="Arial" w:cs="Arial"/>
          <w:sz w:val="24"/>
          <w:szCs w:val="24"/>
          <w:lang w:val="en-GB"/>
        </w:rPr>
        <w:t xml:space="preserve"> He undertakes not to make any statement to the media in connection with the mission/support without the agreement of </w:t>
      </w:r>
      <w:r w:rsidR="006E63B2">
        <w:rPr>
          <w:rFonts w:ascii="Arial" w:hAnsi="Arial" w:cs="Arial"/>
          <w:sz w:val="24"/>
          <w:szCs w:val="24"/>
          <w:lang w:val="en-GB"/>
        </w:rPr>
        <w:t>OSOL</w:t>
      </w:r>
      <w:r w:rsidRPr="00F20F12">
        <w:rPr>
          <w:rFonts w:ascii="Arial" w:hAnsi="Arial" w:cs="Arial"/>
          <w:sz w:val="24"/>
          <w:szCs w:val="24"/>
          <w:lang w:val="en-GB"/>
        </w:rPr>
        <w:t xml:space="preserve">, or use at any time the information, funds and equipment at their disposal of either </w:t>
      </w:r>
      <w:r w:rsidR="006E63B2">
        <w:rPr>
          <w:rFonts w:ascii="Arial" w:hAnsi="Arial" w:cs="Arial"/>
          <w:sz w:val="24"/>
          <w:szCs w:val="24"/>
          <w:lang w:val="en-GB"/>
        </w:rPr>
        <w:t>OSOL</w:t>
      </w:r>
      <w:r w:rsidRPr="00F20F12">
        <w:rPr>
          <w:rFonts w:ascii="Arial" w:hAnsi="Arial" w:cs="Arial"/>
          <w:sz w:val="24"/>
          <w:szCs w:val="24"/>
          <w:lang w:val="en-GB"/>
        </w:rPr>
        <w:t xml:space="preserve"> or of the partner or local institutions for purposes other than those outlined in the contract.</w:t>
      </w:r>
    </w:p>
    <w:p w14:paraId="72518255"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3C01F25C"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sz w:val="24"/>
          <w:szCs w:val="24"/>
        </w:rPr>
      </w:pPr>
      <w:r w:rsidRPr="00F20F12">
        <w:rPr>
          <w:rFonts w:cs="Arial"/>
          <w:sz w:val="24"/>
          <w:szCs w:val="24"/>
        </w:rPr>
        <w:t>Ethical and professional conduct</w:t>
      </w:r>
    </w:p>
    <w:p w14:paraId="31BB9A73" w14:textId="3C5810E2" w:rsidR="001163C9" w:rsidRPr="00F20F12" w:rsidRDefault="007203B1" w:rsidP="00F20F12">
      <w:pPr>
        <w:spacing w:before="0" w:after="0" w:line="240" w:lineRule="auto"/>
        <w:jc w:val="both"/>
        <w:rPr>
          <w:rFonts w:ascii="Arial" w:hAnsi="Arial" w:cs="Arial"/>
          <w:sz w:val="24"/>
          <w:szCs w:val="24"/>
          <w:lang w:val="en-GB"/>
        </w:rPr>
      </w:pPr>
      <w:r>
        <w:rPr>
          <w:rFonts w:ascii="Arial" w:hAnsi="Arial" w:cs="Arial"/>
          <w:sz w:val="24"/>
          <w:szCs w:val="24"/>
          <w:lang w:val="en-GB"/>
        </w:rPr>
        <w:t>Service provider</w:t>
      </w:r>
      <w:r w:rsidR="001163C9" w:rsidRPr="00F20F12">
        <w:rPr>
          <w:rFonts w:ascii="Arial" w:hAnsi="Arial" w:cs="Arial"/>
          <w:sz w:val="24"/>
          <w:szCs w:val="24"/>
          <w:lang w:val="en-GB"/>
        </w:rPr>
        <w:t>s and their subcontractors cannot be in one of the following situations:</w:t>
      </w:r>
    </w:p>
    <w:p w14:paraId="0520FE41" w14:textId="07CF402A"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be bankrupt or being wound up, be insolvent, having their affairs administered by the courts, have entered into an arrangement with creditors, have suspended business activities, be the subject of proceedings concerning those matters, or be in any analogous situation arising from a similar procedure provided for in national legislation or </w:t>
      </w:r>
      <w:proofErr w:type="gramStart"/>
      <w:r w:rsidRPr="00F20F12">
        <w:rPr>
          <w:rFonts w:ascii="Arial" w:hAnsi="Arial" w:cs="Arial"/>
          <w:sz w:val="24"/>
          <w:szCs w:val="24"/>
          <w:lang w:val="en-GB"/>
        </w:rPr>
        <w:t>regulations;</w:t>
      </w:r>
      <w:proofErr w:type="gramEnd"/>
      <w:r w:rsidRPr="00F20F12">
        <w:rPr>
          <w:rFonts w:ascii="Arial" w:hAnsi="Arial" w:cs="Arial"/>
          <w:sz w:val="24"/>
          <w:szCs w:val="24"/>
          <w:lang w:val="en-GB"/>
        </w:rPr>
        <w:t xml:space="preserve"> </w:t>
      </w:r>
    </w:p>
    <w:p w14:paraId="5DC6BA3C" w14:textId="7345BDDE"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have been convicted of an offence concerning their professional conduct by a judgment that has the force of res </w:t>
      </w:r>
      <w:proofErr w:type="gramStart"/>
      <w:r w:rsidRPr="00F20F12">
        <w:rPr>
          <w:rFonts w:ascii="Arial" w:hAnsi="Arial" w:cs="Arial"/>
          <w:sz w:val="24"/>
          <w:szCs w:val="24"/>
          <w:lang w:val="en-GB"/>
        </w:rPr>
        <w:t>judicata</w:t>
      </w:r>
      <w:r w:rsidR="00AB1CFC">
        <w:rPr>
          <w:rFonts w:ascii="Arial" w:hAnsi="Arial" w:cs="Arial"/>
          <w:sz w:val="24"/>
          <w:szCs w:val="24"/>
          <w:lang w:val="en-GB"/>
        </w:rPr>
        <w:t>;</w:t>
      </w:r>
      <w:proofErr w:type="gramEnd"/>
    </w:p>
    <w:p w14:paraId="2BE37999" w14:textId="59E5DB5F"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have been guilty of practices of </w:t>
      </w:r>
      <w:proofErr w:type="gramStart"/>
      <w:r w:rsidRPr="00F20F12">
        <w:rPr>
          <w:rFonts w:ascii="Arial" w:hAnsi="Arial" w:cs="Arial"/>
          <w:sz w:val="24"/>
          <w:szCs w:val="24"/>
          <w:lang w:val="en-GB"/>
        </w:rPr>
        <w:t>collusion</w:t>
      </w:r>
      <w:r w:rsidR="00AB1CFC">
        <w:rPr>
          <w:rFonts w:ascii="Arial" w:hAnsi="Arial" w:cs="Arial"/>
          <w:sz w:val="24"/>
          <w:szCs w:val="24"/>
          <w:lang w:val="en-GB"/>
        </w:rPr>
        <w:t>;</w:t>
      </w:r>
      <w:proofErr w:type="gramEnd"/>
    </w:p>
    <w:p w14:paraId="2C771271" w14:textId="77777777" w:rsidR="00AB1CFC"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have been the subject of a judgment that has the force of res judicata for fraud, corruption, involvement in a criminal organization or any other illegal activity</w:t>
      </w:r>
      <w:r w:rsidR="00AB1CFC">
        <w:rPr>
          <w:rFonts w:ascii="Arial" w:hAnsi="Arial" w:cs="Arial"/>
          <w:sz w:val="24"/>
          <w:szCs w:val="24"/>
          <w:lang w:val="en-GB"/>
        </w:rPr>
        <w:t>.</w:t>
      </w:r>
    </w:p>
    <w:p w14:paraId="7092EF90" w14:textId="2D0589E3"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have been guilty, in the framework of another purchase process, of grave professional misconduct proven by any means that </w:t>
      </w:r>
      <w:r w:rsidR="006E63B2">
        <w:rPr>
          <w:rFonts w:ascii="Arial" w:hAnsi="Arial" w:cs="Arial"/>
          <w:sz w:val="24"/>
          <w:szCs w:val="24"/>
          <w:lang w:val="en-GB"/>
        </w:rPr>
        <w:t>OSOL</w:t>
      </w:r>
      <w:r w:rsidRPr="00F20F12">
        <w:rPr>
          <w:rFonts w:ascii="Arial" w:hAnsi="Arial" w:cs="Arial"/>
          <w:sz w:val="24"/>
          <w:szCs w:val="24"/>
          <w:lang w:val="en-GB"/>
        </w:rPr>
        <w:t xml:space="preserve"> can </w:t>
      </w:r>
      <w:proofErr w:type="gramStart"/>
      <w:r w:rsidRPr="00F20F12">
        <w:rPr>
          <w:rFonts w:ascii="Arial" w:hAnsi="Arial" w:cs="Arial"/>
          <w:sz w:val="24"/>
          <w:szCs w:val="24"/>
          <w:lang w:val="en-GB"/>
        </w:rPr>
        <w:t>justify</w:t>
      </w:r>
      <w:r w:rsidR="00AB1CFC">
        <w:rPr>
          <w:rFonts w:ascii="Arial" w:hAnsi="Arial" w:cs="Arial"/>
          <w:sz w:val="24"/>
          <w:szCs w:val="24"/>
          <w:lang w:val="en-GB"/>
        </w:rPr>
        <w:t>;</w:t>
      </w:r>
      <w:proofErr w:type="gramEnd"/>
    </w:p>
    <w:p w14:paraId="4FFD5EF9" w14:textId="2027D137"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have not fulfilled obligations relating to the payment of social security contributions or the payment of taxes in accordance with the legal provisions of the country in which they are established or those of the country where the contract is to be </w:t>
      </w:r>
      <w:proofErr w:type="gramStart"/>
      <w:r w:rsidRPr="00F20F12">
        <w:rPr>
          <w:rFonts w:ascii="Arial" w:hAnsi="Arial" w:cs="Arial"/>
          <w:sz w:val="24"/>
          <w:szCs w:val="24"/>
          <w:lang w:val="en-GB"/>
        </w:rPr>
        <w:t>executed;</w:t>
      </w:r>
      <w:proofErr w:type="gramEnd"/>
    </w:p>
    <w:p w14:paraId="46315371" w14:textId="3291FD54"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do not respect basics social rights and working conditions, and the labour legislation of the country in which they are established or in the country where the contract is to be </w:t>
      </w:r>
      <w:proofErr w:type="gramStart"/>
      <w:r w:rsidRPr="00F20F12">
        <w:rPr>
          <w:rFonts w:ascii="Arial" w:hAnsi="Arial" w:cs="Arial"/>
          <w:sz w:val="24"/>
          <w:szCs w:val="24"/>
          <w:lang w:val="en-GB"/>
        </w:rPr>
        <w:t>performed;</w:t>
      </w:r>
      <w:proofErr w:type="gramEnd"/>
    </w:p>
    <w:p w14:paraId="6D5AFFD9" w14:textId="25B04AE5"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employ child </w:t>
      </w:r>
      <w:proofErr w:type="gramStart"/>
      <w:r w:rsidRPr="00F20F12">
        <w:rPr>
          <w:rFonts w:ascii="Arial" w:hAnsi="Arial" w:cs="Arial"/>
          <w:sz w:val="24"/>
          <w:szCs w:val="24"/>
          <w:lang w:val="en-GB"/>
        </w:rPr>
        <w:t>labour;</w:t>
      </w:r>
      <w:proofErr w:type="gramEnd"/>
    </w:p>
    <w:p w14:paraId="571613F4" w14:textId="773602B0"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be subject to a conflict of </w:t>
      </w:r>
      <w:proofErr w:type="gramStart"/>
      <w:r w:rsidRPr="00F20F12">
        <w:rPr>
          <w:rFonts w:ascii="Arial" w:hAnsi="Arial" w:cs="Arial"/>
          <w:sz w:val="24"/>
          <w:szCs w:val="24"/>
          <w:lang w:val="en-GB"/>
        </w:rPr>
        <w:t>interests;</w:t>
      </w:r>
      <w:proofErr w:type="gramEnd"/>
    </w:p>
    <w:p w14:paraId="050855AE" w14:textId="3D271D16"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be guilty of misrepresentation in supplying the information required by </w:t>
      </w:r>
      <w:proofErr w:type="gramStart"/>
      <w:r w:rsidR="006E63B2">
        <w:rPr>
          <w:rFonts w:ascii="Arial" w:hAnsi="Arial" w:cs="Arial"/>
          <w:sz w:val="24"/>
          <w:szCs w:val="24"/>
          <w:lang w:val="en-GB"/>
        </w:rPr>
        <w:t>OSOL</w:t>
      </w:r>
      <w:r w:rsidRPr="00F20F12">
        <w:rPr>
          <w:rFonts w:ascii="Arial" w:hAnsi="Arial" w:cs="Arial"/>
          <w:sz w:val="24"/>
          <w:szCs w:val="24"/>
          <w:lang w:val="en-GB"/>
        </w:rPr>
        <w:t>;</w:t>
      </w:r>
      <w:proofErr w:type="gramEnd"/>
      <w:r w:rsidRPr="00F20F12">
        <w:rPr>
          <w:rFonts w:ascii="Arial" w:hAnsi="Arial" w:cs="Arial"/>
          <w:sz w:val="24"/>
          <w:szCs w:val="24"/>
          <w:lang w:val="en-GB"/>
        </w:rPr>
        <w:t xml:space="preserve"> </w:t>
      </w:r>
    </w:p>
    <w:p w14:paraId="2BCBA61D" w14:textId="12C943BD"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make gifts to personnel of </w:t>
      </w:r>
      <w:r w:rsidR="006E63B2">
        <w:rPr>
          <w:rFonts w:ascii="Arial" w:hAnsi="Arial" w:cs="Arial"/>
          <w:sz w:val="24"/>
          <w:szCs w:val="24"/>
          <w:lang w:val="en-GB"/>
        </w:rPr>
        <w:t>OSOL</w:t>
      </w:r>
      <w:r w:rsidRPr="00F20F12">
        <w:rPr>
          <w:rFonts w:ascii="Arial" w:hAnsi="Arial" w:cs="Arial"/>
          <w:sz w:val="24"/>
          <w:szCs w:val="24"/>
          <w:lang w:val="en-GB"/>
        </w:rPr>
        <w:t xml:space="preserve"> and/or the partner organisation.</w:t>
      </w:r>
    </w:p>
    <w:p w14:paraId="3EB07F53" w14:textId="121BC8F6"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make threats to the personnel of </w:t>
      </w:r>
      <w:r w:rsidR="006E63B2">
        <w:rPr>
          <w:rFonts w:ascii="Arial" w:hAnsi="Arial" w:cs="Arial"/>
          <w:sz w:val="24"/>
          <w:szCs w:val="24"/>
          <w:lang w:val="en-GB"/>
        </w:rPr>
        <w:t>OSOL</w:t>
      </w:r>
      <w:r w:rsidRPr="00F20F12">
        <w:rPr>
          <w:rFonts w:ascii="Arial" w:hAnsi="Arial" w:cs="Arial"/>
          <w:sz w:val="24"/>
          <w:szCs w:val="24"/>
          <w:lang w:val="en-GB"/>
        </w:rPr>
        <w:t xml:space="preserve"> and/or the partner organisation </w:t>
      </w:r>
    </w:p>
    <w:p w14:paraId="1411765C" w14:textId="77777777"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be involved in the production of tobacco</w:t>
      </w:r>
    </w:p>
    <w:p w14:paraId="7CF66DC7" w14:textId="77777777"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be involved in the production and sale of arms</w:t>
      </w:r>
    </w:p>
    <w:p w14:paraId="3147F60F" w14:textId="6C6B603F" w:rsidR="001163C9"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be involved in acts of piracy or terrorism</w:t>
      </w:r>
    </w:p>
    <w:p w14:paraId="6E5842B3" w14:textId="77777777" w:rsidR="00F20F12" w:rsidRPr="00F20F12" w:rsidRDefault="00F20F12" w:rsidP="00F20F12">
      <w:pPr>
        <w:spacing w:before="0" w:after="0" w:line="240" w:lineRule="auto"/>
        <w:jc w:val="both"/>
        <w:rPr>
          <w:rFonts w:ascii="Arial" w:hAnsi="Arial" w:cs="Arial"/>
          <w:sz w:val="24"/>
          <w:szCs w:val="24"/>
          <w:lang w:val="en-GB"/>
        </w:rPr>
      </w:pPr>
    </w:p>
    <w:p w14:paraId="30B764EF" w14:textId="3C66AEC0"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The </w:t>
      </w:r>
      <w:r w:rsidR="00B30B7C">
        <w:rPr>
          <w:rFonts w:ascii="Arial" w:hAnsi="Arial" w:cs="Arial"/>
          <w:sz w:val="24"/>
          <w:szCs w:val="24"/>
          <w:lang w:val="en-GB"/>
        </w:rPr>
        <w:t>s</w:t>
      </w:r>
      <w:r w:rsidR="007203B1">
        <w:rPr>
          <w:rFonts w:ascii="Arial" w:hAnsi="Arial" w:cs="Arial"/>
          <w:sz w:val="24"/>
          <w:szCs w:val="24"/>
          <w:lang w:val="en-GB"/>
        </w:rPr>
        <w:t>ervice provider</w:t>
      </w:r>
    </w:p>
    <w:p w14:paraId="7B69E7A4" w14:textId="77777777" w:rsidR="00AB1CFC"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will make every effort to protect the environment (nature) and work sustainably</w:t>
      </w:r>
      <w:r w:rsidR="00AB1CFC">
        <w:rPr>
          <w:rFonts w:ascii="Arial" w:hAnsi="Arial" w:cs="Arial"/>
          <w:sz w:val="24"/>
          <w:szCs w:val="24"/>
          <w:lang w:val="en-GB"/>
        </w:rPr>
        <w:t>.</w:t>
      </w:r>
    </w:p>
    <w:p w14:paraId="71C580C3" w14:textId="15F537C9"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will be sensitive and respectful of local customs and cultures</w:t>
      </w:r>
    </w:p>
    <w:p w14:paraId="1B9B1E80" w14:textId="77777777" w:rsidR="00AB1CFC"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contribute to a work environment characterized by mutual respect, integrity, dignity and non-discrimination</w:t>
      </w:r>
      <w:r w:rsidR="00AB1CFC">
        <w:rPr>
          <w:rFonts w:ascii="Arial" w:hAnsi="Arial" w:cs="Arial"/>
          <w:sz w:val="24"/>
          <w:szCs w:val="24"/>
          <w:lang w:val="en-GB"/>
        </w:rPr>
        <w:t>.</w:t>
      </w:r>
    </w:p>
    <w:p w14:paraId="48033220" w14:textId="77777777" w:rsidR="00AB1CFC"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will not work under the influence of alcohol and will not use or be in possession of illegal substances in Oxfam's premises, vehicles or accommodation</w:t>
      </w:r>
      <w:r w:rsidR="00AB1CFC">
        <w:rPr>
          <w:rFonts w:ascii="Arial" w:hAnsi="Arial" w:cs="Arial"/>
          <w:sz w:val="24"/>
          <w:szCs w:val="24"/>
          <w:lang w:val="en-GB"/>
        </w:rPr>
        <w:t>.</w:t>
      </w:r>
    </w:p>
    <w:p w14:paraId="450447CC" w14:textId="77777777" w:rsidR="00AB1CFC"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will not engage in relationships or behavio</w:t>
      </w:r>
      <w:r w:rsidR="00F20F12">
        <w:rPr>
          <w:rFonts w:ascii="Arial" w:hAnsi="Arial" w:cs="Arial"/>
          <w:sz w:val="24"/>
          <w:szCs w:val="24"/>
          <w:lang w:val="en-GB"/>
        </w:rPr>
        <w:t>u</w:t>
      </w:r>
      <w:r w:rsidRPr="00F20F12">
        <w:rPr>
          <w:rFonts w:ascii="Arial" w:hAnsi="Arial" w:cs="Arial"/>
          <w:sz w:val="24"/>
          <w:szCs w:val="24"/>
          <w:lang w:val="en-GB"/>
        </w:rPr>
        <w:t>r based on exploitation, abuse or corruption</w:t>
      </w:r>
      <w:r w:rsidR="00AB1CFC">
        <w:rPr>
          <w:rFonts w:ascii="Arial" w:hAnsi="Arial" w:cs="Arial"/>
          <w:sz w:val="24"/>
          <w:szCs w:val="24"/>
          <w:lang w:val="en-GB"/>
        </w:rPr>
        <w:t>.</w:t>
      </w:r>
    </w:p>
    <w:p w14:paraId="3D551D50" w14:textId="77777777" w:rsidR="00AB1CFC"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respect the rights of others, including the rights of children, and will not engage in the abuse or sexual exploitation of children, or any other person of any age</w:t>
      </w:r>
      <w:r w:rsidR="00AB1CFC">
        <w:rPr>
          <w:rFonts w:ascii="Arial" w:hAnsi="Arial" w:cs="Arial"/>
          <w:sz w:val="24"/>
          <w:szCs w:val="24"/>
          <w:lang w:val="en-GB"/>
        </w:rPr>
        <w:t>.</w:t>
      </w:r>
    </w:p>
    <w:p w14:paraId="7B2C3DC7" w14:textId="77777777" w:rsidR="00186A7B" w:rsidRPr="00186A7B" w:rsidRDefault="00186A7B" w:rsidP="00186A7B">
      <w:pPr>
        <w:pStyle w:val="Lijstalinea"/>
        <w:numPr>
          <w:ilvl w:val="0"/>
          <w:numId w:val="6"/>
        </w:numPr>
        <w:rPr>
          <w:rFonts w:ascii="Arial" w:hAnsi="Arial" w:cs="Arial"/>
          <w:sz w:val="24"/>
          <w:szCs w:val="24"/>
          <w:lang w:val="en-US"/>
        </w:rPr>
      </w:pPr>
      <w:r w:rsidRPr="00186A7B">
        <w:rPr>
          <w:rFonts w:ascii="Arial" w:hAnsi="Arial" w:cs="Arial"/>
          <w:sz w:val="24"/>
          <w:szCs w:val="24"/>
          <w:lang w:val="en-US"/>
        </w:rPr>
        <w:t>will not copy, reproduce or provide any work, deliverables, reports, analyses and any other materials that contain plagiarized content (including content without proper attribution or authorization) whether in whole or in part.</w:t>
      </w:r>
    </w:p>
    <w:p w14:paraId="0DE21B25" w14:textId="6CD24BA7" w:rsidR="00186A7B" w:rsidRPr="00186A7B" w:rsidRDefault="00186A7B" w:rsidP="00186A7B">
      <w:pPr>
        <w:pStyle w:val="Lijstalinea"/>
        <w:numPr>
          <w:ilvl w:val="0"/>
          <w:numId w:val="6"/>
        </w:numPr>
        <w:rPr>
          <w:rFonts w:ascii="Arial" w:hAnsi="Arial" w:cs="Arial"/>
          <w:sz w:val="24"/>
          <w:szCs w:val="24"/>
          <w:lang w:val="en-US"/>
        </w:rPr>
      </w:pPr>
      <w:r w:rsidRPr="00186A7B">
        <w:rPr>
          <w:rFonts w:ascii="Arial" w:hAnsi="Arial" w:cs="Arial"/>
          <w:sz w:val="24"/>
          <w:szCs w:val="24"/>
          <w:lang w:val="en-US"/>
        </w:rPr>
        <w:t xml:space="preserve">will ensure that all sources, references, and contributions from third parties, if any, are properly credited and cited according to </w:t>
      </w:r>
      <w:r>
        <w:rPr>
          <w:rFonts w:ascii="Arial" w:hAnsi="Arial" w:cs="Arial"/>
          <w:sz w:val="24"/>
          <w:szCs w:val="24"/>
          <w:lang w:val="en-US"/>
        </w:rPr>
        <w:t>the applicable</w:t>
      </w:r>
      <w:r w:rsidRPr="00186A7B">
        <w:rPr>
          <w:rFonts w:ascii="Arial" w:hAnsi="Arial" w:cs="Arial"/>
          <w:sz w:val="24"/>
          <w:szCs w:val="24"/>
          <w:lang w:val="en-US"/>
        </w:rPr>
        <w:t xml:space="preserve"> standards</w:t>
      </w:r>
    </w:p>
    <w:p w14:paraId="23189E85" w14:textId="52BBE8E3" w:rsidR="001163C9"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never trade money, job offers, jobs, goods or services for sexual acts or any other humiliating, degrading or exploitative behavio</w:t>
      </w:r>
      <w:r w:rsidR="00F20F12">
        <w:rPr>
          <w:rFonts w:ascii="Arial" w:hAnsi="Arial" w:cs="Arial"/>
          <w:sz w:val="24"/>
          <w:szCs w:val="24"/>
          <w:lang w:val="en-GB"/>
        </w:rPr>
        <w:t>u</w:t>
      </w:r>
      <w:r w:rsidRPr="00F20F12">
        <w:rPr>
          <w:rFonts w:ascii="Arial" w:hAnsi="Arial" w:cs="Arial"/>
          <w:sz w:val="24"/>
          <w:szCs w:val="24"/>
          <w:lang w:val="en-GB"/>
        </w:rPr>
        <w:t>r.</w:t>
      </w:r>
    </w:p>
    <w:p w14:paraId="028624DE"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6F41163D" w14:textId="7C439A1C" w:rsidR="001163C9" w:rsidRPr="00377DD5" w:rsidRDefault="001163C9" w:rsidP="00377DD5">
      <w:pPr>
        <w:tabs>
          <w:tab w:val="left" w:pos="-90"/>
          <w:tab w:val="left" w:pos="1134"/>
        </w:tabs>
        <w:rPr>
          <w:b/>
          <w:bCs/>
          <w:sz w:val="24"/>
          <w:szCs w:val="24"/>
        </w:rPr>
      </w:pPr>
      <w:r w:rsidRPr="00F20F12">
        <w:rPr>
          <w:rFonts w:ascii="Arial" w:hAnsi="Arial" w:cs="Arial"/>
          <w:sz w:val="24"/>
          <w:szCs w:val="24"/>
          <w:lang w:val="en-GB"/>
        </w:rPr>
        <w:t xml:space="preserve">The </w:t>
      </w:r>
      <w:r w:rsidR="00B30B7C">
        <w:rPr>
          <w:rFonts w:ascii="Arial" w:hAnsi="Arial" w:cs="Arial"/>
          <w:sz w:val="24"/>
          <w:szCs w:val="24"/>
          <w:lang w:val="en-GB"/>
        </w:rPr>
        <w:t>s</w:t>
      </w:r>
      <w:r w:rsidR="007203B1">
        <w:rPr>
          <w:rFonts w:ascii="Arial" w:hAnsi="Arial" w:cs="Arial"/>
          <w:sz w:val="24"/>
          <w:szCs w:val="24"/>
          <w:lang w:val="en-GB"/>
        </w:rPr>
        <w:t>ervice provider</w:t>
      </w:r>
      <w:r w:rsidRPr="00F20F12">
        <w:rPr>
          <w:rFonts w:ascii="Arial" w:hAnsi="Arial" w:cs="Arial"/>
          <w:sz w:val="24"/>
          <w:szCs w:val="24"/>
          <w:lang w:val="en-GB"/>
        </w:rPr>
        <w:t xml:space="preserve"> will sign </w:t>
      </w:r>
      <w:r w:rsidR="00B15E35">
        <w:rPr>
          <w:rFonts w:ascii="Arial" w:hAnsi="Arial" w:cs="Arial"/>
          <w:sz w:val="24"/>
          <w:szCs w:val="24"/>
          <w:lang w:val="en-GB"/>
        </w:rPr>
        <w:t>the enclosed</w:t>
      </w:r>
      <w:r w:rsidRPr="00F20F12">
        <w:rPr>
          <w:rFonts w:ascii="Arial" w:hAnsi="Arial" w:cs="Arial"/>
          <w:sz w:val="24"/>
          <w:szCs w:val="24"/>
          <w:lang w:val="en-GB"/>
        </w:rPr>
        <w:t xml:space="preserve"> </w:t>
      </w:r>
      <w:r w:rsidR="00377DD5">
        <w:rPr>
          <w:rFonts w:ascii="Arial" w:hAnsi="Arial" w:cs="Arial"/>
          <w:sz w:val="24"/>
          <w:szCs w:val="24"/>
          <w:lang w:val="en-GB"/>
        </w:rPr>
        <w:t>Statement on e</w:t>
      </w:r>
      <w:r w:rsidR="00377DD5" w:rsidRPr="00377DD5">
        <w:rPr>
          <w:sz w:val="24"/>
          <w:szCs w:val="24"/>
        </w:rPr>
        <w:t>thical and professional conduct</w:t>
      </w:r>
      <w:r w:rsidR="00377DD5">
        <w:rPr>
          <w:b/>
          <w:bCs/>
          <w:sz w:val="24"/>
          <w:szCs w:val="24"/>
        </w:rPr>
        <w:t xml:space="preserve"> </w:t>
      </w:r>
      <w:r w:rsidRPr="00377DD5">
        <w:rPr>
          <w:rFonts w:ascii="Arial" w:hAnsi="Arial" w:cs="Arial"/>
          <w:sz w:val="24"/>
          <w:szCs w:val="24"/>
          <w:lang w:val="en-GB"/>
        </w:rPr>
        <w:t>accordingly. Oxfam has the right to investigate.</w:t>
      </w:r>
    </w:p>
    <w:p w14:paraId="2EFF07D7"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08DCA03F" w14:textId="77777777"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Non-respect of one or more ethical and professional clauses may result in</w:t>
      </w:r>
    </w:p>
    <w:p w14:paraId="15B3C2B0" w14:textId="77777777" w:rsidR="002105A8" w:rsidRPr="002105A8" w:rsidRDefault="001163C9" w:rsidP="002105A8">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Dissolving the contract </w:t>
      </w:r>
      <w:r w:rsidR="002105A8" w:rsidRPr="002105A8">
        <w:rPr>
          <w:rFonts w:ascii="Arial" w:hAnsi="Arial" w:cs="Arial"/>
          <w:sz w:val="24"/>
          <w:szCs w:val="24"/>
          <w:lang w:val="en-GB"/>
        </w:rPr>
        <w:t>and retribution of any or all compensation</w:t>
      </w:r>
    </w:p>
    <w:p w14:paraId="2D032790" w14:textId="217EF85B" w:rsidR="00F20F12" w:rsidRPr="002105A8" w:rsidRDefault="002105A8" w:rsidP="002105A8">
      <w:pPr>
        <w:pStyle w:val="Lijstalinea"/>
        <w:numPr>
          <w:ilvl w:val="0"/>
          <w:numId w:val="6"/>
        </w:numPr>
        <w:jc w:val="both"/>
        <w:rPr>
          <w:rFonts w:ascii="Arial" w:hAnsi="Arial" w:cs="Arial"/>
          <w:sz w:val="24"/>
          <w:szCs w:val="24"/>
          <w:lang w:val="en-GB"/>
        </w:rPr>
      </w:pPr>
      <w:r w:rsidRPr="002105A8">
        <w:rPr>
          <w:rFonts w:ascii="Arial" w:hAnsi="Arial" w:cs="Arial"/>
          <w:sz w:val="24"/>
          <w:szCs w:val="24"/>
          <w:lang w:val="en-GB"/>
        </w:rPr>
        <w:t>Liability for any and all damages, losses, or liabilities incurred by the Client following the breach of the clause</w:t>
      </w:r>
    </w:p>
    <w:p w14:paraId="5555D40C" w14:textId="0080AE93" w:rsidR="00F20F12" w:rsidRPr="00F20F12" w:rsidRDefault="001163C9"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Excluding the </w:t>
      </w:r>
      <w:r w:rsidR="00B30B7C">
        <w:rPr>
          <w:rFonts w:ascii="Arial" w:hAnsi="Arial" w:cs="Arial"/>
          <w:sz w:val="24"/>
          <w:szCs w:val="24"/>
          <w:lang w:val="en-GB"/>
        </w:rPr>
        <w:t>s</w:t>
      </w:r>
      <w:r w:rsidR="007203B1">
        <w:rPr>
          <w:rFonts w:ascii="Arial" w:hAnsi="Arial" w:cs="Arial"/>
          <w:sz w:val="24"/>
          <w:szCs w:val="24"/>
          <w:lang w:val="en-GB"/>
        </w:rPr>
        <w:t>ervice provider</w:t>
      </w:r>
      <w:r w:rsidRPr="00F20F12">
        <w:rPr>
          <w:rFonts w:ascii="Arial" w:hAnsi="Arial" w:cs="Arial"/>
          <w:sz w:val="24"/>
          <w:szCs w:val="24"/>
          <w:lang w:val="en-GB"/>
        </w:rPr>
        <w:t xml:space="preserve"> from future IQ’s from </w:t>
      </w:r>
      <w:r w:rsidR="006E63B2">
        <w:rPr>
          <w:rFonts w:ascii="Arial" w:hAnsi="Arial" w:cs="Arial"/>
          <w:sz w:val="24"/>
          <w:szCs w:val="24"/>
          <w:lang w:val="en-GB"/>
        </w:rPr>
        <w:t>OSOL</w:t>
      </w:r>
    </w:p>
    <w:p w14:paraId="0A7AD282"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4A2973E0"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sz w:val="24"/>
          <w:szCs w:val="24"/>
        </w:rPr>
      </w:pPr>
      <w:bookmarkStart w:id="1" w:name="_Hlk102034115"/>
      <w:r w:rsidRPr="00F20F12">
        <w:rPr>
          <w:rFonts w:cs="Arial"/>
          <w:color w:val="222222"/>
          <w:sz w:val="24"/>
          <w:szCs w:val="24"/>
        </w:rPr>
        <w:t>Sanctions</w:t>
      </w:r>
    </w:p>
    <w:bookmarkEnd w:id="1"/>
    <w:p w14:paraId="4A7100DF" w14:textId="5BF1EF64" w:rsidR="00B21B3B" w:rsidRPr="00F20F12" w:rsidRDefault="00B21B3B" w:rsidP="00F20F12">
      <w:pPr>
        <w:spacing w:before="0" w:after="0" w:line="240" w:lineRule="auto"/>
        <w:jc w:val="both"/>
        <w:rPr>
          <w:rStyle w:val="hotkey-layer"/>
          <w:rFonts w:ascii="Arial" w:hAnsi="Arial" w:cs="Arial"/>
          <w:sz w:val="24"/>
          <w:szCs w:val="24"/>
          <w:lang w:val="en-GB"/>
        </w:rPr>
      </w:pPr>
      <w:r w:rsidRPr="00F20F12">
        <w:rPr>
          <w:rStyle w:val="hotkey-layer"/>
          <w:rFonts w:ascii="Arial" w:hAnsi="Arial" w:cs="Arial"/>
          <w:sz w:val="24"/>
          <w:szCs w:val="24"/>
          <w:lang w:val="en-GB"/>
        </w:rPr>
        <w:t xml:space="preserve">In case of non-respect of the calendar a penalty equivalent to 1 % of the contract value will be deduced from the invoice for every day of delay. Beyond </w:t>
      </w:r>
      <w:r w:rsidR="007768CC" w:rsidRPr="00F20F12">
        <w:rPr>
          <w:rStyle w:val="hotkey-layer"/>
          <w:rFonts w:ascii="Arial" w:hAnsi="Arial" w:cs="Arial"/>
          <w:sz w:val="24"/>
          <w:szCs w:val="24"/>
          <w:lang w:val="en-GB"/>
        </w:rPr>
        <w:t>October 30</w:t>
      </w:r>
      <w:r w:rsidRPr="00F20F12">
        <w:rPr>
          <w:rStyle w:val="hotkey-layer"/>
          <w:rFonts w:ascii="Arial" w:hAnsi="Arial" w:cs="Arial"/>
          <w:sz w:val="24"/>
          <w:szCs w:val="24"/>
          <w:lang w:val="en-GB"/>
        </w:rPr>
        <w:t>th this will be considered as a unilateral termination of the contract by the service provider. These sanctions do not apply in case of force majeure.</w:t>
      </w:r>
    </w:p>
    <w:p w14:paraId="0FAD2A3A" w14:textId="0139A248" w:rsidR="00B21B3B" w:rsidRPr="00F20F12" w:rsidRDefault="00B21B3B" w:rsidP="00F20F12">
      <w:pPr>
        <w:tabs>
          <w:tab w:val="left" w:pos="540"/>
          <w:tab w:val="left" w:pos="1134"/>
        </w:tabs>
        <w:spacing w:before="0" w:after="0" w:line="240" w:lineRule="auto"/>
        <w:jc w:val="both"/>
        <w:rPr>
          <w:rFonts w:ascii="Arial" w:hAnsi="Arial" w:cs="Arial"/>
          <w:i/>
          <w:color w:val="222222"/>
          <w:sz w:val="24"/>
          <w:szCs w:val="24"/>
          <w:lang w:val="en-GB"/>
        </w:rPr>
      </w:pPr>
    </w:p>
    <w:p w14:paraId="5F8D525C"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sz w:val="24"/>
          <w:szCs w:val="24"/>
        </w:rPr>
      </w:pPr>
      <w:r w:rsidRPr="00F20F12">
        <w:rPr>
          <w:rFonts w:cs="Arial"/>
          <w:bCs w:val="0"/>
          <w:iCs/>
          <w:sz w:val="24"/>
          <w:szCs w:val="24"/>
        </w:rPr>
        <w:t>Modification of contract</w:t>
      </w:r>
    </w:p>
    <w:p w14:paraId="1F38C273" w14:textId="6B79A7E4" w:rsidR="00637877"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Any modification or termination requires the prior written agreement of both parties.</w:t>
      </w:r>
    </w:p>
    <w:p w14:paraId="7549A8E9" w14:textId="77777777" w:rsidR="001163C9" w:rsidRPr="00F20F12" w:rsidRDefault="001163C9" w:rsidP="00F20F12">
      <w:pPr>
        <w:spacing w:before="0" w:after="0" w:line="240" w:lineRule="auto"/>
        <w:jc w:val="both"/>
        <w:rPr>
          <w:rFonts w:ascii="Arial" w:hAnsi="Arial" w:cs="Arial"/>
          <w:sz w:val="24"/>
          <w:szCs w:val="24"/>
          <w:lang w:val="en-GB"/>
        </w:rPr>
      </w:pPr>
    </w:p>
    <w:p w14:paraId="25E1DA33" w14:textId="144E7BF8" w:rsidR="001163C9" w:rsidRPr="00F20F12" w:rsidRDefault="00F20F12" w:rsidP="00AB1CFC">
      <w:pPr>
        <w:pStyle w:val="StyleHeading2"/>
        <w:numPr>
          <w:ilvl w:val="1"/>
          <w:numId w:val="17"/>
        </w:numPr>
        <w:tabs>
          <w:tab w:val="clear" w:pos="357"/>
          <w:tab w:val="clear" w:pos="992"/>
          <w:tab w:val="left" w:pos="567"/>
        </w:tabs>
        <w:ind w:left="567" w:hanging="567"/>
        <w:jc w:val="both"/>
        <w:rPr>
          <w:rFonts w:cs="Arial"/>
          <w:sz w:val="24"/>
          <w:szCs w:val="24"/>
        </w:rPr>
      </w:pPr>
      <w:r>
        <w:rPr>
          <w:rFonts w:cs="Arial"/>
          <w:bCs w:val="0"/>
          <w:iCs/>
          <w:sz w:val="24"/>
          <w:szCs w:val="24"/>
        </w:rPr>
        <w:t>Termination</w:t>
      </w:r>
      <w:r w:rsidR="001163C9" w:rsidRPr="00F20F12">
        <w:rPr>
          <w:rFonts w:cs="Arial"/>
          <w:bCs w:val="0"/>
          <w:iCs/>
          <w:sz w:val="24"/>
          <w:szCs w:val="24"/>
        </w:rPr>
        <w:t xml:space="preserve"> of contract</w:t>
      </w:r>
    </w:p>
    <w:p w14:paraId="647C8B33" w14:textId="5329985B"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The contract may be terminated by both parties in case of force majeure as defined in article </w:t>
      </w:r>
      <w:r w:rsidR="00254DBB" w:rsidRPr="00F20F12">
        <w:rPr>
          <w:rFonts w:ascii="Arial" w:hAnsi="Arial" w:cs="Arial"/>
          <w:sz w:val="24"/>
          <w:szCs w:val="24"/>
          <w:lang w:val="en-GB"/>
        </w:rPr>
        <w:t>1.17</w:t>
      </w:r>
      <w:r w:rsidRPr="00F20F12">
        <w:rPr>
          <w:rFonts w:ascii="Arial" w:hAnsi="Arial" w:cs="Arial"/>
          <w:sz w:val="24"/>
          <w:szCs w:val="24"/>
          <w:lang w:val="en-GB"/>
        </w:rPr>
        <w:t>. of the contract. Termination for force majeure must be announced by the party asserting it, in writing with a motivation and written proof provided by neutral instances. The other party shall notify its acceptance or refusal in writing, with a motivation.</w:t>
      </w:r>
    </w:p>
    <w:p w14:paraId="18F517F8"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0DA542EA" w14:textId="487FB22E"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 xml:space="preserve">In case of unilateral termination of the contract by the service provider without any motive able to be considered as one of force majeure, no incurred costs will be refunded and eventual advance payments will have to be refunded to </w:t>
      </w:r>
      <w:r w:rsidR="006E63B2">
        <w:rPr>
          <w:rFonts w:ascii="Arial" w:hAnsi="Arial" w:cs="Arial"/>
          <w:sz w:val="24"/>
          <w:szCs w:val="24"/>
          <w:lang w:val="en-GB"/>
        </w:rPr>
        <w:t>OSOL</w:t>
      </w:r>
      <w:r w:rsidRPr="00F20F12">
        <w:rPr>
          <w:rFonts w:ascii="Arial" w:hAnsi="Arial" w:cs="Arial"/>
          <w:sz w:val="24"/>
          <w:szCs w:val="24"/>
          <w:lang w:val="en-GB"/>
        </w:rPr>
        <w:t>.</w:t>
      </w:r>
    </w:p>
    <w:p w14:paraId="1804B8DE"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0834D66C" w14:textId="24B7EBE8" w:rsidR="001163C9" w:rsidRPr="00F20F12" w:rsidRDefault="001163C9"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Th</w:t>
      </w:r>
      <w:r w:rsidR="00134805">
        <w:rPr>
          <w:rFonts w:ascii="Arial" w:hAnsi="Arial" w:cs="Arial"/>
          <w:sz w:val="24"/>
          <w:szCs w:val="24"/>
          <w:lang w:val="en-GB"/>
        </w:rPr>
        <w:t>e</w:t>
      </w:r>
      <w:r w:rsidRPr="00F20F12">
        <w:rPr>
          <w:rFonts w:ascii="Arial" w:hAnsi="Arial" w:cs="Arial"/>
          <w:sz w:val="24"/>
          <w:szCs w:val="24"/>
          <w:lang w:val="en-GB"/>
        </w:rPr>
        <w:t xml:space="preserve"> contract may be terminated by </w:t>
      </w:r>
      <w:r w:rsidR="006E63B2">
        <w:rPr>
          <w:rFonts w:ascii="Arial" w:hAnsi="Arial" w:cs="Arial"/>
          <w:sz w:val="24"/>
          <w:szCs w:val="24"/>
          <w:lang w:val="en-GB"/>
        </w:rPr>
        <w:t>OSOL</w:t>
      </w:r>
      <w:r w:rsidRPr="00F20F12">
        <w:rPr>
          <w:rFonts w:ascii="Arial" w:hAnsi="Arial" w:cs="Arial"/>
          <w:sz w:val="24"/>
          <w:szCs w:val="24"/>
          <w:lang w:val="en-GB"/>
        </w:rPr>
        <w:t xml:space="preserve"> in case of non-compliance by the service provider with the ethical</w:t>
      </w:r>
      <w:r w:rsidR="00134805">
        <w:rPr>
          <w:rFonts w:ascii="Arial" w:hAnsi="Arial" w:cs="Arial"/>
          <w:sz w:val="24"/>
          <w:szCs w:val="24"/>
          <w:lang w:val="en-GB"/>
        </w:rPr>
        <w:t xml:space="preserve"> and</w:t>
      </w:r>
      <w:r w:rsidRPr="00F20F12">
        <w:rPr>
          <w:rFonts w:ascii="Arial" w:hAnsi="Arial" w:cs="Arial"/>
          <w:sz w:val="24"/>
          <w:szCs w:val="24"/>
          <w:lang w:val="en-GB"/>
        </w:rPr>
        <w:t xml:space="preserve"> professional c</w:t>
      </w:r>
      <w:r w:rsidR="00134805">
        <w:rPr>
          <w:rFonts w:ascii="Arial" w:hAnsi="Arial" w:cs="Arial"/>
          <w:sz w:val="24"/>
          <w:szCs w:val="24"/>
          <w:lang w:val="en-GB"/>
        </w:rPr>
        <w:t>onduct</w:t>
      </w:r>
      <w:r w:rsidRPr="00F20F12">
        <w:rPr>
          <w:rFonts w:ascii="Arial" w:hAnsi="Arial" w:cs="Arial"/>
          <w:sz w:val="24"/>
          <w:szCs w:val="24"/>
          <w:lang w:val="en-GB"/>
        </w:rPr>
        <w:t xml:space="preserve"> (</w:t>
      </w:r>
      <w:r w:rsidR="00254DBB" w:rsidRPr="00F20F12">
        <w:rPr>
          <w:rFonts w:ascii="Arial" w:hAnsi="Arial" w:cs="Arial"/>
          <w:sz w:val="24"/>
          <w:szCs w:val="24"/>
          <w:lang w:val="en-GB"/>
        </w:rPr>
        <w:t>1.1</w:t>
      </w:r>
      <w:r w:rsidR="00134805">
        <w:rPr>
          <w:rFonts w:ascii="Arial" w:hAnsi="Arial" w:cs="Arial"/>
          <w:sz w:val="24"/>
          <w:szCs w:val="24"/>
          <w:lang w:val="en-GB"/>
        </w:rPr>
        <w:t>4</w:t>
      </w:r>
      <w:r w:rsidRPr="00F20F12">
        <w:rPr>
          <w:rFonts w:ascii="Arial" w:hAnsi="Arial" w:cs="Arial"/>
          <w:sz w:val="24"/>
          <w:szCs w:val="24"/>
          <w:lang w:val="en-GB"/>
        </w:rPr>
        <w:t>.) the clause on confidentiality and use of information (</w:t>
      </w:r>
      <w:r w:rsidR="00254DBB" w:rsidRPr="00F20F12">
        <w:rPr>
          <w:rFonts w:ascii="Arial" w:hAnsi="Arial" w:cs="Arial"/>
          <w:sz w:val="24"/>
          <w:szCs w:val="24"/>
          <w:lang w:val="en-GB"/>
        </w:rPr>
        <w:t>1.1</w:t>
      </w:r>
      <w:r w:rsidR="00134805">
        <w:rPr>
          <w:rFonts w:ascii="Arial" w:hAnsi="Arial" w:cs="Arial"/>
          <w:sz w:val="24"/>
          <w:szCs w:val="24"/>
          <w:lang w:val="en-GB"/>
        </w:rPr>
        <w:t>3</w:t>
      </w:r>
      <w:r w:rsidRPr="00F20F12">
        <w:rPr>
          <w:rFonts w:ascii="Arial" w:hAnsi="Arial" w:cs="Arial"/>
          <w:sz w:val="24"/>
          <w:szCs w:val="24"/>
          <w:lang w:val="en-GB"/>
        </w:rPr>
        <w:t>.) and the security measures (</w:t>
      </w:r>
      <w:r w:rsidR="00254DBB" w:rsidRPr="00F20F12">
        <w:rPr>
          <w:rFonts w:ascii="Arial" w:hAnsi="Arial" w:cs="Arial"/>
          <w:sz w:val="24"/>
          <w:szCs w:val="24"/>
          <w:lang w:val="en-GB"/>
        </w:rPr>
        <w:t>1.1</w:t>
      </w:r>
      <w:r w:rsidR="00134805">
        <w:rPr>
          <w:rFonts w:ascii="Arial" w:hAnsi="Arial" w:cs="Arial"/>
          <w:sz w:val="24"/>
          <w:szCs w:val="24"/>
          <w:lang w:val="en-GB"/>
        </w:rPr>
        <w:t>2</w:t>
      </w:r>
      <w:r w:rsidRPr="00F20F12">
        <w:rPr>
          <w:rFonts w:ascii="Arial" w:hAnsi="Arial" w:cs="Arial"/>
          <w:sz w:val="24"/>
          <w:szCs w:val="24"/>
          <w:lang w:val="en-GB"/>
        </w:rPr>
        <w:t xml:space="preserve">). </w:t>
      </w:r>
      <w:r w:rsidRPr="00F20F12">
        <w:rPr>
          <w:rFonts w:ascii="Arial" w:hAnsi="Arial" w:cs="Arial"/>
          <w:bCs/>
          <w:iCs/>
          <w:sz w:val="24"/>
          <w:szCs w:val="24"/>
          <w:lang w:val="en-GB"/>
        </w:rPr>
        <w:t xml:space="preserve">The contract will be automatically terminated upon the sending by </w:t>
      </w:r>
      <w:r w:rsidR="004420A6" w:rsidRPr="00F20F12">
        <w:rPr>
          <w:rFonts w:ascii="Arial" w:hAnsi="Arial" w:cs="Arial"/>
          <w:sz w:val="24"/>
          <w:szCs w:val="24"/>
          <w:lang w:val="en-GB"/>
        </w:rPr>
        <w:t>OBE</w:t>
      </w:r>
      <w:r w:rsidRPr="00F20F12">
        <w:rPr>
          <w:rFonts w:ascii="Arial" w:hAnsi="Arial" w:cs="Arial"/>
          <w:bCs/>
          <w:iCs/>
          <w:sz w:val="24"/>
          <w:szCs w:val="24"/>
          <w:lang w:val="en-GB"/>
        </w:rPr>
        <w:t xml:space="preserve"> of a registered letter, stating the termination as well as the causes thereof.</w:t>
      </w:r>
      <w:r w:rsidRPr="00F20F12">
        <w:rPr>
          <w:rFonts w:ascii="Arial" w:hAnsi="Arial" w:cs="Arial"/>
          <w:sz w:val="24"/>
          <w:szCs w:val="24"/>
          <w:lang w:val="en-GB"/>
        </w:rPr>
        <w:t xml:space="preserve"> </w:t>
      </w:r>
      <w:r w:rsidRPr="00F20F12">
        <w:rPr>
          <w:rFonts w:ascii="Arial" w:hAnsi="Arial" w:cs="Arial"/>
          <w:bCs/>
          <w:iCs/>
          <w:sz w:val="24"/>
          <w:szCs w:val="24"/>
          <w:lang w:val="en-GB"/>
        </w:rPr>
        <w:t xml:space="preserve">No incurred costs fees will be paid and </w:t>
      </w:r>
      <w:r w:rsidRPr="00F20F12">
        <w:rPr>
          <w:rFonts w:ascii="Arial" w:hAnsi="Arial" w:cs="Arial"/>
          <w:sz w:val="24"/>
          <w:szCs w:val="24"/>
          <w:lang w:val="en-GB"/>
        </w:rPr>
        <w:t xml:space="preserve">eventual advance payments will have to be refunded to </w:t>
      </w:r>
      <w:r w:rsidR="006E63B2">
        <w:rPr>
          <w:rFonts w:ascii="Arial" w:hAnsi="Arial" w:cs="Arial"/>
          <w:sz w:val="24"/>
          <w:szCs w:val="24"/>
          <w:lang w:val="en-GB"/>
        </w:rPr>
        <w:t>OSOL</w:t>
      </w:r>
      <w:r w:rsidRPr="00F20F12">
        <w:rPr>
          <w:rFonts w:ascii="Arial" w:hAnsi="Arial" w:cs="Arial"/>
          <w:sz w:val="24"/>
          <w:szCs w:val="24"/>
          <w:lang w:val="en-GB"/>
        </w:rPr>
        <w:t>.</w:t>
      </w:r>
    </w:p>
    <w:p w14:paraId="6E12A26E" w14:textId="77777777" w:rsidR="001163C9" w:rsidRPr="00F20F12" w:rsidRDefault="001163C9" w:rsidP="00F20F12">
      <w:pPr>
        <w:spacing w:before="0" w:after="0" w:line="240" w:lineRule="auto"/>
        <w:jc w:val="both"/>
        <w:rPr>
          <w:rFonts w:ascii="Arial" w:hAnsi="Arial" w:cs="Arial"/>
          <w:b/>
          <w:sz w:val="24"/>
          <w:szCs w:val="24"/>
          <w:lang w:val="en-GB"/>
        </w:rPr>
      </w:pPr>
    </w:p>
    <w:p w14:paraId="5BEE54D0"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sz w:val="24"/>
          <w:szCs w:val="24"/>
        </w:rPr>
      </w:pPr>
      <w:r w:rsidRPr="00F20F12">
        <w:rPr>
          <w:rFonts w:cs="Arial"/>
          <w:color w:val="222222"/>
          <w:sz w:val="24"/>
          <w:szCs w:val="24"/>
        </w:rPr>
        <w:t>Force majeure</w:t>
      </w:r>
    </w:p>
    <w:p w14:paraId="04AC80AA" w14:textId="77777777" w:rsidR="001163C9" w:rsidRPr="00F20F12" w:rsidRDefault="001163C9" w:rsidP="00F20F12">
      <w:pPr>
        <w:autoSpaceDE w:val="0"/>
        <w:autoSpaceDN w:val="0"/>
        <w:adjustRightInd w:val="0"/>
        <w:spacing w:before="0" w:after="0" w:line="240" w:lineRule="auto"/>
        <w:jc w:val="both"/>
        <w:rPr>
          <w:rFonts w:ascii="Arial" w:hAnsi="Arial" w:cs="Arial"/>
          <w:bCs/>
          <w:iCs/>
          <w:sz w:val="24"/>
          <w:szCs w:val="24"/>
          <w:lang w:val="en-GB"/>
        </w:rPr>
      </w:pPr>
      <w:r w:rsidRPr="00F20F12">
        <w:rPr>
          <w:rFonts w:ascii="Arial" w:hAnsi="Arial" w:cs="Arial"/>
          <w:bCs/>
          <w:iCs/>
          <w:sz w:val="24"/>
          <w:szCs w:val="24"/>
          <w:lang w:val="en-GB"/>
        </w:rPr>
        <w:t>Force majeure means any situation or event which is unforeseeable and exceptional, independent of the will of the parties and not due to the fault or negligence of any of them (or any of its subcontractors, agents or employees) which prevents either party to perform any of its contractual obligations and which could not be overcome despite all due diligence (e.g. evacuation).</w:t>
      </w:r>
    </w:p>
    <w:p w14:paraId="68D0B88C"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2A44B4F1"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r w:rsidRPr="00F20F12">
        <w:rPr>
          <w:rFonts w:ascii="Arial" w:hAnsi="Arial" w:cs="Arial"/>
          <w:sz w:val="24"/>
          <w:szCs w:val="24"/>
          <w:lang w:val="en-GB"/>
        </w:rPr>
        <w:t>A case of force majeure must always be notified immediately when it occurs, in writing, providing motive and proof by neutral instances.</w:t>
      </w:r>
    </w:p>
    <w:p w14:paraId="28DE527A"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42F40113" w14:textId="77777777" w:rsidR="00AB1CFC" w:rsidRDefault="001163C9" w:rsidP="00F20F12">
      <w:pPr>
        <w:autoSpaceDE w:val="0"/>
        <w:autoSpaceDN w:val="0"/>
        <w:adjustRightInd w:val="0"/>
        <w:spacing w:before="0" w:after="0" w:line="240" w:lineRule="auto"/>
        <w:jc w:val="both"/>
        <w:rPr>
          <w:rFonts w:ascii="Arial" w:hAnsi="Arial" w:cs="Arial"/>
          <w:sz w:val="24"/>
          <w:szCs w:val="24"/>
          <w:lang w:val="en-GB"/>
        </w:rPr>
      </w:pPr>
      <w:r w:rsidRPr="00F20F12">
        <w:rPr>
          <w:rFonts w:ascii="Arial" w:hAnsi="Arial" w:cs="Arial"/>
          <w:sz w:val="24"/>
          <w:szCs w:val="24"/>
          <w:lang w:val="en-GB"/>
        </w:rPr>
        <w:t>In case of force majeure resulting in a disruption in the field, the actual costs incurred and already spent by the service provider will be reimbursed on the basis of supporting documentation (transport, hotel). The fees will be paid in proportion to the number of days of actual execution of the contract. The eventual continuation of the mission will be the object of an addendum to th</w:t>
      </w:r>
      <w:r w:rsidR="00F20F12">
        <w:rPr>
          <w:rFonts w:ascii="Arial" w:hAnsi="Arial" w:cs="Arial"/>
          <w:sz w:val="24"/>
          <w:szCs w:val="24"/>
          <w:lang w:val="en-GB"/>
        </w:rPr>
        <w:t>e</w:t>
      </w:r>
      <w:r w:rsidRPr="00F20F12">
        <w:rPr>
          <w:rFonts w:ascii="Arial" w:hAnsi="Arial" w:cs="Arial"/>
          <w:sz w:val="24"/>
          <w:szCs w:val="24"/>
          <w:lang w:val="en-GB"/>
        </w:rPr>
        <w:t xml:space="preserve"> contract</w:t>
      </w:r>
      <w:r w:rsidR="00AB1CFC">
        <w:rPr>
          <w:rFonts w:ascii="Arial" w:hAnsi="Arial" w:cs="Arial"/>
          <w:sz w:val="24"/>
          <w:szCs w:val="24"/>
          <w:lang w:val="en-GB"/>
        </w:rPr>
        <w:t>.</w:t>
      </w:r>
    </w:p>
    <w:p w14:paraId="76C3E966" w14:textId="05525783"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54DDDC93"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sz w:val="24"/>
          <w:szCs w:val="24"/>
        </w:rPr>
      </w:pPr>
      <w:r w:rsidRPr="00F20F12">
        <w:rPr>
          <w:rFonts w:cs="Arial"/>
          <w:color w:val="222222"/>
          <w:sz w:val="24"/>
          <w:szCs w:val="24"/>
        </w:rPr>
        <w:t>Legal disputes</w:t>
      </w:r>
    </w:p>
    <w:p w14:paraId="35529A5F" w14:textId="0221CE24" w:rsidR="001163C9" w:rsidRPr="00F20F12" w:rsidRDefault="00782539" w:rsidP="00F20F12">
      <w:pPr>
        <w:tabs>
          <w:tab w:val="left" w:pos="-90"/>
          <w:tab w:val="left" w:pos="1134"/>
        </w:tabs>
        <w:spacing w:before="0" w:after="0" w:line="240" w:lineRule="auto"/>
        <w:jc w:val="both"/>
        <w:rPr>
          <w:rFonts w:ascii="Arial" w:hAnsi="Arial" w:cs="Arial"/>
          <w:sz w:val="24"/>
          <w:szCs w:val="24"/>
          <w:lang w:val="en-GB"/>
        </w:rPr>
      </w:pPr>
      <w:r w:rsidRPr="00F20F12">
        <w:rPr>
          <w:rStyle w:val="hotkey-layer"/>
          <w:rFonts w:ascii="Arial" w:hAnsi="Arial" w:cs="Arial"/>
          <w:sz w:val="24"/>
          <w:szCs w:val="24"/>
          <w:lang w:val="en-GB"/>
        </w:rPr>
        <w:t>The contract shall be governed by and in accordance with the laws of the federal state of Belgium and shall be subject to the exclusive jurisdiction of the Dutch Speaking Tribunal of Commerce of the Judiciary Arrondissement of Brussels.</w:t>
      </w:r>
    </w:p>
    <w:p w14:paraId="2B3A548F" w14:textId="77777777" w:rsidR="00782539" w:rsidRPr="00F20F12" w:rsidRDefault="00782539" w:rsidP="00F20F12">
      <w:pPr>
        <w:tabs>
          <w:tab w:val="left" w:pos="-90"/>
          <w:tab w:val="left" w:pos="1134"/>
        </w:tabs>
        <w:spacing w:before="0" w:after="0" w:line="240" w:lineRule="auto"/>
        <w:jc w:val="both"/>
        <w:rPr>
          <w:rFonts w:ascii="Arial" w:hAnsi="Arial" w:cs="Arial"/>
          <w:sz w:val="24"/>
          <w:szCs w:val="24"/>
          <w:lang w:val="en-GB"/>
        </w:rPr>
      </w:pPr>
    </w:p>
    <w:p w14:paraId="3CF8ECED" w14:textId="77777777" w:rsidR="001163C9" w:rsidRPr="00F20F12" w:rsidRDefault="001163C9" w:rsidP="00AB1CFC">
      <w:pPr>
        <w:pStyle w:val="StyleHeading2"/>
        <w:numPr>
          <w:ilvl w:val="1"/>
          <w:numId w:val="17"/>
        </w:numPr>
        <w:tabs>
          <w:tab w:val="clear" w:pos="357"/>
          <w:tab w:val="clear" w:pos="992"/>
          <w:tab w:val="left" w:pos="567"/>
        </w:tabs>
        <w:ind w:left="567" w:hanging="567"/>
        <w:jc w:val="both"/>
        <w:rPr>
          <w:rFonts w:cs="Arial"/>
          <w:sz w:val="24"/>
          <w:szCs w:val="24"/>
        </w:rPr>
      </w:pPr>
      <w:r w:rsidRPr="00F20F12">
        <w:rPr>
          <w:rFonts w:cs="Arial"/>
          <w:color w:val="222222"/>
          <w:sz w:val="24"/>
          <w:szCs w:val="24"/>
        </w:rPr>
        <w:t>Payment conditions</w:t>
      </w:r>
    </w:p>
    <w:p w14:paraId="0C27461C" w14:textId="77777777" w:rsidR="00254DBB" w:rsidRPr="00F20F12" w:rsidRDefault="00254DBB" w:rsidP="00F20F12">
      <w:pPr>
        <w:tabs>
          <w:tab w:val="left" w:pos="-90"/>
          <w:tab w:val="left" w:pos="1134"/>
        </w:tabs>
        <w:spacing w:before="0" w:after="0" w:line="240" w:lineRule="auto"/>
        <w:jc w:val="both"/>
        <w:rPr>
          <w:rStyle w:val="hotkey-layer"/>
          <w:rFonts w:ascii="Arial" w:hAnsi="Arial" w:cs="Arial"/>
          <w:sz w:val="24"/>
          <w:szCs w:val="24"/>
          <w:lang w:val="en-GB"/>
        </w:rPr>
      </w:pPr>
      <w:r w:rsidRPr="00F20F12">
        <w:rPr>
          <w:rStyle w:val="hotkey-layer"/>
          <w:rFonts w:ascii="Arial" w:hAnsi="Arial" w:cs="Arial"/>
          <w:sz w:val="24"/>
          <w:szCs w:val="24"/>
          <w:lang w:val="en-GB"/>
        </w:rPr>
        <w:t>50% will be provided at signature of the contract, and 50% after validation of the agreed outputs.</w:t>
      </w:r>
    </w:p>
    <w:p w14:paraId="484C6D1F" w14:textId="77777777" w:rsidR="001163C9" w:rsidRPr="00F20F12" w:rsidRDefault="001163C9" w:rsidP="00F20F12">
      <w:pPr>
        <w:tabs>
          <w:tab w:val="left" w:pos="-90"/>
          <w:tab w:val="left" w:pos="1134"/>
        </w:tabs>
        <w:spacing w:before="0" w:after="0" w:line="240" w:lineRule="auto"/>
        <w:jc w:val="both"/>
        <w:rPr>
          <w:rStyle w:val="hotkey-layer"/>
          <w:rFonts w:ascii="Arial" w:hAnsi="Arial" w:cs="Arial"/>
          <w:sz w:val="24"/>
          <w:szCs w:val="24"/>
          <w:lang w:val="en-GB"/>
        </w:rPr>
      </w:pPr>
    </w:p>
    <w:p w14:paraId="370320A5" w14:textId="474017F6" w:rsidR="001163C9" w:rsidRPr="00F20F12" w:rsidRDefault="006E63B2" w:rsidP="00F20F12">
      <w:pPr>
        <w:tabs>
          <w:tab w:val="left" w:pos="-90"/>
          <w:tab w:val="left" w:pos="1134"/>
        </w:tabs>
        <w:spacing w:before="0" w:after="0" w:line="240" w:lineRule="auto"/>
        <w:jc w:val="both"/>
        <w:rPr>
          <w:rStyle w:val="hotkey-layer"/>
          <w:rFonts w:ascii="Arial" w:hAnsi="Arial" w:cs="Arial"/>
          <w:sz w:val="24"/>
          <w:szCs w:val="24"/>
          <w:lang w:val="en-GB"/>
        </w:rPr>
      </w:pPr>
      <w:r>
        <w:rPr>
          <w:rStyle w:val="hotkey-layer"/>
          <w:rFonts w:ascii="Arial" w:hAnsi="Arial" w:cs="Arial"/>
          <w:sz w:val="24"/>
          <w:szCs w:val="24"/>
          <w:lang w:val="en-GB"/>
        </w:rPr>
        <w:t>OSOL</w:t>
      </w:r>
      <w:r w:rsidR="001163C9" w:rsidRPr="00F20F12">
        <w:rPr>
          <w:rStyle w:val="hotkey-layer"/>
          <w:rFonts w:ascii="Arial" w:hAnsi="Arial" w:cs="Arial"/>
          <w:sz w:val="24"/>
          <w:szCs w:val="24"/>
          <w:lang w:val="en-GB"/>
        </w:rPr>
        <w:t xml:space="preserve"> can only pay on an account number belonging to the legal entity (enterprise or moral person) with which the contract has been signed and only on an account number in the country where this entity is established.</w:t>
      </w:r>
    </w:p>
    <w:p w14:paraId="0E082061"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68CED2D2" w14:textId="627C03C3" w:rsidR="001163C9" w:rsidRPr="00F20F12" w:rsidRDefault="001163C9" w:rsidP="00AB1CFC">
      <w:pPr>
        <w:pStyle w:val="StyleHeading1"/>
        <w:numPr>
          <w:ilvl w:val="0"/>
          <w:numId w:val="17"/>
        </w:numPr>
        <w:tabs>
          <w:tab w:val="clear" w:pos="360"/>
          <w:tab w:val="left" w:pos="851"/>
        </w:tabs>
        <w:ind w:left="851" w:hanging="851"/>
        <w:rPr>
          <w:sz w:val="24"/>
          <w:szCs w:val="24"/>
        </w:rPr>
      </w:pPr>
      <w:r w:rsidRPr="00F20F12">
        <w:rPr>
          <w:sz w:val="24"/>
          <w:szCs w:val="24"/>
        </w:rPr>
        <w:t>Submission</w:t>
      </w:r>
    </w:p>
    <w:p w14:paraId="798CE03D" w14:textId="2AA137DF" w:rsidR="003B41F7" w:rsidRPr="00F20F12" w:rsidRDefault="00254DBB" w:rsidP="00F20F12">
      <w:pPr>
        <w:spacing w:before="0" w:after="0" w:line="240" w:lineRule="auto"/>
        <w:jc w:val="both"/>
        <w:rPr>
          <w:rFonts w:ascii="Arial" w:eastAsia="Calibri" w:hAnsi="Arial" w:cs="Arial"/>
          <w:color w:val="000000" w:themeColor="text1"/>
          <w:sz w:val="24"/>
          <w:szCs w:val="24"/>
          <w:lang w:val="en-GB"/>
        </w:rPr>
      </w:pPr>
      <w:r w:rsidRPr="00F20F12">
        <w:rPr>
          <w:rFonts w:ascii="Arial" w:hAnsi="Arial" w:cs="Arial"/>
          <w:sz w:val="24"/>
          <w:szCs w:val="24"/>
          <w:lang w:val="en-GB"/>
        </w:rPr>
        <w:t xml:space="preserve">Send all required documents before </w:t>
      </w:r>
      <w:r w:rsidR="00DD195F" w:rsidRPr="00F20F12">
        <w:rPr>
          <w:rFonts w:ascii="Arial" w:hAnsi="Arial" w:cs="Arial"/>
          <w:sz w:val="24"/>
          <w:szCs w:val="24"/>
          <w:lang w:val="en-GB"/>
        </w:rPr>
        <w:t>1</w:t>
      </w:r>
      <w:r w:rsidR="00953DF0" w:rsidRPr="00F20F12">
        <w:rPr>
          <w:rFonts w:ascii="Arial" w:hAnsi="Arial" w:cs="Arial"/>
          <w:sz w:val="24"/>
          <w:szCs w:val="24"/>
          <w:lang w:val="en-GB"/>
        </w:rPr>
        <w:t>5 March 202</w:t>
      </w:r>
      <w:r w:rsidR="000513C2">
        <w:rPr>
          <w:rFonts w:ascii="Arial" w:hAnsi="Arial" w:cs="Arial"/>
          <w:sz w:val="24"/>
          <w:szCs w:val="24"/>
          <w:lang w:val="en-GB"/>
        </w:rPr>
        <w:t>5</w:t>
      </w:r>
      <w:r w:rsidR="00AB4D19" w:rsidRPr="00F20F12">
        <w:rPr>
          <w:rFonts w:ascii="Arial" w:hAnsi="Arial" w:cs="Arial"/>
          <w:sz w:val="24"/>
          <w:szCs w:val="24"/>
          <w:lang w:val="en-GB"/>
        </w:rPr>
        <w:t xml:space="preserve">, midnight CET </w:t>
      </w:r>
      <w:r w:rsidRPr="00F20F12">
        <w:rPr>
          <w:rFonts w:ascii="Arial" w:hAnsi="Arial" w:cs="Arial"/>
          <w:sz w:val="24"/>
          <w:szCs w:val="24"/>
          <w:lang w:val="en-GB"/>
        </w:rPr>
        <w:t xml:space="preserve">to </w:t>
      </w:r>
      <w:hyperlink r:id="rId10" w:history="1">
        <w:r w:rsidR="003B41F7" w:rsidRPr="00F20F12">
          <w:rPr>
            <w:rStyle w:val="Hyperlink"/>
            <w:rFonts w:ascii="Arial" w:hAnsi="Arial" w:cs="Arial"/>
            <w:sz w:val="24"/>
            <w:szCs w:val="24"/>
            <w:lang w:val="en-GB"/>
          </w:rPr>
          <w:t>OBE.TENDER@oxfam.org</w:t>
        </w:r>
      </w:hyperlink>
      <w:r w:rsidRPr="00F20F12">
        <w:rPr>
          <w:rFonts w:ascii="Arial" w:hAnsi="Arial" w:cs="Arial"/>
          <w:sz w:val="24"/>
          <w:szCs w:val="24"/>
          <w:lang w:val="en-GB"/>
        </w:rPr>
        <w:t>,</w:t>
      </w:r>
      <w:r w:rsidR="00513056" w:rsidRPr="00F20F12">
        <w:rPr>
          <w:rFonts w:ascii="Arial" w:hAnsi="Arial" w:cs="Arial"/>
          <w:sz w:val="24"/>
          <w:szCs w:val="24"/>
          <w:lang w:val="en-GB"/>
        </w:rPr>
        <w:t xml:space="preserve"> with </w:t>
      </w:r>
      <w:hyperlink r:id="rId11" w:history="1">
        <w:r w:rsidR="000513C2" w:rsidRPr="000513C2">
          <w:rPr>
            <w:rStyle w:val="Hyperlink"/>
            <w:rFonts w:ascii="Arial" w:hAnsi="Arial" w:cs="Arial"/>
            <w:sz w:val="24"/>
            <w:szCs w:val="24"/>
            <w:lang w:val="en-GB"/>
          </w:rPr>
          <w:t>louise.legein@oxfam.org</w:t>
        </w:r>
      </w:hyperlink>
      <w:r w:rsidR="00513056" w:rsidRPr="00F20F12">
        <w:rPr>
          <w:rFonts w:ascii="Arial" w:hAnsi="Arial" w:cs="Arial"/>
          <w:sz w:val="24"/>
          <w:szCs w:val="24"/>
          <w:lang w:val="en-GB"/>
        </w:rPr>
        <w:t xml:space="preserve"> in </w:t>
      </w:r>
      <w:r w:rsidR="00CD35A9" w:rsidRPr="00F20F12">
        <w:rPr>
          <w:rFonts w:ascii="Arial" w:hAnsi="Arial" w:cs="Arial"/>
          <w:sz w:val="24"/>
          <w:szCs w:val="24"/>
          <w:lang w:val="en-GB"/>
        </w:rPr>
        <w:t>copy</w:t>
      </w:r>
      <w:r w:rsidR="00513056" w:rsidRPr="00F20F12">
        <w:rPr>
          <w:rFonts w:ascii="Arial" w:hAnsi="Arial" w:cs="Arial"/>
          <w:sz w:val="24"/>
          <w:szCs w:val="24"/>
          <w:lang w:val="en-GB"/>
        </w:rPr>
        <w:t xml:space="preserve">, and </w:t>
      </w:r>
      <w:r w:rsidRPr="00F20F12">
        <w:rPr>
          <w:rFonts w:ascii="Arial" w:hAnsi="Arial" w:cs="Arial"/>
          <w:sz w:val="24"/>
          <w:szCs w:val="24"/>
          <w:lang w:val="en-GB"/>
        </w:rPr>
        <w:t xml:space="preserve">with the title: </w:t>
      </w:r>
      <w:r w:rsidR="000513C2" w:rsidRPr="000513C2">
        <w:rPr>
          <w:rFonts w:ascii="Arial" w:hAnsi="Arial" w:cs="Arial"/>
          <w:sz w:val="24"/>
          <w:szCs w:val="24"/>
          <w:lang w:val="en-GB"/>
        </w:rPr>
        <w:t>Translation of key ideas and outcomes of policy dialogues on gender and agriculture into an illustrated summary (serious comic book)</w:t>
      </w:r>
    </w:p>
    <w:p w14:paraId="5874922D" w14:textId="77777777" w:rsidR="00254DBB" w:rsidRPr="00F20F12" w:rsidRDefault="00254DBB" w:rsidP="00F20F12">
      <w:pPr>
        <w:spacing w:before="0" w:after="0" w:line="240" w:lineRule="auto"/>
        <w:jc w:val="both"/>
        <w:rPr>
          <w:rFonts w:ascii="Arial" w:hAnsi="Arial" w:cs="Arial"/>
          <w:sz w:val="24"/>
          <w:szCs w:val="24"/>
          <w:lang w:val="en-GB"/>
        </w:rPr>
      </w:pPr>
    </w:p>
    <w:p w14:paraId="4686C50C" w14:textId="77777777" w:rsidR="00254DBB" w:rsidRPr="00F20F12" w:rsidRDefault="001163C9" w:rsidP="00AB1CFC">
      <w:pPr>
        <w:pStyle w:val="StyleHeading3"/>
        <w:numPr>
          <w:ilvl w:val="1"/>
          <w:numId w:val="17"/>
        </w:numPr>
        <w:tabs>
          <w:tab w:val="clear" w:pos="1814"/>
          <w:tab w:val="left" w:pos="851"/>
        </w:tabs>
        <w:ind w:left="851" w:hanging="851"/>
        <w:jc w:val="both"/>
        <w:rPr>
          <w:sz w:val="24"/>
          <w:szCs w:val="24"/>
        </w:rPr>
      </w:pPr>
      <w:r w:rsidRPr="00F20F12">
        <w:rPr>
          <w:sz w:val="24"/>
          <w:szCs w:val="24"/>
        </w:rPr>
        <w:t>Administrative details</w:t>
      </w:r>
    </w:p>
    <w:p w14:paraId="29730FDA" w14:textId="77777777" w:rsidR="00F20F12" w:rsidRPr="00F20F12" w:rsidRDefault="00513056" w:rsidP="00F20F12">
      <w:pPr>
        <w:pStyle w:val="Lijstalinea"/>
        <w:numPr>
          <w:ilvl w:val="0"/>
          <w:numId w:val="6"/>
        </w:numPr>
        <w:spacing w:before="0" w:after="0" w:line="240" w:lineRule="auto"/>
        <w:jc w:val="both"/>
        <w:rPr>
          <w:rFonts w:ascii="Arial" w:hAnsi="Arial" w:cs="Arial"/>
          <w:sz w:val="24"/>
          <w:szCs w:val="24"/>
          <w:lang w:val="en-GB"/>
        </w:rPr>
      </w:pPr>
      <w:r w:rsidRPr="00F20F12">
        <w:rPr>
          <w:rFonts w:ascii="Arial" w:hAnsi="Arial" w:cs="Arial"/>
          <w:sz w:val="24"/>
          <w:szCs w:val="24"/>
          <w:lang w:val="en-GB"/>
        </w:rPr>
        <w:t>n</w:t>
      </w:r>
      <w:r w:rsidR="001163C9" w:rsidRPr="00F20F12">
        <w:rPr>
          <w:rFonts w:ascii="Arial" w:hAnsi="Arial" w:cs="Arial"/>
          <w:sz w:val="24"/>
          <w:szCs w:val="24"/>
          <w:lang w:val="en-GB"/>
        </w:rPr>
        <w:t xml:space="preserve">ame of the enterprise and the </w:t>
      </w:r>
      <w:proofErr w:type="gramStart"/>
      <w:r w:rsidR="001163C9" w:rsidRPr="00F20F12">
        <w:rPr>
          <w:rFonts w:ascii="Arial" w:hAnsi="Arial" w:cs="Arial"/>
          <w:sz w:val="24"/>
          <w:szCs w:val="24"/>
          <w:lang w:val="en-GB"/>
        </w:rPr>
        <w:t>responsible;</w:t>
      </w:r>
      <w:proofErr w:type="gramEnd"/>
    </w:p>
    <w:p w14:paraId="37195E13" w14:textId="77777777"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proofErr w:type="gramStart"/>
      <w:r w:rsidRPr="00F20F12">
        <w:rPr>
          <w:rFonts w:ascii="Arial" w:hAnsi="Arial" w:cs="Arial"/>
          <w:sz w:val="24"/>
          <w:szCs w:val="24"/>
          <w:lang w:val="en-GB"/>
        </w:rPr>
        <w:t>address;</w:t>
      </w:r>
      <w:proofErr w:type="gramEnd"/>
    </w:p>
    <w:p w14:paraId="633ABD2A" w14:textId="77777777"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 xml:space="preserve">telephone, fax and </w:t>
      </w:r>
      <w:proofErr w:type="gramStart"/>
      <w:r w:rsidRPr="00F20F12">
        <w:rPr>
          <w:rFonts w:ascii="Arial" w:hAnsi="Arial" w:cs="Arial"/>
          <w:sz w:val="24"/>
          <w:szCs w:val="24"/>
          <w:lang w:val="en-GB"/>
        </w:rPr>
        <w:t>e-mail;</w:t>
      </w:r>
      <w:proofErr w:type="gramEnd"/>
    </w:p>
    <w:p w14:paraId="5F77F249" w14:textId="77777777"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legal status</w:t>
      </w:r>
    </w:p>
    <w:p w14:paraId="39B77C67" w14:textId="77777777" w:rsidR="00AB1CFC"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VAT-number and/or chamber of commerce reference</w:t>
      </w:r>
      <w:r w:rsidR="00AB1CFC">
        <w:rPr>
          <w:rFonts w:ascii="Arial" w:hAnsi="Arial" w:cs="Arial"/>
          <w:sz w:val="24"/>
          <w:szCs w:val="24"/>
          <w:lang w:val="en-GB"/>
        </w:rPr>
        <w:t>.</w:t>
      </w:r>
    </w:p>
    <w:p w14:paraId="72511C56" w14:textId="77777777" w:rsidR="00AB1CFC" w:rsidRDefault="00513056"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lastRenderedPageBreak/>
        <w:t>n</w:t>
      </w:r>
      <w:r w:rsidR="001163C9" w:rsidRPr="00F20F12">
        <w:rPr>
          <w:rFonts w:ascii="Arial" w:hAnsi="Arial" w:cs="Arial"/>
          <w:sz w:val="24"/>
          <w:szCs w:val="24"/>
          <w:lang w:val="en-GB"/>
        </w:rPr>
        <w:t>ame and address of the bank, account number, IBAN and SWIFT code</w:t>
      </w:r>
      <w:r w:rsidR="00AB1CFC">
        <w:rPr>
          <w:rFonts w:ascii="Arial" w:hAnsi="Arial" w:cs="Arial"/>
          <w:sz w:val="24"/>
          <w:szCs w:val="24"/>
          <w:lang w:val="en-GB"/>
        </w:rPr>
        <w:t>.</w:t>
      </w:r>
    </w:p>
    <w:p w14:paraId="0E8E9CB2" w14:textId="57BEA9BA" w:rsidR="001163C9" w:rsidRPr="00F20F12" w:rsidRDefault="006E63B2" w:rsidP="00F20F12">
      <w:pPr>
        <w:tabs>
          <w:tab w:val="left" w:pos="284"/>
        </w:tabs>
        <w:spacing w:before="0" w:after="0" w:line="240" w:lineRule="auto"/>
        <w:jc w:val="both"/>
        <w:textAlignment w:val="top"/>
        <w:rPr>
          <w:rFonts w:ascii="Arial" w:hAnsi="Arial" w:cs="Arial"/>
          <w:sz w:val="24"/>
          <w:szCs w:val="24"/>
          <w:lang w:val="en-GB"/>
        </w:rPr>
      </w:pPr>
      <w:r>
        <w:rPr>
          <w:rFonts w:ascii="Arial" w:hAnsi="Arial" w:cs="Arial"/>
          <w:sz w:val="24"/>
          <w:szCs w:val="24"/>
          <w:lang w:val="en-GB"/>
        </w:rPr>
        <w:t>OSOL</w:t>
      </w:r>
      <w:r w:rsidR="001163C9" w:rsidRPr="00F20F12">
        <w:rPr>
          <w:rFonts w:ascii="Arial" w:hAnsi="Arial" w:cs="Arial"/>
          <w:sz w:val="24"/>
          <w:szCs w:val="24"/>
          <w:lang w:val="en-GB"/>
        </w:rPr>
        <w:t xml:space="preserve"> can only pay on an account number belonging to the legal entity (enterprise or moral person) with which the contract has been signed and only on an account number in the country where this entity is established.</w:t>
      </w:r>
    </w:p>
    <w:p w14:paraId="101E1C07"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r w:rsidRPr="00F20F12">
        <w:rPr>
          <w:rFonts w:ascii="Arial" w:hAnsi="Arial" w:cs="Arial"/>
          <w:sz w:val="24"/>
          <w:szCs w:val="24"/>
          <w:lang w:val="en-GB"/>
        </w:rPr>
        <w:t>Join a copy of your register of commerce.</w:t>
      </w:r>
    </w:p>
    <w:p w14:paraId="6E25F755"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3B15A419" w14:textId="77777777" w:rsidR="00254DBB" w:rsidRPr="00F20F12" w:rsidRDefault="001163C9" w:rsidP="00AB1CFC">
      <w:pPr>
        <w:pStyle w:val="StyleHeading3"/>
        <w:numPr>
          <w:ilvl w:val="1"/>
          <w:numId w:val="17"/>
        </w:numPr>
        <w:tabs>
          <w:tab w:val="clear" w:pos="1814"/>
          <w:tab w:val="left" w:pos="851"/>
        </w:tabs>
        <w:ind w:left="851" w:hanging="851"/>
        <w:jc w:val="both"/>
        <w:rPr>
          <w:sz w:val="24"/>
          <w:szCs w:val="24"/>
        </w:rPr>
      </w:pPr>
      <w:r w:rsidRPr="00F20F12">
        <w:rPr>
          <w:sz w:val="24"/>
          <w:szCs w:val="24"/>
        </w:rPr>
        <w:t>Financial quote</w:t>
      </w:r>
    </w:p>
    <w:p w14:paraId="318A4791" w14:textId="38A8AFEB" w:rsidR="00F20F12" w:rsidRPr="0022743F" w:rsidRDefault="00254DBB" w:rsidP="0022743F">
      <w:pPr>
        <w:pStyle w:val="Lijstalinea"/>
        <w:numPr>
          <w:ilvl w:val="0"/>
          <w:numId w:val="16"/>
        </w:numPr>
        <w:spacing w:before="0" w:after="0" w:line="240" w:lineRule="auto"/>
        <w:jc w:val="both"/>
        <w:rPr>
          <w:rFonts w:ascii="Arial" w:hAnsi="Arial" w:cs="Arial"/>
          <w:sz w:val="24"/>
          <w:szCs w:val="24"/>
          <w:lang w:val="en-GB"/>
        </w:rPr>
      </w:pPr>
      <w:r w:rsidRPr="0022743F">
        <w:rPr>
          <w:rFonts w:ascii="Arial" w:hAnsi="Arial" w:cs="Arial"/>
          <w:sz w:val="24"/>
          <w:szCs w:val="24"/>
          <w:lang w:val="en-GB"/>
        </w:rPr>
        <w:t>consultancy fees</w:t>
      </w:r>
    </w:p>
    <w:p w14:paraId="01020ED4" w14:textId="63ADD9EE" w:rsidR="00254DBB" w:rsidRPr="00F20F12" w:rsidRDefault="00254DBB"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operational costs:</w:t>
      </w:r>
      <w:r w:rsidR="00C76900" w:rsidRPr="00F20F12">
        <w:rPr>
          <w:rFonts w:ascii="Arial" w:hAnsi="Arial" w:cs="Arial"/>
          <w:sz w:val="24"/>
          <w:szCs w:val="24"/>
          <w:lang w:val="en-GB"/>
        </w:rPr>
        <w:t xml:space="preserve"> </w:t>
      </w:r>
      <w:r w:rsidRPr="00F20F12">
        <w:rPr>
          <w:rFonts w:ascii="Arial" w:hAnsi="Arial" w:cs="Arial"/>
          <w:sz w:val="24"/>
          <w:szCs w:val="24"/>
          <w:lang w:val="en-GB"/>
        </w:rPr>
        <w:t>travel, accommodation, daily fee, software, etc.</w:t>
      </w:r>
      <w:r w:rsidR="0046239F">
        <w:rPr>
          <w:rFonts w:ascii="Arial" w:hAnsi="Arial" w:cs="Arial"/>
          <w:sz w:val="24"/>
          <w:szCs w:val="24"/>
          <w:lang w:val="en-GB"/>
        </w:rPr>
        <w:t xml:space="preserve">, if </w:t>
      </w:r>
      <w:r w:rsidR="009F596F">
        <w:rPr>
          <w:rFonts w:ascii="Arial" w:hAnsi="Arial" w:cs="Arial"/>
          <w:sz w:val="24"/>
          <w:szCs w:val="24"/>
          <w:lang w:val="en-GB"/>
        </w:rPr>
        <w:t>applicable</w:t>
      </w:r>
    </w:p>
    <w:p w14:paraId="6B1C9F1D" w14:textId="2F56CB11" w:rsidR="00254DBB" w:rsidRPr="00F20F12" w:rsidRDefault="00254DBB"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VAT: if not applicable, mention the legal provision</w:t>
      </w:r>
    </w:p>
    <w:p w14:paraId="131AAA40" w14:textId="77777777" w:rsidR="00254DBB" w:rsidRPr="00F20F12" w:rsidRDefault="00254DBB" w:rsidP="00F20F12">
      <w:pPr>
        <w:tabs>
          <w:tab w:val="left" w:pos="284"/>
        </w:tabs>
        <w:spacing w:before="0" w:after="0" w:line="240" w:lineRule="auto"/>
        <w:ind w:left="360"/>
        <w:jc w:val="both"/>
        <w:textAlignment w:val="top"/>
        <w:rPr>
          <w:rFonts w:ascii="Arial" w:hAnsi="Arial" w:cs="Arial"/>
          <w:sz w:val="24"/>
          <w:szCs w:val="24"/>
          <w:lang w:val="en-GB"/>
        </w:rPr>
      </w:pPr>
    </w:p>
    <w:p w14:paraId="13135F21" w14:textId="77777777" w:rsidR="00254DBB" w:rsidRPr="00F20F12" w:rsidRDefault="00254DBB" w:rsidP="00AB1CFC">
      <w:pPr>
        <w:pStyle w:val="StyleHeading3"/>
        <w:numPr>
          <w:ilvl w:val="1"/>
          <w:numId w:val="17"/>
        </w:numPr>
        <w:tabs>
          <w:tab w:val="clear" w:pos="1814"/>
          <w:tab w:val="left" w:pos="851"/>
        </w:tabs>
        <w:ind w:left="851" w:hanging="851"/>
        <w:jc w:val="both"/>
        <w:rPr>
          <w:sz w:val="24"/>
          <w:szCs w:val="24"/>
        </w:rPr>
      </w:pPr>
      <w:r w:rsidRPr="00F20F12">
        <w:rPr>
          <w:color w:val="222222"/>
          <w:sz w:val="24"/>
          <w:szCs w:val="24"/>
        </w:rPr>
        <w:t>CV and experience</w:t>
      </w:r>
    </w:p>
    <w:p w14:paraId="576A096A" w14:textId="77777777" w:rsidR="00254DBB" w:rsidRPr="00F20F12" w:rsidRDefault="00254DBB"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curriculum vitae</w:t>
      </w:r>
    </w:p>
    <w:p w14:paraId="19F81535" w14:textId="465590CC" w:rsidR="00254DBB" w:rsidRPr="00F20F12" w:rsidRDefault="00FE681A"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Pr>
          <w:rFonts w:ascii="Arial" w:hAnsi="Arial" w:cs="Arial"/>
          <w:sz w:val="24"/>
          <w:szCs w:val="24"/>
          <w:lang w:val="en-GB"/>
        </w:rPr>
        <w:t>prior work</w:t>
      </w:r>
      <w:r w:rsidR="00271C2D">
        <w:rPr>
          <w:rFonts w:ascii="Arial" w:hAnsi="Arial" w:cs="Arial"/>
          <w:sz w:val="24"/>
          <w:szCs w:val="24"/>
          <w:lang w:val="en-GB"/>
        </w:rPr>
        <w:t xml:space="preserve">: </w:t>
      </w:r>
      <w:r w:rsidR="00ED0B4B">
        <w:rPr>
          <w:rFonts w:ascii="Arial" w:hAnsi="Arial" w:cs="Arial"/>
          <w:sz w:val="24"/>
          <w:szCs w:val="24"/>
          <w:lang w:val="en-GB"/>
        </w:rPr>
        <w:t xml:space="preserve">examples of </w:t>
      </w:r>
      <w:r w:rsidR="00271C2D">
        <w:rPr>
          <w:rFonts w:ascii="Arial" w:hAnsi="Arial" w:cs="Arial"/>
          <w:sz w:val="24"/>
          <w:szCs w:val="24"/>
          <w:lang w:val="en-GB"/>
        </w:rPr>
        <w:t>drawings</w:t>
      </w:r>
      <w:r>
        <w:rPr>
          <w:rFonts w:ascii="Arial" w:hAnsi="Arial" w:cs="Arial"/>
          <w:sz w:val="24"/>
          <w:szCs w:val="24"/>
          <w:lang w:val="en-GB"/>
        </w:rPr>
        <w:t>,</w:t>
      </w:r>
      <w:r w:rsidR="00A52605">
        <w:rPr>
          <w:rFonts w:ascii="Arial" w:hAnsi="Arial" w:cs="Arial"/>
          <w:sz w:val="24"/>
          <w:szCs w:val="24"/>
          <w:lang w:val="en-GB"/>
        </w:rPr>
        <w:t xml:space="preserve"> especially comic books</w:t>
      </w:r>
      <w:r w:rsidR="00254DBB" w:rsidRPr="00F20F12">
        <w:rPr>
          <w:rFonts w:ascii="Arial" w:hAnsi="Arial" w:cs="Arial"/>
          <w:sz w:val="24"/>
          <w:szCs w:val="24"/>
          <w:lang w:val="en-GB"/>
        </w:rPr>
        <w:t>.</w:t>
      </w:r>
    </w:p>
    <w:p w14:paraId="7B308709" w14:textId="77777777" w:rsidR="00254DBB" w:rsidRPr="00F20F12" w:rsidRDefault="00254DBB" w:rsidP="00F20F12">
      <w:pPr>
        <w:spacing w:before="0" w:after="0" w:line="240" w:lineRule="auto"/>
        <w:jc w:val="both"/>
        <w:textAlignment w:val="top"/>
        <w:rPr>
          <w:rFonts w:ascii="Arial" w:hAnsi="Arial" w:cs="Arial"/>
          <w:color w:val="222222"/>
          <w:sz w:val="24"/>
          <w:szCs w:val="24"/>
          <w:lang w:val="en-GB"/>
        </w:rPr>
      </w:pPr>
    </w:p>
    <w:p w14:paraId="7DAF0CD8" w14:textId="77777777" w:rsidR="00254DBB" w:rsidRPr="00F20F12" w:rsidRDefault="001163C9" w:rsidP="00AB1CFC">
      <w:pPr>
        <w:pStyle w:val="StyleHeading3"/>
        <w:numPr>
          <w:ilvl w:val="1"/>
          <w:numId w:val="17"/>
        </w:numPr>
        <w:tabs>
          <w:tab w:val="clear" w:pos="1814"/>
          <w:tab w:val="left" w:pos="851"/>
        </w:tabs>
        <w:ind w:left="851" w:hanging="851"/>
        <w:jc w:val="both"/>
        <w:rPr>
          <w:sz w:val="24"/>
          <w:szCs w:val="24"/>
        </w:rPr>
      </w:pPr>
      <w:r w:rsidRPr="00F20F12">
        <w:rPr>
          <w:color w:val="222222"/>
          <w:sz w:val="24"/>
          <w:szCs w:val="24"/>
        </w:rPr>
        <w:t>Methodology</w:t>
      </w:r>
    </w:p>
    <w:p w14:paraId="020D80B0" w14:textId="44967FDA" w:rsidR="00080318" w:rsidRDefault="00254DBB" w:rsidP="00CA39F3">
      <w:pPr>
        <w:spacing w:before="0" w:after="0" w:line="240" w:lineRule="auto"/>
        <w:jc w:val="both"/>
        <w:rPr>
          <w:rFonts w:ascii="Arial" w:hAnsi="Arial" w:cs="Arial"/>
          <w:sz w:val="24"/>
          <w:szCs w:val="24"/>
          <w:lang w:val="en-GB"/>
        </w:rPr>
      </w:pPr>
      <w:r w:rsidRPr="00F20F12">
        <w:rPr>
          <w:rFonts w:ascii="Arial" w:hAnsi="Arial" w:cs="Arial"/>
          <w:sz w:val="24"/>
          <w:szCs w:val="24"/>
          <w:lang w:val="en-GB"/>
        </w:rPr>
        <w:t>A methodological proposal to</w:t>
      </w:r>
      <w:r w:rsidR="005D03CF">
        <w:rPr>
          <w:rFonts w:ascii="Arial" w:hAnsi="Arial" w:cs="Arial"/>
          <w:sz w:val="24"/>
          <w:szCs w:val="24"/>
          <w:lang w:val="en-GB"/>
        </w:rPr>
        <w:t xml:space="preserve"> proceed in the making of the comic book: </w:t>
      </w:r>
      <w:r w:rsidR="00CA39F3" w:rsidRPr="00CA39F3">
        <w:rPr>
          <w:rFonts w:ascii="Arial" w:hAnsi="Arial" w:cs="Arial"/>
          <w:sz w:val="24"/>
          <w:szCs w:val="24"/>
          <w:lang w:val="en-GB"/>
        </w:rPr>
        <w:t xml:space="preserve">breakdown of the story, style of drawings, type of </w:t>
      </w:r>
      <w:r w:rsidR="00A33347">
        <w:rPr>
          <w:rFonts w:ascii="Arial" w:hAnsi="Arial" w:cs="Arial"/>
          <w:sz w:val="24"/>
          <w:szCs w:val="24"/>
          <w:lang w:val="en-GB"/>
        </w:rPr>
        <w:t>boards</w:t>
      </w:r>
      <w:r w:rsidR="00CA39F3" w:rsidRPr="00CA39F3">
        <w:rPr>
          <w:rFonts w:ascii="Arial" w:hAnsi="Arial" w:cs="Arial"/>
          <w:sz w:val="24"/>
          <w:szCs w:val="24"/>
          <w:lang w:val="en-GB"/>
        </w:rPr>
        <w:t>, number of pages, etc.</w:t>
      </w:r>
      <w:r w:rsidR="00CA39F3">
        <w:rPr>
          <w:rFonts w:ascii="Arial" w:hAnsi="Arial" w:cs="Arial"/>
          <w:sz w:val="24"/>
          <w:szCs w:val="24"/>
          <w:lang w:val="en-GB"/>
        </w:rPr>
        <w:t xml:space="preserve"> </w:t>
      </w:r>
      <w:r w:rsidR="00CA39F3" w:rsidRPr="00CA39F3">
        <w:rPr>
          <w:rFonts w:ascii="Arial" w:hAnsi="Arial" w:cs="Arial"/>
          <w:sz w:val="24"/>
          <w:szCs w:val="24"/>
          <w:lang w:val="en-GB"/>
        </w:rPr>
        <w:t>Summarise the chronology of the process.</w:t>
      </w:r>
    </w:p>
    <w:p w14:paraId="5883A0E9" w14:textId="77777777" w:rsidR="00254DBB" w:rsidRPr="00F20F12" w:rsidRDefault="00254DBB" w:rsidP="00F20F12">
      <w:pPr>
        <w:spacing w:before="0" w:after="0" w:line="240" w:lineRule="auto"/>
        <w:jc w:val="both"/>
        <w:textAlignment w:val="top"/>
        <w:rPr>
          <w:rFonts w:ascii="Arial" w:hAnsi="Arial" w:cs="Arial"/>
          <w:color w:val="222222"/>
          <w:sz w:val="24"/>
          <w:szCs w:val="24"/>
          <w:lang w:val="en-GB"/>
        </w:rPr>
      </w:pPr>
    </w:p>
    <w:p w14:paraId="65178856" w14:textId="77777777" w:rsidR="00254DBB" w:rsidRPr="00F20F12" w:rsidRDefault="001163C9" w:rsidP="00AB1CFC">
      <w:pPr>
        <w:pStyle w:val="StyleHeading3"/>
        <w:numPr>
          <w:ilvl w:val="1"/>
          <w:numId w:val="17"/>
        </w:numPr>
        <w:tabs>
          <w:tab w:val="clear" w:pos="1814"/>
          <w:tab w:val="left" w:pos="851"/>
        </w:tabs>
        <w:ind w:left="851" w:hanging="851"/>
        <w:jc w:val="both"/>
        <w:rPr>
          <w:sz w:val="24"/>
          <w:szCs w:val="24"/>
        </w:rPr>
      </w:pPr>
      <w:r w:rsidRPr="00F20F12">
        <w:rPr>
          <w:color w:val="222222"/>
          <w:sz w:val="24"/>
          <w:szCs w:val="24"/>
        </w:rPr>
        <w:t>Calendar</w:t>
      </w:r>
    </w:p>
    <w:p w14:paraId="08EA4756" w14:textId="575B2719" w:rsidR="00254DBB" w:rsidRPr="00F20F12" w:rsidRDefault="00254DBB" w:rsidP="00F20F12">
      <w:pPr>
        <w:spacing w:before="0" w:after="0" w:line="240" w:lineRule="auto"/>
        <w:jc w:val="both"/>
        <w:rPr>
          <w:rFonts w:ascii="Arial" w:hAnsi="Arial" w:cs="Arial"/>
          <w:sz w:val="24"/>
          <w:szCs w:val="24"/>
          <w:lang w:val="en-GB"/>
        </w:rPr>
      </w:pPr>
      <w:r w:rsidRPr="00F20F12">
        <w:rPr>
          <w:rFonts w:ascii="Arial" w:hAnsi="Arial" w:cs="Arial"/>
          <w:sz w:val="24"/>
          <w:szCs w:val="24"/>
          <w:lang w:val="en-GB"/>
        </w:rPr>
        <w:t>A timeline, clearly detailing the</w:t>
      </w:r>
      <w:r w:rsidR="007D70DF">
        <w:rPr>
          <w:rFonts w:ascii="Arial" w:hAnsi="Arial" w:cs="Arial"/>
          <w:sz w:val="24"/>
          <w:szCs w:val="24"/>
          <w:lang w:val="en-GB"/>
        </w:rPr>
        <w:t xml:space="preserve"> various steps of the making of the comic book: writing, drawing, colouring, </w:t>
      </w:r>
      <w:r w:rsidR="00080318">
        <w:rPr>
          <w:rFonts w:ascii="Arial" w:hAnsi="Arial" w:cs="Arial"/>
          <w:sz w:val="24"/>
          <w:szCs w:val="24"/>
          <w:lang w:val="en-GB"/>
        </w:rPr>
        <w:t>monitoring and final presentation.</w:t>
      </w:r>
    </w:p>
    <w:p w14:paraId="09D334B2" w14:textId="77777777" w:rsidR="00254DBB" w:rsidRPr="00F20F12" w:rsidRDefault="00254DBB" w:rsidP="00F20F12">
      <w:pPr>
        <w:spacing w:before="0" w:after="0" w:line="240" w:lineRule="auto"/>
        <w:jc w:val="both"/>
        <w:rPr>
          <w:rFonts w:ascii="Arial" w:hAnsi="Arial" w:cs="Arial"/>
          <w:sz w:val="24"/>
          <w:szCs w:val="24"/>
          <w:lang w:val="en-GB"/>
        </w:rPr>
      </w:pPr>
    </w:p>
    <w:p w14:paraId="48EC22AD" w14:textId="77777777" w:rsidR="00782539" w:rsidRPr="00F20F12" w:rsidRDefault="001163C9" w:rsidP="00AB1CFC">
      <w:pPr>
        <w:pStyle w:val="StyleHeading3"/>
        <w:numPr>
          <w:ilvl w:val="1"/>
          <w:numId w:val="17"/>
        </w:numPr>
        <w:tabs>
          <w:tab w:val="clear" w:pos="1814"/>
          <w:tab w:val="left" w:pos="851"/>
        </w:tabs>
        <w:ind w:left="851" w:hanging="851"/>
        <w:jc w:val="both"/>
        <w:rPr>
          <w:sz w:val="24"/>
          <w:szCs w:val="24"/>
        </w:rPr>
      </w:pPr>
      <w:r w:rsidRPr="00F20F12">
        <w:rPr>
          <w:sz w:val="24"/>
          <w:szCs w:val="24"/>
        </w:rPr>
        <w:t>Ethical and professional conduct</w:t>
      </w:r>
    </w:p>
    <w:p w14:paraId="50EEAD0B" w14:textId="77777777" w:rsidR="00AB1CFC" w:rsidRDefault="007203B1" w:rsidP="00F20F12">
      <w:pPr>
        <w:spacing w:before="0" w:after="0" w:line="240" w:lineRule="auto"/>
        <w:jc w:val="both"/>
        <w:rPr>
          <w:rFonts w:ascii="Arial" w:hAnsi="Arial" w:cs="Arial"/>
          <w:sz w:val="24"/>
          <w:szCs w:val="24"/>
          <w:lang w:val="en-GB"/>
        </w:rPr>
      </w:pPr>
      <w:r>
        <w:rPr>
          <w:rFonts w:ascii="Arial" w:hAnsi="Arial" w:cs="Arial"/>
          <w:sz w:val="24"/>
          <w:szCs w:val="24"/>
          <w:lang w:val="en-GB"/>
        </w:rPr>
        <w:t>Service provider</w:t>
      </w:r>
      <w:r w:rsidR="001163C9" w:rsidRPr="00F20F12">
        <w:rPr>
          <w:rFonts w:ascii="Arial" w:hAnsi="Arial" w:cs="Arial"/>
          <w:sz w:val="24"/>
          <w:szCs w:val="24"/>
          <w:lang w:val="en-GB"/>
        </w:rPr>
        <w:t>s have to sign a declaration on ethical and professional conduct</w:t>
      </w:r>
      <w:r w:rsidR="00AB1CFC">
        <w:rPr>
          <w:rFonts w:ascii="Arial" w:hAnsi="Arial" w:cs="Arial"/>
          <w:sz w:val="24"/>
          <w:szCs w:val="24"/>
          <w:lang w:val="en-GB"/>
        </w:rPr>
        <w:t>.</w:t>
      </w:r>
    </w:p>
    <w:bookmarkStart w:id="2" w:name="_1610788351"/>
    <w:bookmarkEnd w:id="2"/>
    <w:bookmarkStart w:id="3" w:name="_MON_1737445883"/>
    <w:bookmarkEnd w:id="3"/>
    <w:p w14:paraId="3D40BDEF" w14:textId="53469E03" w:rsidR="001163C9" w:rsidRPr="00F20F12" w:rsidRDefault="00BD4F20" w:rsidP="00F20F12">
      <w:pPr>
        <w:spacing w:before="0" w:after="0" w:line="240" w:lineRule="auto"/>
        <w:jc w:val="both"/>
        <w:rPr>
          <w:rFonts w:ascii="Arial" w:hAnsi="Arial" w:cs="Arial"/>
          <w:sz w:val="24"/>
          <w:szCs w:val="24"/>
          <w:lang w:val="en-GB"/>
        </w:rPr>
      </w:pPr>
      <w:r w:rsidRPr="00BD4F20">
        <w:rPr>
          <w:rFonts w:ascii="Arial" w:hAnsi="Arial" w:cs="Arial"/>
          <w:noProof/>
          <w:sz w:val="24"/>
          <w:szCs w:val="24"/>
          <w:lang w:val="en-GB"/>
        </w:rPr>
        <w:object w:dxaOrig="2040" w:dyaOrig="1320" w14:anchorId="107F9771">
          <v:shape id="_x0000_i1025" type="#_x0000_t75" alt="" style="width:102.1pt;height:65.55pt;mso-width-percent:0;mso-height-percent:0;mso-width-percent:0;mso-height-percent:0" o:ole="">
            <v:imagedata r:id="rId12" o:title=""/>
          </v:shape>
          <o:OLEObject Type="Embed" ProgID="Word.Document.12" ShapeID="_x0000_i1025" DrawAspect="Icon" ObjectID="_1802002804" r:id="rId13">
            <o:FieldCodes>\s</o:FieldCodes>
          </o:OLEObject>
        </w:object>
      </w:r>
    </w:p>
    <w:p w14:paraId="77C35888" w14:textId="77777777" w:rsidR="001163C9" w:rsidRPr="00F20F12" w:rsidRDefault="001163C9" w:rsidP="00F20F12">
      <w:pPr>
        <w:spacing w:before="0" w:after="0" w:line="240" w:lineRule="auto"/>
        <w:jc w:val="both"/>
        <w:rPr>
          <w:rFonts w:ascii="Arial" w:hAnsi="Arial" w:cs="Arial"/>
          <w:sz w:val="24"/>
          <w:szCs w:val="24"/>
          <w:lang w:val="en-GB"/>
        </w:rPr>
      </w:pPr>
    </w:p>
    <w:p w14:paraId="275BA182" w14:textId="112CF8B3" w:rsidR="00782539" w:rsidRPr="00F20F12" w:rsidRDefault="001163C9" w:rsidP="00AB1CFC">
      <w:pPr>
        <w:pStyle w:val="StyleHeading3"/>
        <w:numPr>
          <w:ilvl w:val="1"/>
          <w:numId w:val="17"/>
        </w:numPr>
        <w:tabs>
          <w:tab w:val="clear" w:pos="1814"/>
          <w:tab w:val="left" w:pos="851"/>
        </w:tabs>
        <w:ind w:left="851" w:hanging="851"/>
        <w:jc w:val="both"/>
        <w:rPr>
          <w:bCs w:val="0"/>
          <w:sz w:val="24"/>
          <w:szCs w:val="24"/>
        </w:rPr>
      </w:pPr>
      <w:r w:rsidRPr="00F20F12">
        <w:rPr>
          <w:bCs w:val="0"/>
          <w:color w:val="222222"/>
          <w:sz w:val="24"/>
          <w:szCs w:val="24"/>
        </w:rPr>
        <w:t>Clarifications and contact</w:t>
      </w:r>
    </w:p>
    <w:p w14:paraId="2EF320A5" w14:textId="40184EB9" w:rsidR="001163C9" w:rsidRPr="00F20F12" w:rsidRDefault="001163C9" w:rsidP="00F20F12">
      <w:pPr>
        <w:spacing w:before="0" w:after="0" w:line="240" w:lineRule="auto"/>
        <w:jc w:val="both"/>
        <w:textAlignment w:val="top"/>
        <w:rPr>
          <w:rFonts w:ascii="Arial" w:eastAsia="Calibri" w:hAnsi="Arial" w:cs="Arial"/>
          <w:iCs/>
          <w:sz w:val="24"/>
          <w:szCs w:val="24"/>
          <w:lang w:val="en-GB"/>
        </w:rPr>
      </w:pPr>
      <w:r w:rsidRPr="00F20F12">
        <w:rPr>
          <w:rFonts w:ascii="Arial" w:eastAsia="Calibri" w:hAnsi="Arial" w:cs="Arial"/>
          <w:iCs/>
          <w:sz w:val="24"/>
          <w:szCs w:val="24"/>
          <w:lang w:val="en-GB"/>
        </w:rPr>
        <w:t xml:space="preserve">You can contact </w:t>
      </w:r>
      <w:r w:rsidR="006E63B2">
        <w:rPr>
          <w:rFonts w:ascii="Arial" w:eastAsia="Calibri" w:hAnsi="Arial" w:cs="Arial"/>
          <w:iCs/>
          <w:sz w:val="24"/>
          <w:szCs w:val="24"/>
          <w:lang w:val="en-GB"/>
        </w:rPr>
        <w:t>OSOL</w:t>
      </w:r>
      <w:r w:rsidRPr="00F20F12">
        <w:rPr>
          <w:rFonts w:ascii="Arial" w:eastAsia="Calibri" w:hAnsi="Arial" w:cs="Arial"/>
          <w:iCs/>
          <w:sz w:val="24"/>
          <w:szCs w:val="24"/>
          <w:lang w:val="en-GB"/>
        </w:rPr>
        <w:t xml:space="preserve"> before the date for submission quotes to seek clarification.</w:t>
      </w:r>
      <w:r w:rsidR="00513056" w:rsidRPr="00F20F12">
        <w:rPr>
          <w:rFonts w:ascii="Arial" w:eastAsia="Calibri" w:hAnsi="Arial" w:cs="Arial"/>
          <w:iCs/>
          <w:sz w:val="24"/>
          <w:szCs w:val="24"/>
          <w:lang w:val="en-GB"/>
        </w:rPr>
        <w:t xml:space="preserve"> Any questions related to this IQ should be directed at </w:t>
      </w:r>
      <w:hyperlink r:id="rId14" w:history="1">
        <w:r w:rsidR="00513056" w:rsidRPr="00F20F12">
          <w:rPr>
            <w:rStyle w:val="Hyperlink"/>
            <w:rFonts w:ascii="Arial" w:hAnsi="Arial" w:cs="Arial"/>
            <w:sz w:val="24"/>
            <w:szCs w:val="24"/>
            <w:lang w:val="en-GB"/>
          </w:rPr>
          <w:t>OBE.TENDER@oxfam.org</w:t>
        </w:r>
      </w:hyperlink>
      <w:r w:rsidR="00513056" w:rsidRPr="00F20F12">
        <w:rPr>
          <w:rFonts w:ascii="Arial" w:eastAsia="Calibri" w:hAnsi="Arial" w:cs="Arial"/>
          <w:iCs/>
          <w:sz w:val="24"/>
          <w:szCs w:val="24"/>
          <w:lang w:val="en-GB"/>
        </w:rPr>
        <w:t>, with</w:t>
      </w:r>
      <w:r w:rsidR="00183B12">
        <w:rPr>
          <w:rFonts w:ascii="Arial" w:eastAsia="Calibri" w:hAnsi="Arial" w:cs="Arial"/>
          <w:iCs/>
          <w:sz w:val="24"/>
          <w:szCs w:val="24"/>
          <w:lang w:val="en-GB"/>
        </w:rPr>
        <w:t xml:space="preserve"> </w:t>
      </w:r>
      <w:hyperlink r:id="rId15" w:history="1">
        <w:r w:rsidR="00183B12" w:rsidRPr="0057463E">
          <w:rPr>
            <w:rStyle w:val="Hyperlink"/>
            <w:rFonts w:ascii="Arial" w:eastAsia="Calibri" w:hAnsi="Arial" w:cs="Arial"/>
            <w:iCs/>
            <w:sz w:val="24"/>
            <w:szCs w:val="24"/>
            <w:lang w:val="en-GB"/>
          </w:rPr>
          <w:t>louise.legein@oxfam.org</w:t>
        </w:r>
      </w:hyperlink>
      <w:r w:rsidR="00183B12">
        <w:rPr>
          <w:rFonts w:ascii="Arial" w:eastAsia="Calibri" w:hAnsi="Arial" w:cs="Arial"/>
          <w:iCs/>
          <w:sz w:val="24"/>
          <w:szCs w:val="24"/>
          <w:lang w:val="en-GB"/>
        </w:rPr>
        <w:t xml:space="preserve"> </w:t>
      </w:r>
      <w:r w:rsidR="00513056" w:rsidRPr="00F20F12">
        <w:rPr>
          <w:rFonts w:ascii="Arial" w:eastAsia="Calibri" w:hAnsi="Arial" w:cs="Arial"/>
          <w:iCs/>
          <w:sz w:val="24"/>
          <w:szCs w:val="24"/>
          <w:lang w:val="en-GB"/>
        </w:rPr>
        <w:t xml:space="preserve">in </w:t>
      </w:r>
      <w:r w:rsidR="00CD35A9" w:rsidRPr="00F20F12">
        <w:rPr>
          <w:rFonts w:ascii="Arial" w:eastAsia="Calibri" w:hAnsi="Arial" w:cs="Arial"/>
          <w:iCs/>
          <w:sz w:val="24"/>
          <w:szCs w:val="24"/>
          <w:lang w:val="en-GB"/>
        </w:rPr>
        <w:t>copy</w:t>
      </w:r>
      <w:r w:rsidR="00513056" w:rsidRPr="00F20F12">
        <w:rPr>
          <w:rFonts w:ascii="Arial" w:eastAsia="Calibri" w:hAnsi="Arial" w:cs="Arial"/>
          <w:iCs/>
          <w:sz w:val="24"/>
          <w:szCs w:val="24"/>
          <w:lang w:val="en-GB"/>
        </w:rPr>
        <w:t>.</w:t>
      </w:r>
    </w:p>
    <w:p w14:paraId="403832F5" w14:textId="77777777" w:rsidR="001163C9" w:rsidRPr="00F20F12" w:rsidRDefault="001163C9" w:rsidP="00F20F12">
      <w:pPr>
        <w:tabs>
          <w:tab w:val="left" w:pos="-90"/>
          <w:tab w:val="left" w:pos="1134"/>
        </w:tabs>
        <w:spacing w:before="0" w:after="0" w:line="240" w:lineRule="auto"/>
        <w:jc w:val="both"/>
        <w:rPr>
          <w:rFonts w:ascii="Arial" w:eastAsia="Calibri" w:hAnsi="Arial" w:cs="Arial"/>
          <w:iCs/>
          <w:sz w:val="24"/>
          <w:szCs w:val="24"/>
          <w:lang w:val="en-GB"/>
        </w:rPr>
      </w:pPr>
    </w:p>
    <w:p w14:paraId="4707B2C0" w14:textId="6661FBDC" w:rsidR="001163C9" w:rsidRPr="00F20F12" w:rsidRDefault="006E63B2" w:rsidP="00F20F12">
      <w:pPr>
        <w:spacing w:before="0" w:after="0" w:line="240" w:lineRule="auto"/>
        <w:jc w:val="both"/>
        <w:textAlignment w:val="top"/>
        <w:rPr>
          <w:rFonts w:ascii="Arial" w:eastAsia="Calibri" w:hAnsi="Arial" w:cs="Arial"/>
          <w:iCs/>
          <w:sz w:val="24"/>
          <w:szCs w:val="24"/>
          <w:lang w:val="en-GB"/>
        </w:rPr>
      </w:pPr>
      <w:r>
        <w:rPr>
          <w:rFonts w:ascii="Arial" w:eastAsia="Calibri" w:hAnsi="Arial" w:cs="Arial"/>
          <w:iCs/>
          <w:sz w:val="24"/>
          <w:szCs w:val="24"/>
          <w:lang w:val="en-GB"/>
        </w:rPr>
        <w:t>OSOL</w:t>
      </w:r>
      <w:r w:rsidR="001163C9" w:rsidRPr="00F20F12">
        <w:rPr>
          <w:rFonts w:ascii="Arial" w:eastAsia="Calibri" w:hAnsi="Arial" w:cs="Arial"/>
          <w:iCs/>
          <w:sz w:val="24"/>
          <w:szCs w:val="24"/>
          <w:lang w:val="en-GB"/>
        </w:rPr>
        <w:t xml:space="preserve"> can contact you</w:t>
      </w:r>
    </w:p>
    <w:p w14:paraId="0D61501C" w14:textId="77777777"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to inform you of errors, lack of accuracy, omissions or other faults in the IQ.</w:t>
      </w:r>
    </w:p>
    <w:p w14:paraId="6992451C" w14:textId="77777777" w:rsidR="00AB1CFC"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to ask you to complete your file</w:t>
      </w:r>
      <w:r w:rsidR="00AB1CFC">
        <w:rPr>
          <w:rFonts w:ascii="Arial" w:hAnsi="Arial" w:cs="Arial"/>
          <w:sz w:val="24"/>
          <w:szCs w:val="24"/>
          <w:lang w:val="en-GB"/>
        </w:rPr>
        <w:t>.</w:t>
      </w:r>
    </w:p>
    <w:p w14:paraId="7F22CBEB" w14:textId="6F715337"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to negotiate the price.</w:t>
      </w:r>
    </w:p>
    <w:p w14:paraId="74F5E530" w14:textId="77777777" w:rsidR="001163C9" w:rsidRPr="00F20F12" w:rsidRDefault="001163C9" w:rsidP="00F20F12">
      <w:p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All communication has to be in writing (e-mail, fax or letter)</w:t>
      </w:r>
    </w:p>
    <w:p w14:paraId="18665528"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57F87B23" w14:textId="001A54D8" w:rsidR="00782539" w:rsidRPr="00F20F12" w:rsidRDefault="001163C9" w:rsidP="00AB1CFC">
      <w:pPr>
        <w:pStyle w:val="StyleHeading1"/>
        <w:numPr>
          <w:ilvl w:val="0"/>
          <w:numId w:val="17"/>
        </w:numPr>
        <w:tabs>
          <w:tab w:val="clear" w:pos="360"/>
          <w:tab w:val="left" w:pos="851"/>
        </w:tabs>
        <w:ind w:left="851" w:hanging="851"/>
        <w:rPr>
          <w:bCs/>
          <w:sz w:val="24"/>
          <w:szCs w:val="24"/>
        </w:rPr>
      </w:pPr>
      <w:r w:rsidRPr="00F20F12">
        <w:rPr>
          <w:bCs/>
          <w:color w:val="222222"/>
          <w:sz w:val="24"/>
          <w:szCs w:val="24"/>
        </w:rPr>
        <w:t xml:space="preserve">Award </w:t>
      </w:r>
    </w:p>
    <w:p w14:paraId="57E77F31" w14:textId="1C312060" w:rsidR="001163C9" w:rsidRPr="00F20F12" w:rsidRDefault="006E63B2" w:rsidP="00F20F12">
      <w:pPr>
        <w:spacing w:before="0" w:after="0" w:line="240" w:lineRule="auto"/>
        <w:jc w:val="both"/>
        <w:textAlignment w:val="top"/>
        <w:rPr>
          <w:rFonts w:ascii="Arial" w:hAnsi="Arial" w:cs="Arial"/>
          <w:color w:val="222222"/>
          <w:sz w:val="24"/>
          <w:szCs w:val="24"/>
          <w:lang w:val="en-GB"/>
        </w:rPr>
      </w:pPr>
      <w:r>
        <w:rPr>
          <w:rFonts w:ascii="Arial" w:hAnsi="Arial" w:cs="Arial"/>
          <w:color w:val="222222"/>
          <w:sz w:val="24"/>
          <w:szCs w:val="24"/>
          <w:lang w:val="en-GB"/>
        </w:rPr>
        <w:t>OSOL</w:t>
      </w:r>
      <w:r w:rsidR="001163C9" w:rsidRPr="00F20F12">
        <w:rPr>
          <w:rFonts w:ascii="Arial" w:hAnsi="Arial" w:cs="Arial"/>
          <w:color w:val="222222"/>
          <w:sz w:val="24"/>
          <w:szCs w:val="24"/>
          <w:lang w:val="en-GB"/>
        </w:rPr>
        <w:t xml:space="preserve"> will appoint a selection committee of at least three (3) persons, which will </w:t>
      </w:r>
    </w:p>
    <w:p w14:paraId="67074E32" w14:textId="0E26EE10"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check whether the bidders meet the exclusion criteria</w:t>
      </w:r>
    </w:p>
    <w:p w14:paraId="1E4FB460" w14:textId="1E5D578A"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assess each quote which has passed the exclusion stage</w:t>
      </w:r>
    </w:p>
    <w:p w14:paraId="72C7830A"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6AFB115D" w14:textId="61D9C506" w:rsidR="001163C9" w:rsidRPr="00F20F12" w:rsidRDefault="001163C9" w:rsidP="00AB1CFC">
      <w:pPr>
        <w:pStyle w:val="Lijstalinea"/>
        <w:numPr>
          <w:ilvl w:val="1"/>
          <w:numId w:val="17"/>
        </w:numPr>
        <w:spacing w:before="0" w:after="0" w:line="240" w:lineRule="auto"/>
        <w:ind w:hanging="573"/>
        <w:jc w:val="both"/>
        <w:textAlignment w:val="top"/>
        <w:rPr>
          <w:rFonts w:ascii="Arial" w:hAnsi="Arial" w:cs="Arial"/>
          <w:b/>
          <w:color w:val="222222"/>
          <w:sz w:val="24"/>
          <w:szCs w:val="24"/>
          <w:lang w:val="en-GB"/>
        </w:rPr>
      </w:pPr>
      <w:r w:rsidRPr="00F20F12">
        <w:rPr>
          <w:rFonts w:ascii="Arial" w:hAnsi="Arial" w:cs="Arial"/>
          <w:b/>
          <w:color w:val="222222"/>
          <w:sz w:val="24"/>
          <w:szCs w:val="24"/>
          <w:lang w:val="en-GB"/>
        </w:rPr>
        <w:t>Exclusion</w:t>
      </w:r>
    </w:p>
    <w:p w14:paraId="2A4DB163" w14:textId="6A271D1F" w:rsidR="00513056"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lastRenderedPageBreak/>
        <w:t xml:space="preserve">Any quotes that arrive after the deadline date can be </w:t>
      </w:r>
      <w:proofErr w:type="gramStart"/>
      <w:r w:rsidRPr="00F20F12">
        <w:rPr>
          <w:rFonts w:ascii="Arial" w:hAnsi="Arial" w:cs="Arial"/>
          <w:sz w:val="24"/>
          <w:szCs w:val="24"/>
          <w:lang w:val="en-GB"/>
        </w:rPr>
        <w:t>excluded</w:t>
      </w:r>
      <w:r w:rsidR="00AB1CFC">
        <w:rPr>
          <w:rFonts w:ascii="Arial" w:hAnsi="Arial" w:cs="Arial"/>
          <w:sz w:val="24"/>
          <w:szCs w:val="24"/>
          <w:lang w:val="en-GB"/>
        </w:rPr>
        <w:t>;</w:t>
      </w:r>
      <w:proofErr w:type="gramEnd"/>
    </w:p>
    <w:p w14:paraId="5D9062CB" w14:textId="45FB0037" w:rsidR="00513056"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Any quote that exceeds the budget may be excluded</w:t>
      </w:r>
    </w:p>
    <w:p w14:paraId="1373EBA3" w14:textId="77777777"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Any quote without proof of legal existence will be excluded</w:t>
      </w:r>
    </w:p>
    <w:p w14:paraId="612388D5" w14:textId="3CD395BF" w:rsidR="001163C9" w:rsidRPr="00F20F12" w:rsidRDefault="001163C9" w:rsidP="00F20F12">
      <w:pPr>
        <w:numPr>
          <w:ilvl w:val="0"/>
          <w:numId w:val="16"/>
        </w:numPr>
        <w:tabs>
          <w:tab w:val="left" w:pos="284"/>
        </w:tabs>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Any quote without signed declaration of compliance with the ethical and professional code of conduct will be excluded</w:t>
      </w:r>
    </w:p>
    <w:p w14:paraId="1C24997B" w14:textId="77777777" w:rsidR="00782539" w:rsidRPr="00F20F12" w:rsidRDefault="00782539" w:rsidP="00F20F12">
      <w:pPr>
        <w:tabs>
          <w:tab w:val="left" w:pos="284"/>
        </w:tabs>
        <w:spacing w:before="0" w:after="0" w:line="240" w:lineRule="auto"/>
        <w:ind w:left="284"/>
        <w:jc w:val="both"/>
        <w:textAlignment w:val="top"/>
        <w:rPr>
          <w:rFonts w:ascii="Arial" w:hAnsi="Arial" w:cs="Arial"/>
          <w:sz w:val="24"/>
          <w:szCs w:val="24"/>
          <w:lang w:val="en-GB"/>
        </w:rPr>
      </w:pPr>
    </w:p>
    <w:p w14:paraId="3180A3EF" w14:textId="16501590" w:rsidR="00782539" w:rsidRPr="00F20F12" w:rsidRDefault="001163C9" w:rsidP="00AB1CFC">
      <w:pPr>
        <w:pStyle w:val="Lijstalinea"/>
        <w:numPr>
          <w:ilvl w:val="1"/>
          <w:numId w:val="17"/>
        </w:numPr>
        <w:spacing w:before="0" w:after="0" w:line="240" w:lineRule="auto"/>
        <w:ind w:hanging="573"/>
        <w:jc w:val="both"/>
        <w:textAlignment w:val="top"/>
        <w:rPr>
          <w:rFonts w:ascii="Arial" w:hAnsi="Arial" w:cs="Arial"/>
          <w:b/>
          <w:color w:val="222222"/>
          <w:sz w:val="24"/>
          <w:szCs w:val="24"/>
          <w:lang w:val="en-GB"/>
        </w:rPr>
      </w:pPr>
      <w:r w:rsidRPr="00F20F12">
        <w:rPr>
          <w:rFonts w:ascii="Arial" w:hAnsi="Arial" w:cs="Arial"/>
          <w:b/>
          <w:color w:val="222222"/>
          <w:sz w:val="24"/>
          <w:szCs w:val="24"/>
          <w:lang w:val="en-GB"/>
        </w:rPr>
        <w:t>Award</w:t>
      </w:r>
    </w:p>
    <w:p w14:paraId="3D39AE8B" w14:textId="329BB12C" w:rsidR="001163C9" w:rsidRDefault="006E63B2" w:rsidP="00F20F12">
      <w:pPr>
        <w:spacing w:before="0" w:after="0" w:line="240" w:lineRule="auto"/>
        <w:jc w:val="both"/>
        <w:textAlignment w:val="top"/>
        <w:rPr>
          <w:rFonts w:ascii="Arial" w:hAnsi="Arial" w:cs="Arial"/>
          <w:sz w:val="24"/>
          <w:szCs w:val="24"/>
          <w:lang w:val="en-GB"/>
        </w:rPr>
      </w:pPr>
      <w:r>
        <w:rPr>
          <w:rFonts w:ascii="Arial" w:hAnsi="Arial" w:cs="Arial"/>
          <w:sz w:val="24"/>
          <w:szCs w:val="24"/>
          <w:lang w:val="en-GB"/>
        </w:rPr>
        <w:t>OSOL</w:t>
      </w:r>
      <w:r w:rsidR="001163C9" w:rsidRPr="00F20F12">
        <w:rPr>
          <w:rFonts w:ascii="Arial" w:hAnsi="Arial" w:cs="Arial"/>
          <w:sz w:val="24"/>
          <w:szCs w:val="24"/>
          <w:lang w:val="en-GB"/>
        </w:rPr>
        <w:t xml:space="preserve"> award</w:t>
      </w:r>
      <w:r w:rsidR="00782539" w:rsidRPr="00F20F12">
        <w:rPr>
          <w:rFonts w:ascii="Arial" w:hAnsi="Arial" w:cs="Arial"/>
          <w:sz w:val="24"/>
          <w:szCs w:val="24"/>
          <w:lang w:val="en-GB"/>
        </w:rPr>
        <w:t>s</w:t>
      </w:r>
      <w:r w:rsidR="001163C9" w:rsidRPr="00F20F12">
        <w:rPr>
          <w:rFonts w:ascii="Arial" w:hAnsi="Arial" w:cs="Arial"/>
          <w:sz w:val="24"/>
          <w:szCs w:val="24"/>
          <w:lang w:val="en-GB"/>
        </w:rPr>
        <w:t xml:space="preserve"> the contract to the bidder offering the best value for money. The selection committee will evaluate the qualitative criteria of the quotations and award points for each criterion.</w:t>
      </w:r>
      <w:r w:rsidR="00AB4D19" w:rsidRPr="00F20F12">
        <w:rPr>
          <w:rFonts w:ascii="Arial" w:hAnsi="Arial" w:cs="Arial"/>
          <w:sz w:val="24"/>
          <w:szCs w:val="24"/>
          <w:lang w:val="en-GB"/>
        </w:rPr>
        <w:t xml:space="preserve"> The quote with the most points wins.</w:t>
      </w:r>
    </w:p>
    <w:p w14:paraId="03270192" w14:textId="77777777" w:rsidR="00F20F12" w:rsidRDefault="00F20F12" w:rsidP="00F20F12">
      <w:pPr>
        <w:spacing w:before="0" w:after="0" w:line="240" w:lineRule="auto"/>
        <w:jc w:val="both"/>
        <w:textAlignment w:val="top"/>
        <w:rPr>
          <w:rFonts w:ascii="Arial" w:hAnsi="Arial" w:cs="Arial"/>
          <w:sz w:val="24"/>
          <w:szCs w:val="24"/>
          <w:lang w:val="en-GB"/>
        </w:rPr>
      </w:pPr>
    </w:p>
    <w:tbl>
      <w:tblPr>
        <w:tblStyle w:val="Tabelraster"/>
        <w:tblW w:w="5665" w:type="dxa"/>
        <w:tblLayout w:type="fixed"/>
        <w:tblLook w:val="04A0" w:firstRow="1" w:lastRow="0" w:firstColumn="1" w:lastColumn="0" w:noHBand="0" w:noVBand="1"/>
      </w:tblPr>
      <w:tblGrid>
        <w:gridCol w:w="4531"/>
        <w:gridCol w:w="1134"/>
      </w:tblGrid>
      <w:tr w:rsidR="00132B33" w:rsidRPr="00132B33" w14:paraId="39EEFD11" w14:textId="77777777" w:rsidTr="00C55599">
        <w:tc>
          <w:tcPr>
            <w:tcW w:w="4531" w:type="dxa"/>
          </w:tcPr>
          <w:p w14:paraId="1866A77F" w14:textId="77777777" w:rsidR="00132B33" w:rsidRPr="0043347E" w:rsidRDefault="00132B33" w:rsidP="00C55599">
            <w:pPr>
              <w:spacing w:before="0"/>
              <w:jc w:val="both"/>
              <w:rPr>
                <w:rFonts w:ascii="Arial" w:hAnsi="Arial" w:cs="Arial"/>
                <w:b/>
                <w:bCs/>
                <w:sz w:val="22"/>
                <w:szCs w:val="22"/>
                <w:lang w:val="en-GB"/>
              </w:rPr>
            </w:pPr>
            <w:commentRangeStart w:id="4"/>
            <w:r w:rsidRPr="0043347E">
              <w:rPr>
                <w:rFonts w:ascii="Arial" w:hAnsi="Arial" w:cs="Arial"/>
                <w:b/>
                <w:bCs/>
                <w:sz w:val="22"/>
                <w:szCs w:val="22"/>
                <w:lang w:val="en-GB"/>
              </w:rPr>
              <w:t>Criteria</w:t>
            </w:r>
          </w:p>
        </w:tc>
        <w:tc>
          <w:tcPr>
            <w:tcW w:w="1134" w:type="dxa"/>
          </w:tcPr>
          <w:p w14:paraId="35347EBE" w14:textId="77777777" w:rsidR="00132B33" w:rsidRPr="0043347E" w:rsidRDefault="00132B33" w:rsidP="00C55599">
            <w:pPr>
              <w:spacing w:before="0"/>
              <w:jc w:val="both"/>
              <w:rPr>
                <w:rFonts w:ascii="Arial" w:hAnsi="Arial" w:cs="Arial"/>
                <w:b/>
                <w:bCs/>
                <w:sz w:val="22"/>
                <w:szCs w:val="22"/>
                <w:lang w:val="en-GB"/>
              </w:rPr>
            </w:pPr>
            <w:r w:rsidRPr="0043347E">
              <w:rPr>
                <w:rFonts w:ascii="Arial" w:hAnsi="Arial" w:cs="Arial"/>
                <w:b/>
                <w:bCs/>
                <w:sz w:val="22"/>
                <w:szCs w:val="22"/>
                <w:lang w:val="en-GB"/>
              </w:rPr>
              <w:t>Points</w:t>
            </w:r>
            <w:commentRangeEnd w:id="4"/>
            <w:r w:rsidR="002D2202">
              <w:rPr>
                <w:rStyle w:val="Verwijzingopmerking"/>
              </w:rPr>
              <w:commentReference w:id="4"/>
            </w:r>
          </w:p>
        </w:tc>
      </w:tr>
      <w:tr w:rsidR="005C40BC" w:rsidRPr="005C40BC" w14:paraId="711F49C2" w14:textId="77777777" w:rsidTr="00C55599">
        <w:tc>
          <w:tcPr>
            <w:tcW w:w="4531" w:type="dxa"/>
          </w:tcPr>
          <w:p w14:paraId="083BADF6" w14:textId="0B9031DF" w:rsidR="005C40BC" w:rsidRPr="005C40BC" w:rsidRDefault="005C40BC" w:rsidP="00C55599">
            <w:pPr>
              <w:spacing w:before="0"/>
              <w:jc w:val="both"/>
              <w:rPr>
                <w:rFonts w:ascii="Arial" w:hAnsi="Arial" w:cs="Arial"/>
                <w:b/>
                <w:bCs/>
                <w:sz w:val="22"/>
                <w:szCs w:val="22"/>
                <w:lang w:val="en-GB"/>
              </w:rPr>
            </w:pPr>
            <w:r w:rsidRPr="0043347E">
              <w:rPr>
                <w:rFonts w:ascii="Arial" w:hAnsi="Arial" w:cs="Arial"/>
                <w:sz w:val="22"/>
                <w:szCs w:val="22"/>
                <w:lang w:val="en-GB"/>
              </w:rPr>
              <w:t>Experience in the production of comic books</w:t>
            </w:r>
          </w:p>
        </w:tc>
        <w:tc>
          <w:tcPr>
            <w:tcW w:w="1134" w:type="dxa"/>
          </w:tcPr>
          <w:p w14:paraId="748D706F" w14:textId="296F7A7B" w:rsidR="005C40BC" w:rsidRPr="005C40BC" w:rsidRDefault="005C40BC" w:rsidP="00C55599">
            <w:pPr>
              <w:spacing w:before="0"/>
              <w:jc w:val="both"/>
              <w:rPr>
                <w:rFonts w:ascii="Arial" w:hAnsi="Arial" w:cs="Arial"/>
                <w:b/>
                <w:bCs/>
                <w:sz w:val="22"/>
                <w:szCs w:val="22"/>
                <w:lang w:val="en-GB"/>
              </w:rPr>
            </w:pPr>
            <w:r w:rsidRPr="0043347E">
              <w:rPr>
                <w:rFonts w:ascii="Arial" w:hAnsi="Arial" w:cs="Arial"/>
                <w:sz w:val="22"/>
                <w:szCs w:val="22"/>
                <w:lang w:val="en-GB"/>
              </w:rPr>
              <w:t>10</w:t>
            </w:r>
          </w:p>
        </w:tc>
      </w:tr>
      <w:tr w:rsidR="00132B33" w:rsidRPr="00F20F12" w14:paraId="55D424B0" w14:textId="77777777" w:rsidTr="00C55599">
        <w:tc>
          <w:tcPr>
            <w:tcW w:w="4531" w:type="dxa"/>
          </w:tcPr>
          <w:p w14:paraId="206F37F0" w14:textId="04265A4F" w:rsidR="00132B33" w:rsidRPr="00F20F12" w:rsidRDefault="008057E1" w:rsidP="00C55599">
            <w:pPr>
              <w:spacing w:before="0"/>
              <w:jc w:val="both"/>
              <w:rPr>
                <w:rFonts w:ascii="Arial" w:hAnsi="Arial" w:cs="Arial"/>
                <w:sz w:val="22"/>
                <w:szCs w:val="22"/>
                <w:lang w:val="en-GB"/>
              </w:rPr>
            </w:pPr>
            <w:r>
              <w:rPr>
                <w:rFonts w:ascii="Arial" w:hAnsi="Arial" w:cs="Arial"/>
                <w:sz w:val="22"/>
                <w:szCs w:val="22"/>
                <w:lang w:val="en-GB"/>
              </w:rPr>
              <w:t>Experience on gender issues</w:t>
            </w:r>
          </w:p>
        </w:tc>
        <w:tc>
          <w:tcPr>
            <w:tcW w:w="1134" w:type="dxa"/>
          </w:tcPr>
          <w:p w14:paraId="65C1C5F5" w14:textId="77777777" w:rsidR="00132B33" w:rsidRPr="00F20F12" w:rsidRDefault="00132B33" w:rsidP="00C55599">
            <w:pPr>
              <w:pStyle w:val="Lijstalinea"/>
              <w:spacing w:before="0"/>
              <w:ind w:left="0"/>
              <w:jc w:val="both"/>
              <w:rPr>
                <w:rFonts w:ascii="Arial" w:hAnsi="Arial" w:cs="Arial"/>
                <w:sz w:val="22"/>
                <w:szCs w:val="22"/>
                <w:lang w:val="en-GB"/>
              </w:rPr>
            </w:pPr>
            <w:r w:rsidRPr="00F20F12">
              <w:rPr>
                <w:rFonts w:ascii="Arial" w:hAnsi="Arial" w:cs="Arial"/>
                <w:sz w:val="22"/>
                <w:szCs w:val="22"/>
                <w:lang w:val="en-GB"/>
              </w:rPr>
              <w:t>10</w:t>
            </w:r>
          </w:p>
        </w:tc>
      </w:tr>
      <w:tr w:rsidR="00132B33" w:rsidRPr="00F20F12" w14:paraId="401E8C86" w14:textId="77777777" w:rsidTr="00C55599">
        <w:tc>
          <w:tcPr>
            <w:tcW w:w="4531" w:type="dxa"/>
          </w:tcPr>
          <w:p w14:paraId="4690683A" w14:textId="0D47D3CB" w:rsidR="00132B33" w:rsidRPr="00F20F12" w:rsidRDefault="008057E1" w:rsidP="00C55599">
            <w:pPr>
              <w:spacing w:before="0"/>
              <w:jc w:val="both"/>
              <w:rPr>
                <w:rFonts w:ascii="Arial" w:hAnsi="Arial" w:cs="Arial"/>
                <w:sz w:val="22"/>
                <w:szCs w:val="22"/>
                <w:lang w:val="en-GB"/>
              </w:rPr>
            </w:pPr>
            <w:r>
              <w:rPr>
                <w:rFonts w:ascii="Arial" w:hAnsi="Arial" w:cs="Arial"/>
                <w:sz w:val="22"/>
                <w:szCs w:val="22"/>
                <w:lang w:val="en-GB"/>
              </w:rPr>
              <w:t>Experience on farming reality</w:t>
            </w:r>
          </w:p>
        </w:tc>
        <w:tc>
          <w:tcPr>
            <w:tcW w:w="1134" w:type="dxa"/>
          </w:tcPr>
          <w:p w14:paraId="2CFB4F50" w14:textId="5EB9AE31" w:rsidR="00132B33" w:rsidRPr="00F20F12" w:rsidRDefault="006E49C8" w:rsidP="00C55599">
            <w:pPr>
              <w:pStyle w:val="Lijstalinea"/>
              <w:spacing w:before="0"/>
              <w:ind w:left="0"/>
              <w:jc w:val="both"/>
              <w:rPr>
                <w:rFonts w:ascii="Arial" w:hAnsi="Arial" w:cs="Arial"/>
                <w:sz w:val="22"/>
                <w:szCs w:val="22"/>
                <w:lang w:val="en-GB"/>
              </w:rPr>
            </w:pPr>
            <w:r>
              <w:rPr>
                <w:rFonts w:ascii="Arial" w:hAnsi="Arial" w:cs="Arial"/>
                <w:sz w:val="22"/>
                <w:szCs w:val="22"/>
                <w:lang w:val="en-GB"/>
              </w:rPr>
              <w:t>5</w:t>
            </w:r>
          </w:p>
        </w:tc>
      </w:tr>
      <w:tr w:rsidR="00132B33" w:rsidRPr="00F20F12" w14:paraId="63565C35" w14:textId="77777777" w:rsidTr="00C55599">
        <w:tc>
          <w:tcPr>
            <w:tcW w:w="4531" w:type="dxa"/>
          </w:tcPr>
          <w:p w14:paraId="6F01D010" w14:textId="0714E6DD" w:rsidR="00132B33" w:rsidRPr="00F20F12" w:rsidRDefault="005E6897" w:rsidP="00C55599">
            <w:pPr>
              <w:spacing w:before="0"/>
              <w:jc w:val="both"/>
              <w:rPr>
                <w:rFonts w:ascii="Arial" w:hAnsi="Arial" w:cs="Arial"/>
                <w:sz w:val="22"/>
                <w:szCs w:val="22"/>
                <w:lang w:val="en-GB"/>
              </w:rPr>
            </w:pPr>
            <w:r>
              <w:rPr>
                <w:rFonts w:ascii="Arial" w:hAnsi="Arial" w:cs="Arial"/>
                <w:sz w:val="22"/>
                <w:szCs w:val="22"/>
                <w:lang w:val="en-GB"/>
              </w:rPr>
              <w:t>Drawing style</w:t>
            </w:r>
          </w:p>
        </w:tc>
        <w:tc>
          <w:tcPr>
            <w:tcW w:w="1134" w:type="dxa"/>
          </w:tcPr>
          <w:p w14:paraId="3397D86B" w14:textId="2A9642F2" w:rsidR="00132B33" w:rsidRPr="00F20F12" w:rsidRDefault="006E49C8" w:rsidP="00C55599">
            <w:pPr>
              <w:pStyle w:val="Lijstalinea"/>
              <w:spacing w:before="0"/>
              <w:ind w:left="0"/>
              <w:jc w:val="both"/>
              <w:rPr>
                <w:rFonts w:ascii="Arial" w:hAnsi="Arial" w:cs="Arial"/>
                <w:sz w:val="22"/>
                <w:szCs w:val="22"/>
                <w:lang w:val="en-GB"/>
              </w:rPr>
            </w:pPr>
            <w:r>
              <w:rPr>
                <w:rFonts w:ascii="Arial" w:hAnsi="Arial" w:cs="Arial"/>
                <w:sz w:val="22"/>
                <w:szCs w:val="22"/>
                <w:lang w:val="en-GB"/>
              </w:rPr>
              <w:t>10</w:t>
            </w:r>
          </w:p>
        </w:tc>
      </w:tr>
      <w:tr w:rsidR="00132B33" w:rsidRPr="00F20F12" w14:paraId="4BB37536" w14:textId="77777777" w:rsidTr="00C55599">
        <w:tc>
          <w:tcPr>
            <w:tcW w:w="4531" w:type="dxa"/>
          </w:tcPr>
          <w:p w14:paraId="031C4735" w14:textId="65DC410C" w:rsidR="00132B33" w:rsidRPr="0043347E" w:rsidRDefault="00AA36C8" w:rsidP="00C55599">
            <w:pPr>
              <w:spacing w:before="0"/>
              <w:jc w:val="both"/>
              <w:rPr>
                <w:rFonts w:ascii="Arial" w:hAnsi="Arial" w:cs="Arial"/>
                <w:sz w:val="22"/>
                <w:szCs w:val="22"/>
              </w:rPr>
            </w:pPr>
            <w:proofErr w:type="spellStart"/>
            <w:r w:rsidRPr="0043347E">
              <w:rPr>
                <w:rFonts w:ascii="Arial" w:hAnsi="Arial" w:cs="Arial"/>
                <w:sz w:val="22"/>
                <w:szCs w:val="22"/>
              </w:rPr>
              <w:t>Available</w:t>
            </w:r>
            <w:proofErr w:type="spellEnd"/>
            <w:r w:rsidRPr="0043347E">
              <w:rPr>
                <w:rFonts w:ascii="Arial" w:hAnsi="Arial" w:cs="Arial"/>
                <w:sz w:val="22"/>
                <w:szCs w:val="22"/>
              </w:rPr>
              <w:t xml:space="preserve"> for </w:t>
            </w:r>
            <w:r w:rsidR="001817C4" w:rsidRPr="0043347E">
              <w:rPr>
                <w:rFonts w:ascii="Arial" w:hAnsi="Arial" w:cs="Arial"/>
                <w:sz w:val="22"/>
                <w:szCs w:val="22"/>
              </w:rPr>
              <w:t xml:space="preserve">EU </w:t>
            </w:r>
            <w:proofErr w:type="spellStart"/>
            <w:r w:rsidR="001817C4" w:rsidRPr="0043347E">
              <w:rPr>
                <w:rFonts w:ascii="Arial" w:hAnsi="Arial" w:cs="Arial"/>
                <w:sz w:val="22"/>
                <w:szCs w:val="22"/>
              </w:rPr>
              <w:t>policy</w:t>
            </w:r>
            <w:proofErr w:type="spellEnd"/>
            <w:r w:rsidR="001817C4" w:rsidRPr="0043347E">
              <w:rPr>
                <w:rFonts w:ascii="Arial" w:hAnsi="Arial" w:cs="Arial"/>
                <w:sz w:val="22"/>
                <w:szCs w:val="22"/>
              </w:rPr>
              <w:t xml:space="preserve"> dialo</w:t>
            </w:r>
            <w:r w:rsidR="001817C4">
              <w:rPr>
                <w:rFonts w:ascii="Arial" w:hAnsi="Arial" w:cs="Arial"/>
                <w:sz w:val="22"/>
                <w:szCs w:val="22"/>
              </w:rPr>
              <w:t>gue</w:t>
            </w:r>
          </w:p>
        </w:tc>
        <w:tc>
          <w:tcPr>
            <w:tcW w:w="1134" w:type="dxa"/>
          </w:tcPr>
          <w:p w14:paraId="6EE46995" w14:textId="0FD37973" w:rsidR="00132B33" w:rsidRPr="00F20F12" w:rsidRDefault="00115E59" w:rsidP="00C55599">
            <w:pPr>
              <w:spacing w:before="0"/>
              <w:jc w:val="both"/>
              <w:rPr>
                <w:rFonts w:ascii="Arial" w:hAnsi="Arial" w:cs="Arial"/>
                <w:sz w:val="22"/>
                <w:szCs w:val="22"/>
                <w:lang w:val="en-GB"/>
              </w:rPr>
            </w:pPr>
            <w:r>
              <w:rPr>
                <w:rFonts w:ascii="Arial" w:hAnsi="Arial" w:cs="Arial"/>
                <w:sz w:val="22"/>
                <w:szCs w:val="22"/>
                <w:lang w:val="en-GB"/>
              </w:rPr>
              <w:t>5</w:t>
            </w:r>
          </w:p>
        </w:tc>
      </w:tr>
      <w:tr w:rsidR="00132B33" w:rsidRPr="00F20F12" w14:paraId="7BDA2D6E" w14:textId="77777777" w:rsidTr="00C55599">
        <w:trPr>
          <w:trHeight w:val="56"/>
        </w:trPr>
        <w:tc>
          <w:tcPr>
            <w:tcW w:w="4531" w:type="dxa"/>
          </w:tcPr>
          <w:p w14:paraId="3EA481BE" w14:textId="05DC0FD5" w:rsidR="00132B33" w:rsidRPr="00F20F12" w:rsidRDefault="001817C4" w:rsidP="00C55599">
            <w:pPr>
              <w:spacing w:before="0"/>
              <w:jc w:val="both"/>
              <w:rPr>
                <w:rFonts w:ascii="Arial" w:hAnsi="Arial" w:cs="Arial"/>
                <w:sz w:val="22"/>
                <w:szCs w:val="22"/>
                <w:lang w:val="en-GB"/>
              </w:rPr>
            </w:pPr>
            <w:r>
              <w:rPr>
                <w:rFonts w:ascii="Arial" w:hAnsi="Arial" w:cs="Arial"/>
                <w:sz w:val="22"/>
                <w:szCs w:val="22"/>
                <w:lang w:val="en-GB"/>
              </w:rPr>
              <w:t>Cost</w:t>
            </w:r>
          </w:p>
        </w:tc>
        <w:tc>
          <w:tcPr>
            <w:tcW w:w="1134" w:type="dxa"/>
          </w:tcPr>
          <w:p w14:paraId="481229CB" w14:textId="77777777" w:rsidR="00132B33" w:rsidRPr="00F20F12" w:rsidRDefault="00132B33" w:rsidP="00C55599">
            <w:pPr>
              <w:spacing w:before="0"/>
              <w:jc w:val="both"/>
              <w:rPr>
                <w:rFonts w:ascii="Arial" w:hAnsi="Arial" w:cs="Arial"/>
                <w:sz w:val="22"/>
                <w:szCs w:val="22"/>
                <w:lang w:val="en-GB"/>
              </w:rPr>
            </w:pPr>
            <w:r w:rsidRPr="00F20F12">
              <w:rPr>
                <w:rFonts w:ascii="Arial" w:hAnsi="Arial" w:cs="Arial"/>
                <w:sz w:val="22"/>
                <w:szCs w:val="22"/>
                <w:lang w:val="en-GB"/>
              </w:rPr>
              <w:t>10</w:t>
            </w:r>
          </w:p>
        </w:tc>
      </w:tr>
      <w:tr w:rsidR="00132B33" w:rsidRPr="00F20F12" w14:paraId="51AB284F" w14:textId="77777777" w:rsidTr="00C55599">
        <w:tc>
          <w:tcPr>
            <w:tcW w:w="4531" w:type="dxa"/>
          </w:tcPr>
          <w:p w14:paraId="7C0DC93F" w14:textId="5486AB45" w:rsidR="00132B33" w:rsidRPr="00F20F12" w:rsidRDefault="001817C4" w:rsidP="00C55599">
            <w:pPr>
              <w:spacing w:before="0"/>
              <w:jc w:val="both"/>
              <w:rPr>
                <w:rFonts w:ascii="Arial" w:hAnsi="Arial" w:cs="Arial"/>
                <w:sz w:val="22"/>
                <w:szCs w:val="22"/>
                <w:lang w:val="en-GB"/>
              </w:rPr>
            </w:pPr>
            <w:r>
              <w:rPr>
                <w:rFonts w:ascii="Arial" w:hAnsi="Arial" w:cs="Arial"/>
                <w:sz w:val="22"/>
                <w:szCs w:val="22"/>
                <w:lang w:val="en-GB"/>
              </w:rPr>
              <w:t>Proposed calendar</w:t>
            </w:r>
          </w:p>
        </w:tc>
        <w:tc>
          <w:tcPr>
            <w:tcW w:w="1134" w:type="dxa"/>
          </w:tcPr>
          <w:p w14:paraId="37EE727E" w14:textId="77777777" w:rsidR="00132B33" w:rsidRPr="00F20F12" w:rsidRDefault="00132B33" w:rsidP="00C55599">
            <w:pPr>
              <w:spacing w:before="0"/>
              <w:jc w:val="both"/>
              <w:rPr>
                <w:rFonts w:ascii="Arial" w:hAnsi="Arial" w:cs="Arial"/>
                <w:sz w:val="22"/>
                <w:szCs w:val="22"/>
                <w:lang w:val="en-GB"/>
              </w:rPr>
            </w:pPr>
            <w:r w:rsidRPr="00F20F12">
              <w:rPr>
                <w:rFonts w:ascii="Arial" w:hAnsi="Arial" w:cs="Arial"/>
                <w:sz w:val="22"/>
                <w:szCs w:val="22"/>
                <w:lang w:val="en-GB"/>
              </w:rPr>
              <w:t>5</w:t>
            </w:r>
          </w:p>
        </w:tc>
      </w:tr>
      <w:tr w:rsidR="00132B33" w:rsidRPr="00F20F12" w14:paraId="7709E6F7" w14:textId="77777777" w:rsidTr="00C55599">
        <w:tc>
          <w:tcPr>
            <w:tcW w:w="4531" w:type="dxa"/>
          </w:tcPr>
          <w:p w14:paraId="2E36450D" w14:textId="2E20DBF2" w:rsidR="00132B33" w:rsidRPr="00F20F12" w:rsidRDefault="00BA1EF0" w:rsidP="00C55599">
            <w:pPr>
              <w:spacing w:before="0"/>
              <w:jc w:val="both"/>
              <w:rPr>
                <w:rFonts w:ascii="Arial" w:hAnsi="Arial" w:cs="Arial"/>
                <w:sz w:val="22"/>
                <w:szCs w:val="22"/>
                <w:lang w:val="en-GB"/>
              </w:rPr>
            </w:pPr>
            <w:r>
              <w:rPr>
                <w:rFonts w:ascii="Arial" w:hAnsi="Arial" w:cs="Arial"/>
                <w:sz w:val="22"/>
                <w:szCs w:val="22"/>
                <w:lang w:val="en-GB"/>
              </w:rPr>
              <w:t>Proposed methodology</w:t>
            </w:r>
          </w:p>
        </w:tc>
        <w:tc>
          <w:tcPr>
            <w:tcW w:w="1134" w:type="dxa"/>
          </w:tcPr>
          <w:p w14:paraId="7303E234" w14:textId="506BBEB6" w:rsidR="00132B33" w:rsidRPr="00F20F12" w:rsidRDefault="00115E59" w:rsidP="00C55599">
            <w:pPr>
              <w:spacing w:before="0"/>
              <w:jc w:val="both"/>
              <w:rPr>
                <w:rFonts w:ascii="Arial" w:hAnsi="Arial" w:cs="Arial"/>
                <w:sz w:val="22"/>
                <w:szCs w:val="22"/>
                <w:lang w:val="en-GB"/>
              </w:rPr>
            </w:pPr>
            <w:r>
              <w:rPr>
                <w:rFonts w:ascii="Arial" w:hAnsi="Arial" w:cs="Arial"/>
                <w:sz w:val="22"/>
                <w:szCs w:val="22"/>
                <w:lang w:val="en-GB"/>
              </w:rPr>
              <w:t>10</w:t>
            </w:r>
          </w:p>
        </w:tc>
      </w:tr>
      <w:tr w:rsidR="00132B33" w:rsidRPr="00F20F12" w14:paraId="29982A03" w14:textId="77777777" w:rsidTr="00C55599">
        <w:tc>
          <w:tcPr>
            <w:tcW w:w="4531" w:type="dxa"/>
          </w:tcPr>
          <w:p w14:paraId="51EE7828" w14:textId="3F1160D3" w:rsidR="00132B33" w:rsidRPr="00F20F12" w:rsidRDefault="00BA1EF0" w:rsidP="00C55599">
            <w:pPr>
              <w:spacing w:before="0"/>
              <w:jc w:val="both"/>
              <w:rPr>
                <w:rFonts w:ascii="Arial" w:hAnsi="Arial" w:cs="Arial"/>
                <w:sz w:val="22"/>
                <w:szCs w:val="22"/>
                <w:lang w:val="en-GB"/>
              </w:rPr>
            </w:pPr>
            <w:r>
              <w:rPr>
                <w:rFonts w:ascii="Arial" w:hAnsi="Arial" w:cs="Arial"/>
                <w:sz w:val="22"/>
                <w:szCs w:val="22"/>
                <w:lang w:val="en-GB"/>
              </w:rPr>
              <w:t>Understanding of assignment</w:t>
            </w:r>
          </w:p>
        </w:tc>
        <w:tc>
          <w:tcPr>
            <w:tcW w:w="1134" w:type="dxa"/>
          </w:tcPr>
          <w:p w14:paraId="44847C0F" w14:textId="4F8E568E" w:rsidR="00132B33" w:rsidRPr="00F20F12" w:rsidRDefault="00115E59" w:rsidP="00C55599">
            <w:pPr>
              <w:spacing w:before="0"/>
              <w:jc w:val="both"/>
              <w:rPr>
                <w:rFonts w:ascii="Arial" w:hAnsi="Arial" w:cs="Arial"/>
                <w:sz w:val="22"/>
                <w:szCs w:val="22"/>
                <w:lang w:val="en-GB"/>
              </w:rPr>
            </w:pPr>
            <w:r>
              <w:rPr>
                <w:rFonts w:ascii="Arial" w:hAnsi="Arial" w:cs="Arial"/>
                <w:sz w:val="22"/>
                <w:szCs w:val="22"/>
                <w:lang w:val="en-GB"/>
              </w:rPr>
              <w:t>10</w:t>
            </w:r>
          </w:p>
        </w:tc>
      </w:tr>
      <w:tr w:rsidR="00132B33" w:rsidRPr="00F20F12" w14:paraId="070D82D3" w14:textId="77777777" w:rsidTr="00C55599">
        <w:tc>
          <w:tcPr>
            <w:tcW w:w="4531" w:type="dxa"/>
          </w:tcPr>
          <w:p w14:paraId="4D907168" w14:textId="576382DD" w:rsidR="00132B33" w:rsidRPr="00F20F12" w:rsidRDefault="00BA1EF0" w:rsidP="00C55599">
            <w:pPr>
              <w:spacing w:before="0"/>
              <w:jc w:val="both"/>
              <w:rPr>
                <w:rFonts w:ascii="Arial" w:hAnsi="Arial" w:cs="Arial"/>
                <w:sz w:val="22"/>
                <w:szCs w:val="22"/>
                <w:lang w:val="en-GB"/>
              </w:rPr>
            </w:pPr>
            <w:r>
              <w:rPr>
                <w:rFonts w:ascii="Arial" w:hAnsi="Arial" w:cs="Arial"/>
                <w:sz w:val="22"/>
                <w:szCs w:val="22"/>
                <w:lang w:val="en-GB"/>
              </w:rPr>
              <w:t>Alignment with Oxfam</w:t>
            </w:r>
          </w:p>
        </w:tc>
        <w:tc>
          <w:tcPr>
            <w:tcW w:w="1134" w:type="dxa"/>
          </w:tcPr>
          <w:p w14:paraId="395B8517" w14:textId="32FF9A89" w:rsidR="00132B33" w:rsidRPr="00F20F12" w:rsidRDefault="00115E59" w:rsidP="00C55599">
            <w:pPr>
              <w:spacing w:before="0"/>
              <w:jc w:val="both"/>
              <w:rPr>
                <w:rFonts w:ascii="Arial" w:hAnsi="Arial" w:cs="Arial"/>
                <w:sz w:val="22"/>
                <w:szCs w:val="22"/>
                <w:lang w:val="en-GB"/>
              </w:rPr>
            </w:pPr>
            <w:r>
              <w:rPr>
                <w:rFonts w:ascii="Arial" w:hAnsi="Arial" w:cs="Arial"/>
                <w:sz w:val="22"/>
                <w:szCs w:val="22"/>
                <w:lang w:val="en-GB"/>
              </w:rPr>
              <w:t>5</w:t>
            </w:r>
          </w:p>
        </w:tc>
      </w:tr>
      <w:tr w:rsidR="00132B33" w:rsidRPr="00F20F12" w14:paraId="3254ABA2" w14:textId="77777777" w:rsidTr="00C55599">
        <w:tc>
          <w:tcPr>
            <w:tcW w:w="4531" w:type="dxa"/>
            <w:shd w:val="clear" w:color="auto" w:fill="D9D9D9" w:themeFill="background1" w:themeFillShade="D9"/>
          </w:tcPr>
          <w:p w14:paraId="2EC8A0A2" w14:textId="77777777" w:rsidR="00132B33" w:rsidRPr="00F20F12" w:rsidRDefault="00132B33" w:rsidP="00C55599">
            <w:pPr>
              <w:spacing w:before="0"/>
              <w:jc w:val="both"/>
              <w:rPr>
                <w:rFonts w:ascii="Arial" w:hAnsi="Arial" w:cs="Arial"/>
                <w:sz w:val="22"/>
                <w:szCs w:val="22"/>
                <w:lang w:val="en-GB"/>
              </w:rPr>
            </w:pPr>
            <w:r w:rsidRPr="00F20F12">
              <w:rPr>
                <w:rFonts w:ascii="Arial" w:hAnsi="Arial" w:cs="Arial"/>
                <w:sz w:val="22"/>
                <w:szCs w:val="22"/>
                <w:lang w:val="en-GB"/>
              </w:rPr>
              <w:t>Total</w:t>
            </w:r>
          </w:p>
        </w:tc>
        <w:tc>
          <w:tcPr>
            <w:tcW w:w="1134" w:type="dxa"/>
            <w:shd w:val="clear" w:color="auto" w:fill="D9D9D9" w:themeFill="background1" w:themeFillShade="D9"/>
          </w:tcPr>
          <w:p w14:paraId="61C7354D" w14:textId="7EAB6B17" w:rsidR="00132B33" w:rsidRPr="00F20F12" w:rsidRDefault="00A53F9E" w:rsidP="00C55599">
            <w:pPr>
              <w:spacing w:before="0"/>
              <w:jc w:val="both"/>
              <w:rPr>
                <w:rFonts w:ascii="Arial" w:hAnsi="Arial" w:cs="Arial"/>
                <w:i/>
                <w:iCs/>
                <w:sz w:val="22"/>
                <w:szCs w:val="22"/>
                <w:lang w:val="en-GB"/>
              </w:rPr>
            </w:pPr>
            <w:r>
              <w:rPr>
                <w:rFonts w:ascii="Arial" w:hAnsi="Arial" w:cs="Arial"/>
                <w:i/>
                <w:iCs/>
                <w:sz w:val="22"/>
                <w:szCs w:val="22"/>
                <w:lang w:val="en-GB"/>
              </w:rPr>
              <w:t>80</w:t>
            </w:r>
          </w:p>
        </w:tc>
      </w:tr>
    </w:tbl>
    <w:p w14:paraId="27A273CE" w14:textId="77777777" w:rsidR="00132B33" w:rsidRDefault="00132B33" w:rsidP="00F20F12">
      <w:pPr>
        <w:spacing w:before="0" w:after="0" w:line="240" w:lineRule="auto"/>
        <w:jc w:val="both"/>
        <w:textAlignment w:val="top"/>
        <w:rPr>
          <w:rFonts w:ascii="Arial" w:hAnsi="Arial" w:cs="Arial"/>
          <w:sz w:val="24"/>
          <w:szCs w:val="24"/>
          <w:lang w:val="en-GB"/>
        </w:rPr>
      </w:pPr>
    </w:p>
    <w:p w14:paraId="03A11223" w14:textId="77777777" w:rsidR="00132B33" w:rsidRPr="00F20F12" w:rsidRDefault="00132B33" w:rsidP="00F20F12">
      <w:pPr>
        <w:spacing w:before="0" w:after="0" w:line="240" w:lineRule="auto"/>
        <w:jc w:val="both"/>
        <w:textAlignment w:val="top"/>
        <w:rPr>
          <w:rFonts w:ascii="Arial" w:hAnsi="Arial" w:cs="Arial"/>
          <w:sz w:val="24"/>
          <w:szCs w:val="24"/>
          <w:lang w:val="en-GB"/>
        </w:rPr>
      </w:pPr>
    </w:p>
    <w:p w14:paraId="6A35FEEA" w14:textId="77777777" w:rsidR="00620AD5" w:rsidRPr="00F20F12" w:rsidRDefault="00620AD5" w:rsidP="00F20F12">
      <w:pPr>
        <w:spacing w:before="0" w:after="0" w:line="240" w:lineRule="auto"/>
        <w:jc w:val="both"/>
        <w:textAlignment w:val="top"/>
        <w:rPr>
          <w:rFonts w:ascii="Arial" w:hAnsi="Arial" w:cs="Arial"/>
          <w:sz w:val="24"/>
          <w:szCs w:val="24"/>
          <w:lang w:val="en-GB"/>
        </w:rPr>
      </w:pPr>
    </w:p>
    <w:p w14:paraId="6CF8182E" w14:textId="149F43DE" w:rsidR="001163C9" w:rsidRPr="00F20F12" w:rsidRDefault="006E63B2" w:rsidP="00F20F12">
      <w:pPr>
        <w:spacing w:before="0" w:after="0" w:line="240" w:lineRule="auto"/>
        <w:jc w:val="both"/>
        <w:textAlignment w:val="top"/>
        <w:rPr>
          <w:rFonts w:ascii="Arial" w:hAnsi="Arial" w:cs="Arial"/>
          <w:sz w:val="24"/>
          <w:szCs w:val="24"/>
          <w:lang w:val="en-GB"/>
        </w:rPr>
      </w:pPr>
      <w:r>
        <w:rPr>
          <w:rFonts w:ascii="Arial" w:hAnsi="Arial" w:cs="Arial"/>
          <w:sz w:val="24"/>
          <w:szCs w:val="24"/>
          <w:lang w:val="en-GB"/>
        </w:rPr>
        <w:t>OSOL</w:t>
      </w:r>
      <w:r w:rsidR="001163C9" w:rsidRPr="00F20F12">
        <w:rPr>
          <w:rFonts w:ascii="Arial" w:hAnsi="Arial" w:cs="Arial"/>
          <w:sz w:val="24"/>
          <w:szCs w:val="24"/>
          <w:lang w:val="en-GB"/>
        </w:rPr>
        <w:t xml:space="preserve"> is not under any obligation to choose the quote with the lowest price.</w:t>
      </w:r>
    </w:p>
    <w:p w14:paraId="04C49BB8"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284A7CD4" w14:textId="667C38D3" w:rsidR="00782539" w:rsidRPr="00F20F12" w:rsidRDefault="001163C9" w:rsidP="00AB1CFC">
      <w:pPr>
        <w:pStyle w:val="Lijstalinea"/>
        <w:numPr>
          <w:ilvl w:val="1"/>
          <w:numId w:val="17"/>
        </w:numPr>
        <w:spacing w:before="0" w:after="0" w:line="240" w:lineRule="auto"/>
        <w:ind w:hanging="573"/>
        <w:jc w:val="both"/>
        <w:textAlignment w:val="top"/>
        <w:rPr>
          <w:rFonts w:ascii="Arial" w:hAnsi="Arial" w:cs="Arial"/>
          <w:b/>
          <w:color w:val="222222"/>
          <w:sz w:val="24"/>
          <w:szCs w:val="24"/>
          <w:lang w:val="en-GB"/>
        </w:rPr>
      </w:pPr>
      <w:r w:rsidRPr="00F20F12">
        <w:rPr>
          <w:rFonts w:ascii="Arial" w:hAnsi="Arial" w:cs="Arial"/>
          <w:b/>
          <w:color w:val="222222"/>
          <w:sz w:val="24"/>
          <w:szCs w:val="24"/>
          <w:lang w:val="en-GB"/>
        </w:rPr>
        <w:t>No obligation to award</w:t>
      </w:r>
    </w:p>
    <w:p w14:paraId="7C3EC438" w14:textId="52A4DE9D" w:rsidR="001163C9" w:rsidRPr="00F20F12" w:rsidRDefault="001163C9" w:rsidP="00F20F12">
      <w:pPr>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 xml:space="preserve">Please note that </w:t>
      </w:r>
      <w:r w:rsidR="006E63B2">
        <w:rPr>
          <w:rFonts w:ascii="Arial" w:hAnsi="Arial" w:cs="Arial"/>
          <w:sz w:val="24"/>
          <w:szCs w:val="24"/>
          <w:lang w:val="en-GB"/>
        </w:rPr>
        <w:t>OSOL</w:t>
      </w:r>
      <w:r w:rsidRPr="00F20F12">
        <w:rPr>
          <w:rFonts w:ascii="Arial" w:hAnsi="Arial" w:cs="Arial"/>
          <w:sz w:val="24"/>
          <w:szCs w:val="24"/>
          <w:lang w:val="en-GB"/>
        </w:rPr>
        <w:t xml:space="preserve"> is not bound to select any of the proposals submitted.</w:t>
      </w:r>
    </w:p>
    <w:p w14:paraId="0EFA82D2"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6E7A4A0C" w14:textId="77777777" w:rsidR="00C5569D" w:rsidRPr="00F20F12" w:rsidRDefault="001163C9" w:rsidP="00AB1CFC">
      <w:pPr>
        <w:pStyle w:val="Lijstalinea"/>
        <w:numPr>
          <w:ilvl w:val="1"/>
          <w:numId w:val="17"/>
        </w:numPr>
        <w:spacing w:before="0" w:after="0" w:line="240" w:lineRule="auto"/>
        <w:ind w:hanging="573"/>
        <w:jc w:val="both"/>
        <w:textAlignment w:val="top"/>
        <w:rPr>
          <w:rFonts w:ascii="Arial" w:hAnsi="Arial" w:cs="Arial"/>
          <w:b/>
          <w:color w:val="222222"/>
          <w:sz w:val="24"/>
          <w:szCs w:val="24"/>
          <w:lang w:val="en-GB"/>
        </w:rPr>
      </w:pPr>
      <w:r w:rsidRPr="00F20F12">
        <w:rPr>
          <w:rFonts w:ascii="Arial" w:hAnsi="Arial" w:cs="Arial"/>
          <w:b/>
          <w:color w:val="222222"/>
          <w:sz w:val="24"/>
          <w:szCs w:val="24"/>
          <w:lang w:val="en-GB"/>
        </w:rPr>
        <w:t>Communication of award and signing of contract</w:t>
      </w:r>
    </w:p>
    <w:p w14:paraId="3BE89A60" w14:textId="43506C74" w:rsidR="001163C9" w:rsidRPr="00F20F12" w:rsidRDefault="001163C9" w:rsidP="00F20F12">
      <w:pPr>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The unsuccessful bidder will receive a no award notification, which will contain the reasons for this non-selection. The successful bidder will receive a notification of award</w:t>
      </w:r>
      <w:r w:rsidR="007768CC" w:rsidRPr="00F20F12">
        <w:rPr>
          <w:rFonts w:ascii="Arial" w:hAnsi="Arial" w:cs="Arial"/>
          <w:sz w:val="24"/>
          <w:szCs w:val="24"/>
          <w:lang w:val="en-GB"/>
        </w:rPr>
        <w:t xml:space="preserve"> within 30 days of the deadline for submission</w:t>
      </w:r>
      <w:r w:rsidRPr="00F20F12">
        <w:rPr>
          <w:rFonts w:ascii="Arial" w:hAnsi="Arial" w:cs="Arial"/>
          <w:sz w:val="24"/>
          <w:szCs w:val="24"/>
          <w:lang w:val="en-GB"/>
        </w:rPr>
        <w:t>. This notification shall be accompanied by the contract.</w:t>
      </w:r>
    </w:p>
    <w:p w14:paraId="6577256C"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26E38431" w14:textId="09BC4852" w:rsidR="001163C9" w:rsidRPr="00F20F12" w:rsidRDefault="001163C9" w:rsidP="00F20F12">
      <w:pPr>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 xml:space="preserve">If the successful bidder makes changes to the contract without the prior consent of </w:t>
      </w:r>
      <w:r w:rsidR="006E63B2">
        <w:rPr>
          <w:rFonts w:ascii="Arial" w:hAnsi="Arial" w:cs="Arial"/>
          <w:sz w:val="24"/>
          <w:szCs w:val="24"/>
          <w:lang w:val="en-GB"/>
        </w:rPr>
        <w:t>OSOL</w:t>
      </w:r>
      <w:r w:rsidRPr="00F20F12">
        <w:rPr>
          <w:rFonts w:ascii="Arial" w:hAnsi="Arial" w:cs="Arial"/>
          <w:sz w:val="24"/>
          <w:szCs w:val="24"/>
          <w:lang w:val="en-GB"/>
        </w:rPr>
        <w:t xml:space="preserve">, </w:t>
      </w:r>
      <w:r w:rsidR="006E63B2">
        <w:rPr>
          <w:rFonts w:ascii="Arial" w:hAnsi="Arial" w:cs="Arial"/>
          <w:sz w:val="24"/>
          <w:szCs w:val="24"/>
          <w:lang w:val="en-GB"/>
        </w:rPr>
        <w:t>OSOL</w:t>
      </w:r>
      <w:r w:rsidRPr="00F20F12">
        <w:rPr>
          <w:rFonts w:ascii="Arial" w:hAnsi="Arial" w:cs="Arial"/>
          <w:sz w:val="24"/>
          <w:szCs w:val="24"/>
          <w:lang w:val="en-GB"/>
        </w:rPr>
        <w:t xml:space="preserve"> will not sign and the contract may then be awarded to the candidate in second place or Oxfam can decide not to proceed to a purchase.</w:t>
      </w:r>
    </w:p>
    <w:p w14:paraId="01530B1F" w14:textId="77777777" w:rsidR="001163C9" w:rsidRPr="00F20F12" w:rsidRDefault="001163C9" w:rsidP="00F20F12">
      <w:pPr>
        <w:tabs>
          <w:tab w:val="left" w:pos="-90"/>
          <w:tab w:val="left" w:pos="1134"/>
        </w:tabs>
        <w:spacing w:before="0" w:after="0" w:line="240" w:lineRule="auto"/>
        <w:jc w:val="both"/>
        <w:rPr>
          <w:rFonts w:ascii="Arial" w:hAnsi="Arial" w:cs="Arial"/>
          <w:sz w:val="24"/>
          <w:szCs w:val="24"/>
          <w:lang w:val="en-GB"/>
        </w:rPr>
      </w:pPr>
    </w:p>
    <w:p w14:paraId="7F6A2095" w14:textId="2272AD24" w:rsidR="224F394C" w:rsidRPr="00F20F12" w:rsidRDefault="001163C9" w:rsidP="00F20F12">
      <w:pPr>
        <w:spacing w:before="0" w:after="0" w:line="240" w:lineRule="auto"/>
        <w:jc w:val="both"/>
        <w:textAlignment w:val="top"/>
        <w:rPr>
          <w:rFonts w:ascii="Arial" w:hAnsi="Arial" w:cs="Arial"/>
          <w:sz w:val="24"/>
          <w:szCs w:val="24"/>
          <w:lang w:val="en-GB"/>
        </w:rPr>
      </w:pPr>
      <w:r w:rsidRPr="00F20F12">
        <w:rPr>
          <w:rFonts w:ascii="Arial" w:hAnsi="Arial" w:cs="Arial"/>
          <w:sz w:val="24"/>
          <w:szCs w:val="24"/>
          <w:lang w:val="en-GB"/>
        </w:rPr>
        <w:t xml:space="preserve">The contract will enter into force after signature by the </w:t>
      </w:r>
      <w:r w:rsidR="00B30B7C">
        <w:rPr>
          <w:rFonts w:ascii="Arial" w:hAnsi="Arial" w:cs="Arial"/>
          <w:sz w:val="24"/>
          <w:szCs w:val="24"/>
          <w:lang w:val="en-GB"/>
        </w:rPr>
        <w:t>s</w:t>
      </w:r>
      <w:r w:rsidR="007203B1">
        <w:rPr>
          <w:rFonts w:ascii="Arial" w:hAnsi="Arial" w:cs="Arial"/>
          <w:sz w:val="24"/>
          <w:szCs w:val="24"/>
          <w:lang w:val="en-GB"/>
        </w:rPr>
        <w:t>ervice provider</w:t>
      </w:r>
      <w:r w:rsidRPr="00F20F12">
        <w:rPr>
          <w:rFonts w:ascii="Arial" w:hAnsi="Arial" w:cs="Arial"/>
          <w:sz w:val="24"/>
          <w:szCs w:val="24"/>
          <w:lang w:val="en-GB"/>
        </w:rPr>
        <w:t xml:space="preserve"> and </w:t>
      </w:r>
      <w:r w:rsidR="006E63B2">
        <w:rPr>
          <w:rFonts w:ascii="Arial" w:hAnsi="Arial" w:cs="Arial"/>
          <w:sz w:val="24"/>
          <w:szCs w:val="24"/>
          <w:lang w:val="en-GB"/>
        </w:rPr>
        <w:t>OSOL</w:t>
      </w:r>
      <w:r w:rsidRPr="00F20F12">
        <w:rPr>
          <w:rFonts w:ascii="Arial" w:hAnsi="Arial" w:cs="Arial"/>
          <w:sz w:val="24"/>
          <w:szCs w:val="24"/>
          <w:lang w:val="en-GB"/>
        </w:rPr>
        <w:t>, copy received by e-mail</w:t>
      </w:r>
      <w:r w:rsidR="00782539" w:rsidRPr="00F20F12">
        <w:rPr>
          <w:rFonts w:ascii="Arial" w:hAnsi="Arial" w:cs="Arial"/>
          <w:sz w:val="24"/>
          <w:szCs w:val="24"/>
          <w:lang w:val="en-GB"/>
        </w:rPr>
        <w:t xml:space="preserve"> </w:t>
      </w:r>
      <w:r w:rsidR="00065865" w:rsidRPr="00F20F12">
        <w:rPr>
          <w:rFonts w:ascii="Arial" w:hAnsi="Arial" w:cs="Arial"/>
          <w:sz w:val="24"/>
          <w:szCs w:val="24"/>
          <w:lang w:val="en-GB"/>
        </w:rPr>
        <w:t>being proof.</w:t>
      </w:r>
    </w:p>
    <w:p w14:paraId="1A5B94F5" w14:textId="466E31B4" w:rsidR="0011245C" w:rsidRPr="00F20F12" w:rsidRDefault="0011245C" w:rsidP="00F20F12">
      <w:pPr>
        <w:spacing w:before="0" w:after="0" w:line="240" w:lineRule="auto"/>
        <w:jc w:val="both"/>
        <w:rPr>
          <w:rFonts w:ascii="Arial" w:hAnsi="Arial" w:cs="Arial"/>
          <w:sz w:val="24"/>
          <w:szCs w:val="24"/>
          <w:lang w:val="en-GB"/>
        </w:rPr>
      </w:pPr>
    </w:p>
    <w:p w14:paraId="1540A3C0" w14:textId="4B409FA7" w:rsidR="0011245C" w:rsidRPr="00F20F12" w:rsidRDefault="0011245C" w:rsidP="00F20F12">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b/>
          <w:bCs/>
          <w:color w:val="000000"/>
          <w:sz w:val="24"/>
          <w:szCs w:val="24"/>
          <w:lang w:val="en-GB"/>
        </w:rPr>
      </w:pPr>
      <w:r w:rsidRPr="00F20F12">
        <w:rPr>
          <w:rFonts w:ascii="Arial" w:hAnsi="Arial" w:cs="Arial"/>
          <w:b/>
          <w:bCs/>
          <w:color w:val="000000"/>
          <w:sz w:val="24"/>
          <w:szCs w:val="24"/>
          <w:lang w:val="en-GB"/>
        </w:rPr>
        <w:t xml:space="preserve">Annex 1: </w:t>
      </w:r>
      <w:r w:rsidR="001E5A68" w:rsidRPr="00F20F12">
        <w:rPr>
          <w:rFonts w:ascii="Arial" w:hAnsi="Arial" w:cs="Arial"/>
          <w:b/>
          <w:bCs/>
          <w:color w:val="000000"/>
          <w:sz w:val="24"/>
          <w:szCs w:val="24"/>
          <w:lang w:val="en-GB"/>
        </w:rPr>
        <w:t>Key sources to be consulted</w:t>
      </w:r>
    </w:p>
    <w:p w14:paraId="525AB62E" w14:textId="3AFE5FEB" w:rsidR="00ED0D9A" w:rsidRDefault="008B0B8F" w:rsidP="00F20F12">
      <w:pPr>
        <w:pStyle w:val="StyleHeading1"/>
        <w:numPr>
          <w:ilvl w:val="0"/>
          <w:numId w:val="0"/>
        </w:numPr>
        <w:tabs>
          <w:tab w:val="clear" w:pos="360"/>
          <w:tab w:val="left" w:pos="851"/>
        </w:tabs>
        <w:rPr>
          <w:bCs/>
          <w:color w:val="222222"/>
          <w:sz w:val="24"/>
          <w:szCs w:val="24"/>
        </w:rPr>
      </w:pPr>
      <w:r>
        <w:rPr>
          <w:bCs/>
          <w:color w:val="222222"/>
          <w:sz w:val="24"/>
          <w:szCs w:val="24"/>
        </w:rPr>
        <w:t xml:space="preserve">SWIFT project </w:t>
      </w:r>
      <w:r w:rsidR="00ED62E0">
        <w:rPr>
          <w:bCs/>
          <w:color w:val="222222"/>
          <w:sz w:val="24"/>
          <w:szCs w:val="24"/>
        </w:rPr>
        <w:t>general context:</w:t>
      </w:r>
    </w:p>
    <w:p w14:paraId="29C93956" w14:textId="5033292C" w:rsidR="00ED62E0" w:rsidRDefault="00ED62E0" w:rsidP="00ED62E0">
      <w:pPr>
        <w:pStyle w:val="Lijstalinea"/>
        <w:numPr>
          <w:ilvl w:val="0"/>
          <w:numId w:val="16"/>
        </w:numPr>
        <w:rPr>
          <w:rFonts w:ascii="Arial" w:eastAsia="Calibri" w:hAnsi="Arial" w:cs="Arial"/>
          <w:iCs/>
          <w:sz w:val="24"/>
          <w:szCs w:val="24"/>
          <w:lang w:val="en-GB"/>
        </w:rPr>
      </w:pPr>
      <w:r w:rsidRPr="00B26469">
        <w:rPr>
          <w:rFonts w:ascii="Arial" w:eastAsia="Calibri" w:hAnsi="Arial" w:cs="Arial"/>
          <w:iCs/>
          <w:sz w:val="24"/>
          <w:szCs w:val="24"/>
          <w:lang w:val="en-GB"/>
        </w:rPr>
        <w:t xml:space="preserve">Official </w:t>
      </w:r>
      <w:r>
        <w:rPr>
          <w:rFonts w:ascii="Arial" w:eastAsia="Calibri" w:hAnsi="Arial" w:cs="Arial"/>
          <w:iCs/>
          <w:sz w:val="24"/>
          <w:szCs w:val="24"/>
          <w:lang w:val="en-GB"/>
        </w:rPr>
        <w:t xml:space="preserve">website: </w:t>
      </w:r>
      <w:hyperlink r:id="rId20" w:history="1">
        <w:r w:rsidRPr="008D0F01">
          <w:rPr>
            <w:rStyle w:val="Hyperlink"/>
            <w:rFonts w:ascii="Arial" w:eastAsia="Calibri" w:hAnsi="Arial" w:cs="Arial"/>
            <w:iCs/>
            <w:sz w:val="24"/>
            <w:szCs w:val="24"/>
            <w:lang w:val="en-GB"/>
          </w:rPr>
          <w:t>https://swiftproject.eu/</w:t>
        </w:r>
      </w:hyperlink>
      <w:r>
        <w:rPr>
          <w:rFonts w:ascii="Arial" w:eastAsia="Calibri" w:hAnsi="Arial" w:cs="Arial"/>
          <w:iCs/>
          <w:sz w:val="24"/>
          <w:szCs w:val="24"/>
          <w:lang w:val="en-GB"/>
        </w:rPr>
        <w:t xml:space="preserve"> </w:t>
      </w:r>
    </w:p>
    <w:p w14:paraId="02641E9D" w14:textId="53BD7455" w:rsidR="00ED62E0" w:rsidRDefault="00F8016D" w:rsidP="00F8016D">
      <w:pPr>
        <w:pStyle w:val="Lijstalinea"/>
        <w:numPr>
          <w:ilvl w:val="1"/>
          <w:numId w:val="16"/>
        </w:numPr>
        <w:rPr>
          <w:rFonts w:ascii="Arial" w:eastAsia="Calibri" w:hAnsi="Arial" w:cs="Arial"/>
          <w:iCs/>
          <w:sz w:val="24"/>
          <w:szCs w:val="24"/>
          <w:lang w:val="en-GB"/>
        </w:rPr>
      </w:pPr>
      <w:r>
        <w:rPr>
          <w:rFonts w:ascii="Arial" w:eastAsia="Calibri" w:hAnsi="Arial" w:cs="Arial"/>
          <w:iCs/>
          <w:sz w:val="24"/>
          <w:szCs w:val="24"/>
          <w:lang w:val="en-GB"/>
        </w:rPr>
        <w:t xml:space="preserve">Interviews of farmers: </w:t>
      </w:r>
      <w:hyperlink r:id="rId21" w:history="1">
        <w:r w:rsidRPr="008D0F01">
          <w:rPr>
            <w:rStyle w:val="Hyperlink"/>
            <w:rFonts w:ascii="Arial" w:eastAsia="Calibri" w:hAnsi="Arial" w:cs="Arial"/>
            <w:iCs/>
            <w:sz w:val="24"/>
            <w:szCs w:val="24"/>
            <w:lang w:val="en-GB"/>
          </w:rPr>
          <w:t>https://swiftproject.eu/resources/</w:t>
        </w:r>
      </w:hyperlink>
    </w:p>
    <w:p w14:paraId="12039D7B" w14:textId="6187C760" w:rsidR="00A81E42" w:rsidRDefault="00D76A21" w:rsidP="00C94884">
      <w:pPr>
        <w:pStyle w:val="Lijstalinea"/>
        <w:numPr>
          <w:ilvl w:val="1"/>
          <w:numId w:val="16"/>
        </w:numPr>
        <w:rPr>
          <w:rFonts w:ascii="Arial" w:eastAsia="Calibri" w:hAnsi="Arial" w:cs="Arial"/>
          <w:iCs/>
          <w:sz w:val="24"/>
          <w:szCs w:val="24"/>
          <w:lang w:val="en-GB"/>
        </w:rPr>
      </w:pPr>
      <w:r>
        <w:rPr>
          <w:rFonts w:ascii="Arial" w:eastAsia="Calibri" w:hAnsi="Arial" w:cs="Arial"/>
          <w:iCs/>
          <w:sz w:val="24"/>
          <w:szCs w:val="24"/>
          <w:lang w:val="en-GB"/>
        </w:rPr>
        <w:lastRenderedPageBreak/>
        <w:t xml:space="preserve">Gender Responsive Budgeting workshop: </w:t>
      </w:r>
      <w:hyperlink r:id="rId22" w:history="1">
        <w:r w:rsidRPr="008D0F01">
          <w:rPr>
            <w:rStyle w:val="Hyperlink"/>
            <w:rFonts w:ascii="Arial" w:eastAsia="Calibri" w:hAnsi="Arial" w:cs="Arial"/>
            <w:iCs/>
            <w:sz w:val="24"/>
            <w:szCs w:val="24"/>
            <w:lang w:val="en-GB"/>
          </w:rPr>
          <w:t>https://swiftproject.eu/2024/01/25/how-to-make-eu-agricultural-policies-more-gender-transformative/</w:t>
        </w:r>
      </w:hyperlink>
    </w:p>
    <w:p w14:paraId="5727D2EC" w14:textId="77777777" w:rsidR="00C94884" w:rsidRDefault="00C94884" w:rsidP="00C94884">
      <w:pPr>
        <w:rPr>
          <w:rFonts w:ascii="Arial" w:eastAsia="Times New Roman" w:hAnsi="Arial" w:cs="Arial"/>
          <w:b/>
          <w:bCs/>
          <w:color w:val="222222"/>
          <w:kern w:val="32"/>
          <w:sz w:val="24"/>
          <w:szCs w:val="24"/>
          <w:lang w:val="en-GB" w:eastAsia="fr-FR"/>
        </w:rPr>
      </w:pPr>
      <w:r w:rsidRPr="00397617">
        <w:rPr>
          <w:rFonts w:ascii="Arial" w:eastAsia="Times New Roman" w:hAnsi="Arial" w:cs="Arial"/>
          <w:b/>
          <w:bCs/>
          <w:color w:val="222222"/>
          <w:kern w:val="32"/>
          <w:sz w:val="24"/>
          <w:szCs w:val="24"/>
          <w:lang w:val="en-GB" w:eastAsia="fr-FR"/>
        </w:rPr>
        <w:t>Project deliverables linked to the policy dialogues to be illustrated:</w:t>
      </w:r>
    </w:p>
    <w:p w14:paraId="25D79E1B" w14:textId="75D79A5A" w:rsidR="00C94884" w:rsidRDefault="00C94884" w:rsidP="00C94884">
      <w:pPr>
        <w:pStyle w:val="Lijstalinea"/>
        <w:numPr>
          <w:ilvl w:val="0"/>
          <w:numId w:val="16"/>
        </w:numPr>
        <w:spacing w:before="0" w:after="0" w:line="240" w:lineRule="auto"/>
        <w:jc w:val="both"/>
        <w:rPr>
          <w:rFonts w:ascii="Arial" w:hAnsi="Arial" w:cs="Arial"/>
          <w:sz w:val="24"/>
          <w:szCs w:val="24"/>
          <w:lang w:val="en-GB"/>
        </w:rPr>
      </w:pPr>
      <w:r>
        <w:rPr>
          <w:rFonts w:ascii="Arial" w:hAnsi="Arial" w:cs="Arial"/>
          <w:sz w:val="24"/>
          <w:szCs w:val="24"/>
          <w:lang w:val="en-GB"/>
        </w:rPr>
        <w:t>S</w:t>
      </w:r>
      <w:r w:rsidRPr="00915DDE">
        <w:rPr>
          <w:rFonts w:ascii="Arial" w:hAnsi="Arial" w:cs="Arial"/>
          <w:sz w:val="24"/>
          <w:szCs w:val="24"/>
          <w:lang w:val="en-GB"/>
        </w:rPr>
        <w:t>ummary report of a systematic literature review of the gender responsiveness of Europe’s agriculture and rural policy</w:t>
      </w:r>
      <w:r w:rsidR="00967202">
        <w:rPr>
          <w:rFonts w:ascii="Arial" w:hAnsi="Arial" w:cs="Arial"/>
          <w:sz w:val="24"/>
          <w:szCs w:val="24"/>
          <w:lang w:val="en-GB"/>
        </w:rPr>
        <w:t xml:space="preserve">: </w:t>
      </w:r>
      <w:hyperlink r:id="rId23" w:history="1">
        <w:r w:rsidR="000D4778" w:rsidRPr="008D0F01">
          <w:rPr>
            <w:rStyle w:val="Hyperlink"/>
            <w:rFonts w:ascii="Arial" w:hAnsi="Arial" w:cs="Arial"/>
            <w:sz w:val="24"/>
            <w:szCs w:val="24"/>
            <w:lang w:val="en-GB"/>
          </w:rPr>
          <w:t>https://edepot.wur.nl/634564</w:t>
        </w:r>
      </w:hyperlink>
      <w:r w:rsidR="000D4778">
        <w:rPr>
          <w:rFonts w:ascii="Arial" w:hAnsi="Arial" w:cs="Arial"/>
          <w:sz w:val="24"/>
          <w:szCs w:val="24"/>
          <w:lang w:val="en-GB"/>
        </w:rPr>
        <w:t xml:space="preserve"> </w:t>
      </w:r>
      <w:r w:rsidR="001222E2">
        <w:rPr>
          <w:rFonts w:ascii="Arial" w:hAnsi="Arial" w:cs="Arial"/>
          <w:sz w:val="24"/>
          <w:szCs w:val="24"/>
          <w:lang w:val="en-GB"/>
        </w:rPr>
        <w:t xml:space="preserve"> </w:t>
      </w:r>
    </w:p>
    <w:p w14:paraId="5BD93671" w14:textId="620A2C94" w:rsidR="00C94884" w:rsidRDefault="00C94884" w:rsidP="00C94884">
      <w:pPr>
        <w:pStyle w:val="Lijstalinea"/>
        <w:numPr>
          <w:ilvl w:val="0"/>
          <w:numId w:val="16"/>
        </w:numPr>
        <w:spacing w:before="0" w:after="0" w:line="240" w:lineRule="auto"/>
        <w:jc w:val="both"/>
        <w:rPr>
          <w:rFonts w:ascii="Arial" w:hAnsi="Arial" w:cs="Arial"/>
          <w:sz w:val="24"/>
          <w:szCs w:val="24"/>
          <w:lang w:val="en-GB"/>
        </w:rPr>
      </w:pPr>
      <w:r>
        <w:rPr>
          <w:rFonts w:ascii="Arial" w:hAnsi="Arial" w:cs="Arial"/>
          <w:sz w:val="24"/>
          <w:szCs w:val="24"/>
          <w:lang w:val="en-GB"/>
        </w:rPr>
        <w:t>A How-to manual on Gender Responsive Budgeting (GRB)</w:t>
      </w:r>
      <w:r w:rsidR="00397617">
        <w:rPr>
          <w:rFonts w:ascii="Arial" w:hAnsi="Arial" w:cs="Arial"/>
          <w:sz w:val="24"/>
          <w:szCs w:val="24"/>
          <w:lang w:val="en-GB"/>
        </w:rPr>
        <w:t xml:space="preserve"> (to be published)</w:t>
      </w:r>
    </w:p>
    <w:p w14:paraId="3250D130" w14:textId="6C7CC917" w:rsidR="00C94884" w:rsidRPr="00397617" w:rsidRDefault="00C94884" w:rsidP="00397617">
      <w:pPr>
        <w:pStyle w:val="Lijstalinea"/>
        <w:numPr>
          <w:ilvl w:val="0"/>
          <w:numId w:val="16"/>
        </w:numPr>
        <w:spacing w:before="0" w:after="0" w:line="240" w:lineRule="auto"/>
        <w:jc w:val="both"/>
        <w:rPr>
          <w:rFonts w:ascii="Arial" w:hAnsi="Arial" w:cs="Arial"/>
          <w:sz w:val="24"/>
          <w:szCs w:val="24"/>
          <w:lang w:val="en-GB"/>
        </w:rPr>
      </w:pPr>
      <w:r>
        <w:rPr>
          <w:rFonts w:ascii="Arial" w:hAnsi="Arial" w:cs="Arial"/>
          <w:sz w:val="24"/>
          <w:szCs w:val="24"/>
          <w:lang w:val="en-GB"/>
        </w:rPr>
        <w:t xml:space="preserve">A </w:t>
      </w:r>
      <w:r w:rsidRPr="004659BA">
        <w:rPr>
          <w:rFonts w:ascii="Arial" w:hAnsi="Arial" w:cs="Arial"/>
          <w:sz w:val="24"/>
          <w:szCs w:val="24"/>
          <w:lang w:val="en-GB"/>
        </w:rPr>
        <w:t>Gender analysis of the New CAP</w:t>
      </w:r>
      <w:r w:rsidR="001222E2">
        <w:rPr>
          <w:rFonts w:ascii="Arial" w:hAnsi="Arial" w:cs="Arial"/>
          <w:sz w:val="24"/>
          <w:szCs w:val="24"/>
          <w:lang w:val="en-GB"/>
        </w:rPr>
        <w:t xml:space="preserve">: </w:t>
      </w:r>
      <w:hyperlink r:id="rId24" w:history="1">
        <w:r w:rsidR="00CE0967" w:rsidRPr="008D0F01">
          <w:rPr>
            <w:rStyle w:val="Hyperlink"/>
            <w:rFonts w:ascii="Arial" w:hAnsi="Arial" w:cs="Arial"/>
            <w:sz w:val="24"/>
            <w:szCs w:val="24"/>
            <w:lang w:val="en-GB"/>
          </w:rPr>
          <w:t>https://edepot.wur.nl/650817</w:t>
        </w:r>
      </w:hyperlink>
      <w:r w:rsidR="00CE0967">
        <w:rPr>
          <w:rFonts w:ascii="Arial" w:hAnsi="Arial" w:cs="Arial"/>
          <w:sz w:val="24"/>
          <w:szCs w:val="24"/>
          <w:lang w:val="en-GB"/>
        </w:rPr>
        <w:t xml:space="preserve"> </w:t>
      </w:r>
    </w:p>
    <w:p w14:paraId="6BD6B4B8" w14:textId="3DB9ECD9" w:rsidR="0011245C" w:rsidRPr="00F20F12" w:rsidRDefault="0011245C" w:rsidP="00F20F12">
      <w:pPr>
        <w:pStyle w:val="StyleHeading1"/>
        <w:numPr>
          <w:ilvl w:val="0"/>
          <w:numId w:val="0"/>
        </w:numPr>
        <w:tabs>
          <w:tab w:val="clear" w:pos="360"/>
          <w:tab w:val="left" w:pos="851"/>
        </w:tabs>
        <w:rPr>
          <w:bCs/>
          <w:color w:val="222222"/>
          <w:sz w:val="24"/>
          <w:szCs w:val="24"/>
        </w:rPr>
      </w:pPr>
    </w:p>
    <w:p w14:paraId="3E0ADC95" w14:textId="498340A0" w:rsidR="00065865" w:rsidRPr="00F20F12" w:rsidRDefault="00065865" w:rsidP="00F20F12">
      <w:pPr>
        <w:pStyle w:val="Lijstalinea"/>
        <w:spacing w:before="0" w:after="0" w:line="240" w:lineRule="auto"/>
        <w:ind w:left="0"/>
        <w:jc w:val="both"/>
        <w:rPr>
          <w:rFonts w:ascii="Arial" w:hAnsi="Arial" w:cs="Arial"/>
          <w:iCs/>
          <w:sz w:val="24"/>
          <w:szCs w:val="24"/>
          <w:lang w:val="en-GB"/>
        </w:rPr>
      </w:pPr>
    </w:p>
    <w:p w14:paraId="55586C1C" w14:textId="5E1C0A11" w:rsidR="0011245C" w:rsidRPr="00F20F12" w:rsidRDefault="0011245C" w:rsidP="00F20F12">
      <w:pPr>
        <w:pBdr>
          <w:top w:val="single" w:sz="4" w:space="1" w:color="auto"/>
          <w:left w:val="single" w:sz="4" w:space="4" w:color="auto"/>
          <w:bottom w:val="single" w:sz="4" w:space="1" w:color="auto"/>
          <w:right w:val="single" w:sz="4" w:space="4" w:color="auto"/>
        </w:pBdr>
        <w:spacing w:before="0" w:after="0" w:line="240" w:lineRule="auto"/>
        <w:jc w:val="both"/>
        <w:rPr>
          <w:rFonts w:ascii="Arial" w:hAnsi="Arial" w:cs="Arial"/>
          <w:b/>
          <w:bCs/>
          <w:color w:val="000000"/>
          <w:sz w:val="24"/>
          <w:szCs w:val="24"/>
          <w:lang w:val="en-GB"/>
        </w:rPr>
      </w:pPr>
      <w:r w:rsidRPr="00F20F12">
        <w:rPr>
          <w:rFonts w:ascii="Arial" w:hAnsi="Arial" w:cs="Arial"/>
          <w:b/>
          <w:bCs/>
          <w:color w:val="000000"/>
          <w:sz w:val="24"/>
          <w:szCs w:val="24"/>
          <w:lang w:val="en-GB"/>
        </w:rPr>
        <w:t xml:space="preserve">Annex 2: </w:t>
      </w:r>
      <w:r w:rsidR="00E33A5C" w:rsidRPr="00E33A5C">
        <w:rPr>
          <w:rFonts w:ascii="Arial" w:hAnsi="Arial" w:cs="Arial"/>
          <w:b/>
          <w:bCs/>
          <w:color w:val="000000"/>
          <w:sz w:val="24"/>
          <w:szCs w:val="24"/>
          <w:lang w:val="en-GB"/>
        </w:rPr>
        <w:t xml:space="preserve">Ethical Content Guidelines </w:t>
      </w:r>
    </w:p>
    <w:p w14:paraId="232EB5A8" w14:textId="69099194" w:rsidR="00345DC1" w:rsidRDefault="00345DC1" w:rsidP="00345DC1">
      <w:pPr>
        <w:spacing w:before="0" w:after="0" w:line="240" w:lineRule="auto"/>
        <w:jc w:val="both"/>
        <w:rPr>
          <w:rFonts w:ascii="Arial" w:hAnsi="Arial" w:cs="Arial"/>
          <w:sz w:val="24"/>
          <w:szCs w:val="24"/>
          <w:lang w:val="en-GB"/>
        </w:rPr>
      </w:pPr>
      <w:r w:rsidRPr="00345DC1">
        <w:rPr>
          <w:rFonts w:ascii="Arial" w:hAnsi="Arial" w:cs="Arial"/>
          <w:sz w:val="24"/>
          <w:szCs w:val="24"/>
          <w:lang w:val="en-GB"/>
        </w:rPr>
        <w:t>Stories change the world.</w:t>
      </w:r>
    </w:p>
    <w:p w14:paraId="06E6F348" w14:textId="77777777" w:rsidR="00956B25" w:rsidRPr="00345DC1" w:rsidRDefault="00956B25" w:rsidP="00345DC1">
      <w:pPr>
        <w:spacing w:before="0" w:after="0" w:line="240" w:lineRule="auto"/>
        <w:jc w:val="both"/>
        <w:rPr>
          <w:rFonts w:ascii="Arial" w:hAnsi="Arial" w:cs="Arial"/>
          <w:sz w:val="24"/>
          <w:szCs w:val="24"/>
          <w:lang w:val="en-GB"/>
        </w:rPr>
      </w:pPr>
    </w:p>
    <w:p w14:paraId="51FBB7C3" w14:textId="77777777" w:rsidR="00345DC1" w:rsidRPr="00345DC1" w:rsidRDefault="00345DC1" w:rsidP="00345DC1">
      <w:pPr>
        <w:spacing w:before="0" w:after="0" w:line="240" w:lineRule="auto"/>
        <w:jc w:val="both"/>
        <w:rPr>
          <w:rFonts w:ascii="Arial" w:hAnsi="Arial" w:cs="Arial"/>
          <w:sz w:val="24"/>
          <w:szCs w:val="24"/>
          <w:lang w:val="en-GB"/>
        </w:rPr>
      </w:pPr>
      <w:r w:rsidRPr="00345DC1">
        <w:rPr>
          <w:rFonts w:ascii="Arial" w:hAnsi="Arial" w:cs="Arial"/>
          <w:sz w:val="24"/>
          <w:szCs w:val="24"/>
          <w:lang w:val="en-GB"/>
        </w:rPr>
        <w:t xml:space="preserve">Raising voices and telling stories is crucial in connecting people around the world. This is what builds our movement for change and engages our audiences, inspiring them to act, campaign with us and support the work we do. </w:t>
      </w:r>
    </w:p>
    <w:p w14:paraId="0FF3FF5D" w14:textId="77777777" w:rsidR="00345DC1" w:rsidRPr="00345DC1" w:rsidRDefault="00345DC1" w:rsidP="00345DC1">
      <w:pPr>
        <w:spacing w:before="0" w:after="0" w:line="240" w:lineRule="auto"/>
        <w:jc w:val="both"/>
        <w:rPr>
          <w:rFonts w:ascii="Arial" w:hAnsi="Arial" w:cs="Arial"/>
          <w:sz w:val="24"/>
          <w:szCs w:val="24"/>
          <w:lang w:val="en-GB"/>
        </w:rPr>
      </w:pPr>
    </w:p>
    <w:p w14:paraId="1E985480" w14:textId="77777777" w:rsidR="00345DC1" w:rsidRPr="00345DC1" w:rsidRDefault="00345DC1" w:rsidP="00345DC1">
      <w:pPr>
        <w:spacing w:before="0" w:after="0" w:line="240" w:lineRule="auto"/>
        <w:jc w:val="both"/>
        <w:rPr>
          <w:rFonts w:ascii="Arial" w:hAnsi="Arial" w:cs="Arial"/>
          <w:sz w:val="24"/>
          <w:szCs w:val="24"/>
          <w:lang w:val="en-GB"/>
        </w:rPr>
      </w:pPr>
      <w:r w:rsidRPr="00345DC1">
        <w:rPr>
          <w:rFonts w:ascii="Arial" w:hAnsi="Arial" w:cs="Arial"/>
          <w:sz w:val="24"/>
          <w:szCs w:val="24"/>
          <w:lang w:val="en-GB"/>
        </w:rPr>
        <w:t xml:space="preserve">Oxfam’s values – empowerment, accountability and inclusiveness – must be reflected in the stories we gather, as well as in the way those stories are gathered. The ambition to shift power to the least powerful, starts with acknowledging the people we work with as equal stakeholders in the process of story gathering and being accountable to them for how, when and where we tell their story. Collecting an image – however large the value it adds – must never be prioritized over how the image is collected.  </w:t>
      </w:r>
    </w:p>
    <w:p w14:paraId="54EE7170" w14:textId="77777777" w:rsidR="00345DC1" w:rsidRPr="00345DC1" w:rsidRDefault="00345DC1" w:rsidP="00345DC1">
      <w:pPr>
        <w:spacing w:before="0" w:after="0" w:line="240" w:lineRule="auto"/>
        <w:jc w:val="both"/>
        <w:rPr>
          <w:rFonts w:ascii="Arial" w:hAnsi="Arial" w:cs="Arial"/>
          <w:sz w:val="24"/>
          <w:szCs w:val="24"/>
          <w:lang w:val="en-GB"/>
        </w:rPr>
      </w:pPr>
    </w:p>
    <w:p w14:paraId="101BAC76" w14:textId="1F07158D" w:rsidR="00345DC1" w:rsidRDefault="00345DC1" w:rsidP="00345DC1">
      <w:pPr>
        <w:spacing w:before="0" w:after="0" w:line="240" w:lineRule="auto"/>
        <w:jc w:val="both"/>
        <w:rPr>
          <w:rFonts w:ascii="Arial" w:hAnsi="Arial" w:cs="Arial"/>
          <w:sz w:val="24"/>
          <w:szCs w:val="24"/>
          <w:lang w:val="en-GB"/>
        </w:rPr>
      </w:pPr>
      <w:r w:rsidRPr="00345DC1">
        <w:rPr>
          <w:rFonts w:ascii="Arial" w:hAnsi="Arial" w:cs="Arial"/>
          <w:sz w:val="24"/>
          <w:szCs w:val="24"/>
          <w:lang w:val="en-GB"/>
        </w:rPr>
        <w:t xml:space="preserve">That is why Oxfam’s Global Ethical Content Guidelines are underpinned by the humanitarian principle of do no harm and a commitment to upholding the rights of the people who choose to share their images and stories with us (herein referred to as </w:t>
      </w:r>
      <w:r w:rsidRPr="00397617">
        <w:rPr>
          <w:rFonts w:ascii="Arial" w:hAnsi="Arial" w:cs="Arial"/>
          <w:i/>
          <w:iCs/>
          <w:sz w:val="24"/>
          <w:szCs w:val="24"/>
          <w:lang w:val="en-GB"/>
        </w:rPr>
        <w:t>contributors</w:t>
      </w:r>
      <w:r w:rsidRPr="00345DC1">
        <w:rPr>
          <w:rFonts w:ascii="Arial" w:hAnsi="Arial" w:cs="Arial"/>
          <w:sz w:val="24"/>
          <w:szCs w:val="24"/>
          <w:lang w:val="en-GB"/>
        </w:rPr>
        <w:t xml:space="preserve">). </w:t>
      </w:r>
      <w:r w:rsidR="00D8281B">
        <w:rPr>
          <w:rFonts w:ascii="Arial" w:hAnsi="Arial" w:cs="Arial"/>
          <w:sz w:val="24"/>
          <w:szCs w:val="24"/>
          <w:lang w:val="en-GB"/>
        </w:rPr>
        <w:t>Those</w:t>
      </w:r>
      <w:r w:rsidRPr="00345DC1">
        <w:rPr>
          <w:rFonts w:ascii="Arial" w:hAnsi="Arial" w:cs="Arial"/>
          <w:sz w:val="24"/>
          <w:szCs w:val="24"/>
          <w:lang w:val="en-GB"/>
        </w:rPr>
        <w:t xml:space="preserve"> who share their images and stories with Oxfam have the right to participate and be heard and to be protected from risk and harm.</w:t>
      </w:r>
    </w:p>
    <w:p w14:paraId="23397B68" w14:textId="77777777" w:rsidR="00345DC1" w:rsidRDefault="00345DC1" w:rsidP="00CB493A">
      <w:pPr>
        <w:spacing w:before="0" w:after="0" w:line="240" w:lineRule="auto"/>
        <w:jc w:val="both"/>
        <w:rPr>
          <w:rFonts w:ascii="Arial" w:hAnsi="Arial" w:cs="Arial"/>
          <w:sz w:val="24"/>
          <w:szCs w:val="24"/>
          <w:lang w:val="en-GB"/>
        </w:rPr>
      </w:pPr>
    </w:p>
    <w:p w14:paraId="083FE2D2" w14:textId="3D8B4742" w:rsidR="00CB493A" w:rsidRPr="00CB493A" w:rsidRDefault="00CB493A" w:rsidP="00CB493A">
      <w:pPr>
        <w:spacing w:before="0" w:after="0" w:line="240" w:lineRule="auto"/>
        <w:jc w:val="both"/>
        <w:rPr>
          <w:rFonts w:ascii="Arial" w:hAnsi="Arial" w:cs="Arial"/>
          <w:sz w:val="24"/>
          <w:szCs w:val="24"/>
          <w:lang w:val="en-GB"/>
        </w:rPr>
      </w:pPr>
      <w:r w:rsidRPr="00CB493A">
        <w:rPr>
          <w:rFonts w:ascii="Arial" w:hAnsi="Arial" w:cs="Arial"/>
          <w:sz w:val="24"/>
          <w:szCs w:val="24"/>
          <w:lang w:val="en-GB"/>
        </w:rPr>
        <w:t xml:space="preserve">These are the </w:t>
      </w:r>
      <w:r w:rsidRPr="00397617">
        <w:rPr>
          <w:rFonts w:ascii="Arial" w:hAnsi="Arial" w:cs="Arial"/>
          <w:b/>
          <w:bCs/>
          <w:sz w:val="24"/>
          <w:szCs w:val="24"/>
          <w:lang w:val="en-GB"/>
        </w:rPr>
        <w:t>10 key commitments</w:t>
      </w:r>
      <w:r w:rsidRPr="00CB493A">
        <w:rPr>
          <w:rFonts w:ascii="Arial" w:hAnsi="Arial" w:cs="Arial"/>
          <w:sz w:val="24"/>
          <w:szCs w:val="24"/>
          <w:lang w:val="en-GB"/>
        </w:rPr>
        <w:t xml:space="preserve"> to how Oxfam will uphold these values in terms of the images and stories it chooses to gather and use, and the way in which those are gathered:  </w:t>
      </w:r>
    </w:p>
    <w:p w14:paraId="15ED44CB" w14:textId="77777777" w:rsidR="00CB493A" w:rsidRPr="00CB493A" w:rsidRDefault="00CB493A" w:rsidP="00CB493A">
      <w:pPr>
        <w:spacing w:before="0" w:after="0" w:line="240" w:lineRule="auto"/>
        <w:jc w:val="both"/>
        <w:rPr>
          <w:rFonts w:ascii="Arial" w:hAnsi="Arial" w:cs="Arial"/>
          <w:sz w:val="24"/>
          <w:szCs w:val="24"/>
          <w:lang w:val="en-GB"/>
        </w:rPr>
      </w:pPr>
    </w:p>
    <w:p w14:paraId="4A74E38E" w14:textId="0FD344CA" w:rsidR="00CB493A"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Our stories will respect contributors and their experiences. We will tell stories in the words of the people we work with and wherever possible show their agency and resilience.</w:t>
      </w:r>
    </w:p>
    <w:p w14:paraId="014AA731" w14:textId="77777777" w:rsidR="00CB493A" w:rsidRPr="00CB493A" w:rsidRDefault="00CB493A" w:rsidP="00397617">
      <w:pPr>
        <w:spacing w:before="0" w:after="0" w:line="240" w:lineRule="auto"/>
        <w:ind w:left="360"/>
        <w:jc w:val="both"/>
        <w:rPr>
          <w:rFonts w:ascii="Arial" w:hAnsi="Arial" w:cs="Arial"/>
          <w:sz w:val="24"/>
          <w:szCs w:val="24"/>
          <w:lang w:val="en-GB"/>
        </w:rPr>
      </w:pPr>
    </w:p>
    <w:p w14:paraId="27FCA5CB" w14:textId="58692C1F" w:rsidR="00CB493A"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Oxfam will ensure that its content gathering is sensitive to different contexts and circumstance.</w:t>
      </w:r>
    </w:p>
    <w:p w14:paraId="22712FEB" w14:textId="77777777" w:rsidR="00CB493A" w:rsidRPr="00CB493A" w:rsidRDefault="00CB493A" w:rsidP="00397617">
      <w:pPr>
        <w:spacing w:before="0" w:after="0" w:line="240" w:lineRule="auto"/>
        <w:ind w:left="360"/>
        <w:jc w:val="both"/>
        <w:rPr>
          <w:rFonts w:ascii="Arial" w:hAnsi="Arial" w:cs="Arial"/>
          <w:sz w:val="24"/>
          <w:szCs w:val="24"/>
          <w:lang w:val="en-GB"/>
        </w:rPr>
      </w:pPr>
    </w:p>
    <w:p w14:paraId="5AD1F40C" w14:textId="77777777" w:rsidR="00B41E3E" w:rsidRDefault="00CB493A" w:rsidP="0093174F">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 xml:space="preserve">Our stories will accurately represent people and their environment.  We will reflect the reality of those featured – never limiting their representation to being </w:t>
      </w:r>
      <w:proofErr w:type="gramStart"/>
      <w:r w:rsidRPr="00397617">
        <w:rPr>
          <w:rFonts w:ascii="Arial" w:hAnsi="Arial" w:cs="Arial"/>
          <w:sz w:val="24"/>
          <w:szCs w:val="24"/>
          <w:lang w:val="en-GB"/>
        </w:rPr>
        <w:t>victims, but</w:t>
      </w:r>
      <w:proofErr w:type="gramEnd"/>
      <w:r w:rsidRPr="00397617">
        <w:rPr>
          <w:rFonts w:ascii="Arial" w:hAnsi="Arial" w:cs="Arial"/>
          <w:sz w:val="24"/>
          <w:szCs w:val="24"/>
          <w:lang w:val="en-GB"/>
        </w:rPr>
        <w:t xml:space="preserve"> instead striving to portray a fuller picture of individuals and their lives.</w:t>
      </w:r>
    </w:p>
    <w:p w14:paraId="62F5CA83" w14:textId="77777777" w:rsidR="00B611CD" w:rsidRPr="00397617" w:rsidRDefault="00B611CD" w:rsidP="00397617">
      <w:pPr>
        <w:spacing w:before="0" w:after="0" w:line="240" w:lineRule="auto"/>
        <w:jc w:val="both"/>
        <w:rPr>
          <w:rFonts w:ascii="Arial" w:hAnsi="Arial" w:cs="Arial"/>
          <w:sz w:val="24"/>
          <w:szCs w:val="24"/>
          <w:lang w:val="en-GB"/>
        </w:rPr>
      </w:pPr>
    </w:p>
    <w:p w14:paraId="745B18BC" w14:textId="6C5A2F35" w:rsidR="00CB493A"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Our stories will challenge existing stereotypes and problematic power relationships and will reflect the diversity of people Oxfam works with.</w:t>
      </w:r>
    </w:p>
    <w:p w14:paraId="65D0E060" w14:textId="77777777" w:rsidR="00CB493A" w:rsidRPr="00CB493A" w:rsidRDefault="00CB493A" w:rsidP="0093174F">
      <w:pPr>
        <w:spacing w:before="0" w:after="0" w:line="240" w:lineRule="auto"/>
        <w:jc w:val="both"/>
        <w:rPr>
          <w:rFonts w:ascii="Arial" w:hAnsi="Arial" w:cs="Arial"/>
          <w:sz w:val="24"/>
          <w:szCs w:val="24"/>
          <w:lang w:val="en-GB"/>
        </w:rPr>
      </w:pPr>
    </w:p>
    <w:p w14:paraId="193CBB4A" w14:textId="546ECE27" w:rsidR="00CB493A"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lastRenderedPageBreak/>
        <w:t xml:space="preserve">Oxfam will always consider and respond to the potential risks facing those who share their images and stories with us.  </w:t>
      </w:r>
    </w:p>
    <w:p w14:paraId="49E9B563" w14:textId="77777777" w:rsidR="00CB493A" w:rsidRPr="00CB493A" w:rsidRDefault="00CB493A" w:rsidP="0093174F">
      <w:pPr>
        <w:spacing w:before="0" w:after="0" w:line="240" w:lineRule="auto"/>
        <w:jc w:val="both"/>
        <w:rPr>
          <w:rFonts w:ascii="Arial" w:hAnsi="Arial" w:cs="Arial"/>
          <w:sz w:val="24"/>
          <w:szCs w:val="24"/>
          <w:lang w:val="en-GB"/>
        </w:rPr>
      </w:pPr>
    </w:p>
    <w:p w14:paraId="25E076F3" w14:textId="7DBB5257" w:rsidR="00CB493A"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Oxfam will only tell stories with the full, free and informed consent from contributors</w:t>
      </w:r>
    </w:p>
    <w:p w14:paraId="2F4015E8" w14:textId="77777777" w:rsidR="00CB493A" w:rsidRPr="00CB493A" w:rsidRDefault="00CB493A" w:rsidP="0093174F">
      <w:pPr>
        <w:spacing w:before="0" w:after="0" w:line="240" w:lineRule="auto"/>
        <w:jc w:val="both"/>
        <w:rPr>
          <w:rFonts w:ascii="Arial" w:hAnsi="Arial" w:cs="Arial"/>
          <w:sz w:val="24"/>
          <w:szCs w:val="24"/>
          <w:lang w:val="en-GB"/>
        </w:rPr>
      </w:pPr>
    </w:p>
    <w:p w14:paraId="48951FA6" w14:textId="56732255" w:rsidR="00CB493A"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Oxfam will be accountable to contributors after story gathering – wherever possible seeking contributors’ feedback on the content and the story gathering process and returning content to them.</w:t>
      </w:r>
    </w:p>
    <w:p w14:paraId="1BEC1041" w14:textId="77777777" w:rsidR="00CB493A" w:rsidRPr="00CB493A" w:rsidRDefault="00CB493A" w:rsidP="0093174F">
      <w:pPr>
        <w:spacing w:before="0" w:after="0" w:line="240" w:lineRule="auto"/>
        <w:jc w:val="both"/>
        <w:rPr>
          <w:rFonts w:ascii="Arial" w:hAnsi="Arial" w:cs="Arial"/>
          <w:sz w:val="24"/>
          <w:szCs w:val="24"/>
          <w:lang w:val="en-GB"/>
        </w:rPr>
      </w:pPr>
    </w:p>
    <w:p w14:paraId="4A384523" w14:textId="185D6B2D" w:rsidR="00CB493A"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 xml:space="preserve">Oxfam commits to processing and managing content responsibly and in line with data protection laws. </w:t>
      </w:r>
    </w:p>
    <w:p w14:paraId="6BC11A0B" w14:textId="77777777" w:rsidR="00CB493A" w:rsidRPr="00CB493A" w:rsidRDefault="00CB493A" w:rsidP="0093174F">
      <w:pPr>
        <w:spacing w:before="0" w:after="0" w:line="240" w:lineRule="auto"/>
        <w:jc w:val="both"/>
        <w:rPr>
          <w:rFonts w:ascii="Arial" w:hAnsi="Arial" w:cs="Arial"/>
          <w:sz w:val="24"/>
          <w:szCs w:val="24"/>
          <w:lang w:val="en-GB"/>
        </w:rPr>
      </w:pPr>
    </w:p>
    <w:p w14:paraId="6A10F907" w14:textId="7850BAF8" w:rsidR="00CB493A"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 xml:space="preserve">Oxfam has a commitment to both its contributors and its audiences to ensure that it uses images and accompanying messages accurately and with integrity. </w:t>
      </w:r>
    </w:p>
    <w:p w14:paraId="282E6413" w14:textId="77777777" w:rsidR="00CB493A" w:rsidRPr="00CB493A" w:rsidRDefault="00CB493A" w:rsidP="0093174F">
      <w:pPr>
        <w:spacing w:before="0" w:after="0" w:line="240" w:lineRule="auto"/>
        <w:jc w:val="both"/>
        <w:rPr>
          <w:rFonts w:ascii="Arial" w:hAnsi="Arial" w:cs="Arial"/>
          <w:sz w:val="24"/>
          <w:szCs w:val="24"/>
          <w:lang w:val="en-GB"/>
        </w:rPr>
      </w:pPr>
    </w:p>
    <w:p w14:paraId="2E1AD9EC" w14:textId="77777777" w:rsidR="009F1BA4" w:rsidRPr="00397617" w:rsidRDefault="00CB493A" w:rsidP="00397617">
      <w:pPr>
        <w:pStyle w:val="Lijstalinea"/>
        <w:numPr>
          <w:ilvl w:val="0"/>
          <w:numId w:val="26"/>
        </w:numPr>
        <w:spacing w:before="0" w:after="0" w:line="240" w:lineRule="auto"/>
        <w:jc w:val="both"/>
        <w:rPr>
          <w:rFonts w:ascii="Arial" w:hAnsi="Arial" w:cs="Arial"/>
          <w:sz w:val="24"/>
          <w:szCs w:val="24"/>
          <w:lang w:val="en-GB"/>
        </w:rPr>
      </w:pPr>
      <w:r w:rsidRPr="00397617">
        <w:rPr>
          <w:rFonts w:ascii="Arial" w:hAnsi="Arial" w:cs="Arial"/>
          <w:sz w:val="24"/>
          <w:szCs w:val="24"/>
          <w:lang w:val="en-GB"/>
        </w:rPr>
        <w:t>Oxfam will ensure that these guidelines are adhered to in full by its own staff and freelance service providers and we will strive for compliance by the media we work with.</w:t>
      </w:r>
    </w:p>
    <w:p w14:paraId="0CA7911F" w14:textId="5F844EC3" w:rsidR="0094244E" w:rsidRPr="00F20F12" w:rsidRDefault="0094244E" w:rsidP="00397617">
      <w:pPr>
        <w:spacing w:before="0" w:after="0" w:line="240" w:lineRule="auto"/>
        <w:jc w:val="both"/>
        <w:rPr>
          <w:rFonts w:ascii="Arial" w:hAnsi="Arial" w:cs="Arial"/>
          <w:bCs/>
          <w:color w:val="000000"/>
          <w:sz w:val="24"/>
          <w:szCs w:val="24"/>
          <w:lang w:val="en-GB"/>
        </w:rPr>
      </w:pPr>
    </w:p>
    <w:sectPr w:rsidR="0094244E" w:rsidRPr="00F20F12" w:rsidSect="00620AD5">
      <w:footerReference w:type="default" r:id="rId25"/>
      <w:pgSz w:w="11906" w:h="16838" w:code="9"/>
      <w:pgMar w:top="1418" w:right="1418" w:bottom="1418" w:left="1418" w:header="567"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Louise Legein" w:date="2025-01-09T11:44:00Z" w:initials="LL">
    <w:p w14:paraId="5F6BFECF" w14:textId="77777777" w:rsidR="002D2202" w:rsidRDefault="002D2202" w:rsidP="002D2202">
      <w:pPr>
        <w:pStyle w:val="Tekstopmerking"/>
      </w:pPr>
      <w:r>
        <w:rPr>
          <w:rStyle w:val="Verwijzingopmerking"/>
        </w:rPr>
        <w:annotationRef/>
      </w:r>
      <w:r>
        <w:t>Criterias and points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6BFE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823AFC" w16cex:dateUtc="2025-01-09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6BFECF" w16cid:durableId="76823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70A7" w14:textId="77777777" w:rsidR="00BD4F20" w:rsidRDefault="00BD4F20">
      <w:pPr>
        <w:spacing w:before="0" w:after="0" w:line="240" w:lineRule="auto"/>
      </w:pPr>
      <w:r>
        <w:separator/>
      </w:r>
    </w:p>
  </w:endnote>
  <w:endnote w:type="continuationSeparator" w:id="0">
    <w:p w14:paraId="185FE5A0" w14:textId="77777777" w:rsidR="00BD4F20" w:rsidRDefault="00BD4F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STAR PRO">
    <w:altName w:val="Calibri"/>
    <w:panose1 w:val="020B0604020202020204"/>
    <w:charset w:val="00"/>
    <w:family w:val="auto"/>
    <w:pitch w:val="variable"/>
    <w:sig w:usb0="8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602394"/>
      <w:docPartObj>
        <w:docPartGallery w:val="Page Numbers (Bottom of Page)"/>
        <w:docPartUnique/>
      </w:docPartObj>
    </w:sdtPr>
    <w:sdtEndPr>
      <w:rPr>
        <w:rFonts w:ascii="Times New Roman" w:hAnsi="Times New Roman" w:cs="Times New Roman"/>
      </w:rPr>
    </w:sdtEndPr>
    <w:sdtContent>
      <w:p w14:paraId="2B36CF2D" w14:textId="65FF0AB8" w:rsidR="00B159E6" w:rsidRDefault="00B159E6">
        <w:pPr>
          <w:pStyle w:val="Voettekst"/>
          <w:jc w:val="center"/>
        </w:pPr>
        <w:r>
          <w:rPr>
            <w:noProof/>
          </w:rPr>
          <mc:AlternateContent>
            <mc:Choice Requires="wps">
              <w:drawing>
                <wp:inline distT="0" distB="0" distL="0" distR="0" wp14:anchorId="6FFFA571" wp14:editId="2DC997D4">
                  <wp:extent cx="5467350" cy="54610"/>
                  <wp:effectExtent l="9525" t="19050" r="9525" b="12065"/>
                  <wp:docPr id="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18B178F"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0B6BBAD" w14:textId="65FF0AB8" w:rsidR="00B159E6" w:rsidRPr="00B159E6" w:rsidRDefault="00B159E6">
        <w:pPr>
          <w:pStyle w:val="Voettekst"/>
          <w:jc w:val="center"/>
          <w:rPr>
            <w:rFonts w:ascii="Times New Roman" w:hAnsi="Times New Roman" w:cs="Times New Roman"/>
          </w:rPr>
        </w:pPr>
        <w:r w:rsidRPr="00B159E6">
          <w:rPr>
            <w:rFonts w:ascii="Times New Roman" w:hAnsi="Times New Roman" w:cs="Times New Roman"/>
          </w:rPr>
          <w:fldChar w:fldCharType="begin"/>
        </w:r>
        <w:r w:rsidRPr="00B159E6">
          <w:rPr>
            <w:rFonts w:ascii="Times New Roman" w:hAnsi="Times New Roman" w:cs="Times New Roman"/>
          </w:rPr>
          <w:instrText>PAGE    \* MERGEFORMAT</w:instrText>
        </w:r>
        <w:r w:rsidRPr="00B159E6">
          <w:rPr>
            <w:rFonts w:ascii="Times New Roman" w:hAnsi="Times New Roman" w:cs="Times New Roman"/>
          </w:rPr>
          <w:fldChar w:fldCharType="separate"/>
        </w:r>
        <w:r w:rsidRPr="00B159E6">
          <w:rPr>
            <w:rFonts w:ascii="Times New Roman" w:hAnsi="Times New Roman" w:cs="Times New Roman"/>
            <w:lang w:val="nl-NL"/>
          </w:rPr>
          <w:t>2</w:t>
        </w:r>
        <w:r w:rsidRPr="00B159E6">
          <w:rPr>
            <w:rFonts w:ascii="Times New Roman" w:hAnsi="Times New Roman" w:cs="Times New Roman"/>
          </w:rPr>
          <w:fldChar w:fldCharType="end"/>
        </w:r>
      </w:p>
    </w:sdtContent>
  </w:sdt>
  <w:p w14:paraId="7BD2BE51" w14:textId="77777777" w:rsidR="00B159E6" w:rsidRDefault="00B159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E9EF3" w14:textId="77777777" w:rsidR="00BD4F20" w:rsidRDefault="00BD4F20">
      <w:pPr>
        <w:spacing w:after="0" w:line="240" w:lineRule="auto"/>
      </w:pPr>
      <w:r>
        <w:separator/>
      </w:r>
    </w:p>
  </w:footnote>
  <w:footnote w:type="continuationSeparator" w:id="0">
    <w:p w14:paraId="365E4553" w14:textId="77777777" w:rsidR="00BD4F20" w:rsidRDefault="00BD4F20">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ww9iNqm/CLc8kG" id="shMDfDpL"/>
    <int:ParagraphRange paragraphId="1081337159" textId="92304008" start="1166" length="7" invalidationStart="1166" invalidationLength="7" id="wIsgjUos"/>
  </int:Manifest>
  <int:Observations>
    <int:Content id="shMDfDpL">
      <int:Rejection type="LegacyProofing"/>
    </int:Content>
    <int:Content id="wIsgjUo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DA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9628F6"/>
    <w:multiLevelType w:val="hybridMultilevel"/>
    <w:tmpl w:val="1C58D68A"/>
    <w:lvl w:ilvl="0" w:tplc="95F0889A">
      <w:numFmt w:val="bullet"/>
      <w:lvlText w:val="-"/>
      <w:lvlJc w:val="left"/>
      <w:pPr>
        <w:ind w:left="720" w:hanging="360"/>
      </w:pPr>
      <w:rPr>
        <w:rFonts w:ascii="TSTAR PRO" w:eastAsia="Times New Roman" w:hAnsi="TSTAR PRO"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B17EE3"/>
    <w:multiLevelType w:val="hybridMultilevel"/>
    <w:tmpl w:val="5D70F4AC"/>
    <w:lvl w:ilvl="0" w:tplc="95F0889A">
      <w:numFmt w:val="bullet"/>
      <w:lvlText w:val="-"/>
      <w:lvlJc w:val="left"/>
      <w:pPr>
        <w:ind w:left="360" w:hanging="360"/>
      </w:pPr>
      <w:rPr>
        <w:rFonts w:ascii="TSTAR PRO" w:eastAsia="Times New Roman" w:hAnsi="TSTAR PRO"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0386727"/>
    <w:multiLevelType w:val="hybridMultilevel"/>
    <w:tmpl w:val="423C8BD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082788B"/>
    <w:multiLevelType w:val="hybridMultilevel"/>
    <w:tmpl w:val="78BC3C2A"/>
    <w:lvl w:ilvl="0" w:tplc="1C54351A">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2F44BB5"/>
    <w:multiLevelType w:val="hybridMultilevel"/>
    <w:tmpl w:val="4AB8CCFA"/>
    <w:lvl w:ilvl="0" w:tplc="1F30CFDE">
      <w:start w:val="1"/>
      <w:numFmt w:val="decimal"/>
      <w:pStyle w:val="StyleHeading1"/>
      <w:lvlText w:val="%1."/>
      <w:lvlJc w:val="left"/>
      <w:pPr>
        <w:ind w:left="720" w:hanging="360"/>
      </w:pPr>
    </w:lvl>
    <w:lvl w:ilvl="1" w:tplc="0A68A556">
      <w:start w:val="1"/>
      <w:numFmt w:val="lowerLetter"/>
      <w:pStyle w:val="StyleHeading2"/>
      <w:lvlText w:val="%2."/>
      <w:lvlJc w:val="left"/>
      <w:pPr>
        <w:ind w:left="1440" w:hanging="360"/>
      </w:pPr>
    </w:lvl>
    <w:lvl w:ilvl="2" w:tplc="3EF6EB1E">
      <w:start w:val="1"/>
      <w:numFmt w:val="lowerRoman"/>
      <w:pStyle w:val="StyleHeading3"/>
      <w:lvlText w:val="%3."/>
      <w:lvlJc w:val="right"/>
      <w:pPr>
        <w:ind w:left="2160" w:hanging="180"/>
      </w:pPr>
    </w:lvl>
    <w:lvl w:ilvl="3" w:tplc="8CA4F412">
      <w:start w:val="1"/>
      <w:numFmt w:val="decimal"/>
      <w:lvlText w:val="%4."/>
      <w:lvlJc w:val="left"/>
      <w:pPr>
        <w:ind w:left="2880" w:hanging="360"/>
      </w:pPr>
    </w:lvl>
    <w:lvl w:ilvl="4" w:tplc="E544E324">
      <w:start w:val="1"/>
      <w:numFmt w:val="lowerLetter"/>
      <w:lvlText w:val="%5."/>
      <w:lvlJc w:val="left"/>
      <w:pPr>
        <w:ind w:left="3600" w:hanging="360"/>
      </w:pPr>
    </w:lvl>
    <w:lvl w:ilvl="5" w:tplc="A050AAD6">
      <w:start w:val="1"/>
      <w:numFmt w:val="lowerRoman"/>
      <w:lvlText w:val="%6."/>
      <w:lvlJc w:val="right"/>
      <w:pPr>
        <w:ind w:left="4320" w:hanging="180"/>
      </w:pPr>
    </w:lvl>
    <w:lvl w:ilvl="6" w:tplc="8534AF74">
      <w:start w:val="1"/>
      <w:numFmt w:val="decimal"/>
      <w:lvlText w:val="%7."/>
      <w:lvlJc w:val="left"/>
      <w:pPr>
        <w:ind w:left="5040" w:hanging="360"/>
      </w:pPr>
    </w:lvl>
    <w:lvl w:ilvl="7" w:tplc="84F2A88A">
      <w:start w:val="1"/>
      <w:numFmt w:val="lowerLetter"/>
      <w:lvlText w:val="%8."/>
      <w:lvlJc w:val="left"/>
      <w:pPr>
        <w:ind w:left="5760" w:hanging="360"/>
      </w:pPr>
    </w:lvl>
    <w:lvl w:ilvl="8" w:tplc="4F6EADF8">
      <w:start w:val="1"/>
      <w:numFmt w:val="lowerRoman"/>
      <w:lvlText w:val="%9."/>
      <w:lvlJc w:val="right"/>
      <w:pPr>
        <w:ind w:left="6480" w:hanging="180"/>
      </w:pPr>
    </w:lvl>
  </w:abstractNum>
  <w:abstractNum w:abstractNumId="6" w15:restartNumberingAfterBreak="0">
    <w:nsid w:val="14EC5A68"/>
    <w:multiLevelType w:val="multilevel"/>
    <w:tmpl w:val="7C232256"/>
    <w:lvl w:ilvl="0">
      <w:start w:val="1"/>
      <w:numFmt w:val="decimal"/>
      <w:lvlText w:val="%1."/>
      <w:lvlJc w:val="left"/>
      <w:pPr>
        <w:tabs>
          <w:tab w:val="num" w:pos="720"/>
        </w:tabs>
        <w:ind w:left="720" w:hanging="360"/>
      </w:pPr>
      <w:rPr>
        <w:rFonts w:hint="default"/>
      </w:rPr>
    </w:lvl>
    <w:lvl w:ilvl="1">
      <w:start w:val="8"/>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7A3462"/>
    <w:multiLevelType w:val="hybridMultilevel"/>
    <w:tmpl w:val="BC4E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06AC9"/>
    <w:multiLevelType w:val="singleLevel"/>
    <w:tmpl w:val="1BF06AC9"/>
    <w:lvl w:ilvl="0">
      <w:start w:val="1"/>
      <w:numFmt w:val="lowerRoman"/>
      <w:lvlText w:val="(%1)"/>
      <w:lvlJc w:val="left"/>
      <w:pPr>
        <w:tabs>
          <w:tab w:val="num" w:pos="720"/>
        </w:tabs>
        <w:ind w:left="720" w:hanging="720"/>
      </w:pPr>
      <w:rPr>
        <w:rFonts w:hint="default"/>
      </w:rPr>
    </w:lvl>
  </w:abstractNum>
  <w:abstractNum w:abstractNumId="9" w15:restartNumberingAfterBreak="0">
    <w:nsid w:val="1C4B3223"/>
    <w:multiLevelType w:val="multilevel"/>
    <w:tmpl w:val="7C232256"/>
    <w:lvl w:ilvl="0">
      <w:start w:val="1"/>
      <w:numFmt w:val="decimal"/>
      <w:lvlText w:val="%1."/>
      <w:lvlJc w:val="left"/>
      <w:pPr>
        <w:tabs>
          <w:tab w:val="num" w:pos="360"/>
        </w:tabs>
        <w:ind w:left="360" w:hanging="360"/>
      </w:pPr>
      <w:rPr>
        <w:rFonts w:hint="default"/>
      </w:rPr>
    </w:lvl>
    <w:lvl w:ilvl="1">
      <w:start w:val="8"/>
      <w:numFmt w:val="upperLetter"/>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CED70BA"/>
    <w:multiLevelType w:val="hybridMultilevel"/>
    <w:tmpl w:val="930A80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6E60CDD"/>
    <w:multiLevelType w:val="hybridMultilevel"/>
    <w:tmpl w:val="1EC84AD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B7C6EB1"/>
    <w:multiLevelType w:val="multilevel"/>
    <w:tmpl w:val="2B7C6EB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3"/>
        </w:tabs>
        <w:ind w:left="57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AE28F8"/>
    <w:multiLevelType w:val="multilevel"/>
    <w:tmpl w:val="7C232256"/>
    <w:lvl w:ilvl="0">
      <w:start w:val="1"/>
      <w:numFmt w:val="decimal"/>
      <w:lvlText w:val="%1."/>
      <w:lvlJc w:val="left"/>
      <w:pPr>
        <w:tabs>
          <w:tab w:val="num" w:pos="720"/>
        </w:tabs>
        <w:ind w:left="720" w:hanging="360"/>
      </w:pPr>
      <w:rPr>
        <w:rFonts w:hint="default"/>
      </w:rPr>
    </w:lvl>
    <w:lvl w:ilvl="1">
      <w:start w:val="8"/>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310368"/>
    <w:multiLevelType w:val="multilevel"/>
    <w:tmpl w:val="B1B4EBBC"/>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FC7994"/>
    <w:multiLevelType w:val="hybridMultilevel"/>
    <w:tmpl w:val="C5EEE3B6"/>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42B7A30"/>
    <w:multiLevelType w:val="multilevel"/>
    <w:tmpl w:val="7C232256"/>
    <w:lvl w:ilvl="0">
      <w:start w:val="1"/>
      <w:numFmt w:val="decimal"/>
      <w:lvlText w:val="%1."/>
      <w:lvlJc w:val="left"/>
      <w:pPr>
        <w:tabs>
          <w:tab w:val="num" w:pos="720"/>
        </w:tabs>
        <w:ind w:left="720" w:hanging="360"/>
      </w:pPr>
      <w:rPr>
        <w:rFonts w:hint="default"/>
      </w:rPr>
    </w:lvl>
    <w:lvl w:ilvl="1">
      <w:start w:val="8"/>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5794157"/>
    <w:multiLevelType w:val="multilevel"/>
    <w:tmpl w:val="7C232256"/>
    <w:lvl w:ilvl="0">
      <w:start w:val="1"/>
      <w:numFmt w:val="decimal"/>
      <w:lvlText w:val="%1."/>
      <w:lvlJc w:val="left"/>
      <w:pPr>
        <w:tabs>
          <w:tab w:val="num" w:pos="360"/>
        </w:tabs>
        <w:ind w:left="360" w:hanging="360"/>
      </w:pPr>
      <w:rPr>
        <w:rFonts w:hint="default"/>
      </w:rPr>
    </w:lvl>
    <w:lvl w:ilvl="1">
      <w:start w:val="8"/>
      <w:numFmt w:val="upperLetter"/>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5B84200"/>
    <w:multiLevelType w:val="hybridMultilevel"/>
    <w:tmpl w:val="5B9E4CCE"/>
    <w:lvl w:ilvl="0" w:tplc="FFFFFFFF">
      <w:start w:val="1080"/>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9764C4"/>
    <w:multiLevelType w:val="hybridMultilevel"/>
    <w:tmpl w:val="013A849E"/>
    <w:lvl w:ilvl="0" w:tplc="60E81360">
      <w:start w:val="4"/>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D4864A3"/>
    <w:multiLevelType w:val="hybridMultilevel"/>
    <w:tmpl w:val="BC6AB6F8"/>
    <w:lvl w:ilvl="0" w:tplc="FFFFFFFF">
      <w:start w:val="1080"/>
      <w:numFmt w:val="bullet"/>
      <w:lvlText w:val="-"/>
      <w:lvlJc w:val="left"/>
      <w:pPr>
        <w:tabs>
          <w:tab w:val="num" w:pos="720"/>
        </w:tabs>
        <w:ind w:left="720" w:hanging="360"/>
      </w:pPr>
      <w:rPr>
        <w:rFonts w:ascii="Times New Roman" w:eastAsia="Times New Roman" w:hAnsi="Times New Roma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B5075"/>
    <w:multiLevelType w:val="hybridMultilevel"/>
    <w:tmpl w:val="A37C40FC"/>
    <w:lvl w:ilvl="0" w:tplc="B0B8FC88">
      <w:start w:val="1"/>
      <w:numFmt w:val="bullet"/>
      <w:lvlText w:val="–"/>
      <w:lvlJc w:val="left"/>
      <w:pPr>
        <w:tabs>
          <w:tab w:val="num" w:pos="1068"/>
        </w:tabs>
        <w:ind w:left="1068" w:hanging="360"/>
      </w:pPr>
      <w:rPr>
        <w:rFonts w:ascii="Arial" w:hAnsi="Aria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6B112EBA"/>
    <w:multiLevelType w:val="multilevel"/>
    <w:tmpl w:val="7C232256"/>
    <w:lvl w:ilvl="0">
      <w:start w:val="1"/>
      <w:numFmt w:val="decimal"/>
      <w:lvlText w:val="%1."/>
      <w:lvlJc w:val="left"/>
      <w:pPr>
        <w:tabs>
          <w:tab w:val="num" w:pos="360"/>
        </w:tabs>
        <w:ind w:left="360" w:hanging="360"/>
      </w:pPr>
      <w:rPr>
        <w:rFonts w:hint="default"/>
      </w:rPr>
    </w:lvl>
    <w:lvl w:ilvl="1">
      <w:start w:val="8"/>
      <w:numFmt w:val="upperLetter"/>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CE5518A"/>
    <w:multiLevelType w:val="hybridMultilevel"/>
    <w:tmpl w:val="C9485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2712B1"/>
    <w:multiLevelType w:val="hybridMultilevel"/>
    <w:tmpl w:val="9DF40D52"/>
    <w:lvl w:ilvl="0" w:tplc="60E81360">
      <w:start w:val="4"/>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69A4E5A"/>
    <w:multiLevelType w:val="hybridMultilevel"/>
    <w:tmpl w:val="2738EE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C232256"/>
    <w:multiLevelType w:val="multilevel"/>
    <w:tmpl w:val="7C232256"/>
    <w:lvl w:ilvl="0">
      <w:start w:val="1"/>
      <w:numFmt w:val="decimal"/>
      <w:lvlText w:val="%1."/>
      <w:lvlJc w:val="left"/>
      <w:pPr>
        <w:tabs>
          <w:tab w:val="num" w:pos="720"/>
        </w:tabs>
        <w:ind w:left="720" w:hanging="360"/>
      </w:pPr>
      <w:rPr>
        <w:rFonts w:hint="default"/>
      </w:rPr>
    </w:lvl>
    <w:lvl w:ilvl="1">
      <w:start w:val="8"/>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F42493F"/>
    <w:multiLevelType w:val="hybridMultilevel"/>
    <w:tmpl w:val="A8E6F23C"/>
    <w:lvl w:ilvl="0" w:tplc="0813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19">
      <w:start w:val="1"/>
      <w:numFmt w:val="lowerLetter"/>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584152717">
    <w:abstractNumId w:val="5"/>
  </w:num>
  <w:num w:numId="2" w16cid:durableId="1612010194">
    <w:abstractNumId w:val="12"/>
  </w:num>
  <w:num w:numId="3" w16cid:durableId="243224961">
    <w:abstractNumId w:val="26"/>
  </w:num>
  <w:num w:numId="4" w16cid:durableId="12273174">
    <w:abstractNumId w:val="8"/>
  </w:num>
  <w:num w:numId="5" w16cid:durableId="1739865827">
    <w:abstractNumId w:val="1"/>
  </w:num>
  <w:num w:numId="6" w16cid:durableId="129832195">
    <w:abstractNumId w:val="4"/>
  </w:num>
  <w:num w:numId="7" w16cid:durableId="94205823">
    <w:abstractNumId w:val="23"/>
  </w:num>
  <w:num w:numId="8" w16cid:durableId="1390300741">
    <w:abstractNumId w:val="21"/>
  </w:num>
  <w:num w:numId="9" w16cid:durableId="497119812">
    <w:abstractNumId w:val="7"/>
  </w:num>
  <w:num w:numId="10" w16cid:durableId="19745057">
    <w:abstractNumId w:val="15"/>
  </w:num>
  <w:num w:numId="11" w16cid:durableId="2104299597">
    <w:abstractNumId w:val="25"/>
  </w:num>
  <w:num w:numId="12" w16cid:durableId="473569083">
    <w:abstractNumId w:val="10"/>
  </w:num>
  <w:num w:numId="13" w16cid:durableId="355815226">
    <w:abstractNumId w:val="11"/>
  </w:num>
  <w:num w:numId="14" w16cid:durableId="558173849">
    <w:abstractNumId w:val="17"/>
  </w:num>
  <w:num w:numId="15" w16cid:durableId="601424904">
    <w:abstractNumId w:val="27"/>
  </w:num>
  <w:num w:numId="16" w16cid:durableId="730928854">
    <w:abstractNumId w:val="2"/>
  </w:num>
  <w:num w:numId="17" w16cid:durableId="165902870">
    <w:abstractNumId w:val="14"/>
  </w:num>
  <w:num w:numId="18" w16cid:durableId="2124106616">
    <w:abstractNumId w:val="3"/>
  </w:num>
  <w:num w:numId="19" w16cid:durableId="501706570">
    <w:abstractNumId w:val="13"/>
  </w:num>
  <w:num w:numId="20" w16cid:durableId="505052336">
    <w:abstractNumId w:val="24"/>
  </w:num>
  <w:num w:numId="21" w16cid:durableId="103891568">
    <w:abstractNumId w:val="6"/>
  </w:num>
  <w:num w:numId="22" w16cid:durableId="1477599987">
    <w:abstractNumId w:val="16"/>
  </w:num>
  <w:num w:numId="23" w16cid:durableId="48304649">
    <w:abstractNumId w:val="0"/>
  </w:num>
  <w:num w:numId="24" w16cid:durableId="2143186539">
    <w:abstractNumId w:val="19"/>
  </w:num>
  <w:num w:numId="25" w16cid:durableId="2013529497">
    <w:abstractNumId w:val="22"/>
  </w:num>
  <w:num w:numId="26" w16cid:durableId="1826699855">
    <w:abstractNumId w:val="9"/>
  </w:num>
  <w:num w:numId="27" w16cid:durableId="986470305">
    <w:abstractNumId w:val="20"/>
  </w:num>
  <w:num w:numId="28" w16cid:durableId="1549341585">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Legein">
    <w15:presenceInfo w15:providerId="AD" w15:userId="S::Louise.Legein@oxfam.org::725d0794-18ad-4c4d-932e-fdb5a30ae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24"/>
    <w:rsid w:val="000267EF"/>
    <w:rsid w:val="000513C2"/>
    <w:rsid w:val="00057386"/>
    <w:rsid w:val="00057FF6"/>
    <w:rsid w:val="00060F25"/>
    <w:rsid w:val="00062789"/>
    <w:rsid w:val="00065865"/>
    <w:rsid w:val="00070F8F"/>
    <w:rsid w:val="000776C5"/>
    <w:rsid w:val="000801FA"/>
    <w:rsid w:val="00080318"/>
    <w:rsid w:val="00080D3E"/>
    <w:rsid w:val="00085725"/>
    <w:rsid w:val="00091B7F"/>
    <w:rsid w:val="00093605"/>
    <w:rsid w:val="00096693"/>
    <w:rsid w:val="000A13E6"/>
    <w:rsid w:val="000B2956"/>
    <w:rsid w:val="000D201D"/>
    <w:rsid w:val="000D4778"/>
    <w:rsid w:val="000D7266"/>
    <w:rsid w:val="000E1065"/>
    <w:rsid w:val="000F48AF"/>
    <w:rsid w:val="001016BE"/>
    <w:rsid w:val="00103984"/>
    <w:rsid w:val="001114D5"/>
    <w:rsid w:val="00112071"/>
    <w:rsid w:val="0011245C"/>
    <w:rsid w:val="00113829"/>
    <w:rsid w:val="001155F9"/>
    <w:rsid w:val="001156B5"/>
    <w:rsid w:val="00115D6B"/>
    <w:rsid w:val="00115E59"/>
    <w:rsid w:val="001163C9"/>
    <w:rsid w:val="001222E2"/>
    <w:rsid w:val="00132B33"/>
    <w:rsid w:val="00134805"/>
    <w:rsid w:val="0013553D"/>
    <w:rsid w:val="00157A37"/>
    <w:rsid w:val="00174894"/>
    <w:rsid w:val="00177580"/>
    <w:rsid w:val="00180A78"/>
    <w:rsid w:val="001817C4"/>
    <w:rsid w:val="00183B12"/>
    <w:rsid w:val="00186A7B"/>
    <w:rsid w:val="001A03FB"/>
    <w:rsid w:val="001D1BB5"/>
    <w:rsid w:val="001E0F11"/>
    <w:rsid w:val="001E5A68"/>
    <w:rsid w:val="001E5AF0"/>
    <w:rsid w:val="002105A8"/>
    <w:rsid w:val="002139EB"/>
    <w:rsid w:val="00216894"/>
    <w:rsid w:val="00217E5A"/>
    <w:rsid w:val="0022743F"/>
    <w:rsid w:val="00237993"/>
    <w:rsid w:val="0024651C"/>
    <w:rsid w:val="00252957"/>
    <w:rsid w:val="00254DBB"/>
    <w:rsid w:val="00256F27"/>
    <w:rsid w:val="00264481"/>
    <w:rsid w:val="00264A68"/>
    <w:rsid w:val="00271C2D"/>
    <w:rsid w:val="00272F7E"/>
    <w:rsid w:val="00276E43"/>
    <w:rsid w:val="00285510"/>
    <w:rsid w:val="00296E6B"/>
    <w:rsid w:val="002A3F80"/>
    <w:rsid w:val="002B3064"/>
    <w:rsid w:val="002B4EDD"/>
    <w:rsid w:val="002B5E93"/>
    <w:rsid w:val="002C4420"/>
    <w:rsid w:val="002D13B2"/>
    <w:rsid w:val="002D2202"/>
    <w:rsid w:val="002E133D"/>
    <w:rsid w:val="002E1358"/>
    <w:rsid w:val="002E25B3"/>
    <w:rsid w:val="002E7A7D"/>
    <w:rsid w:val="00306F1F"/>
    <w:rsid w:val="0032711F"/>
    <w:rsid w:val="00345DC1"/>
    <w:rsid w:val="00350FF6"/>
    <w:rsid w:val="00354B06"/>
    <w:rsid w:val="003653D1"/>
    <w:rsid w:val="00377DD5"/>
    <w:rsid w:val="0038202C"/>
    <w:rsid w:val="003821E3"/>
    <w:rsid w:val="003914C1"/>
    <w:rsid w:val="00392696"/>
    <w:rsid w:val="003960D2"/>
    <w:rsid w:val="00397617"/>
    <w:rsid w:val="003A025F"/>
    <w:rsid w:val="003A07E6"/>
    <w:rsid w:val="003A7564"/>
    <w:rsid w:val="003B41F7"/>
    <w:rsid w:val="003C3624"/>
    <w:rsid w:val="003D081A"/>
    <w:rsid w:val="003D3F5E"/>
    <w:rsid w:val="003F6A5D"/>
    <w:rsid w:val="00400EFE"/>
    <w:rsid w:val="00420E92"/>
    <w:rsid w:val="00422DE6"/>
    <w:rsid w:val="0043347E"/>
    <w:rsid w:val="00437949"/>
    <w:rsid w:val="004420A6"/>
    <w:rsid w:val="0046239F"/>
    <w:rsid w:val="0046306E"/>
    <w:rsid w:val="004659BA"/>
    <w:rsid w:val="00465B2B"/>
    <w:rsid w:val="004662EC"/>
    <w:rsid w:val="004673B7"/>
    <w:rsid w:val="004961F2"/>
    <w:rsid w:val="004A50D7"/>
    <w:rsid w:val="004A788D"/>
    <w:rsid w:val="004C388C"/>
    <w:rsid w:val="004C68F7"/>
    <w:rsid w:val="004D05DA"/>
    <w:rsid w:val="00506754"/>
    <w:rsid w:val="00513056"/>
    <w:rsid w:val="00516C91"/>
    <w:rsid w:val="00523124"/>
    <w:rsid w:val="00540F8F"/>
    <w:rsid w:val="00541969"/>
    <w:rsid w:val="005617F0"/>
    <w:rsid w:val="00576632"/>
    <w:rsid w:val="005865BC"/>
    <w:rsid w:val="005A0905"/>
    <w:rsid w:val="005C40BC"/>
    <w:rsid w:val="005C608A"/>
    <w:rsid w:val="005D03CF"/>
    <w:rsid w:val="005D1BEF"/>
    <w:rsid w:val="005E6897"/>
    <w:rsid w:val="006040FC"/>
    <w:rsid w:val="00620AD5"/>
    <w:rsid w:val="00631168"/>
    <w:rsid w:val="00633342"/>
    <w:rsid w:val="00637877"/>
    <w:rsid w:val="00662040"/>
    <w:rsid w:val="006749DC"/>
    <w:rsid w:val="00676428"/>
    <w:rsid w:val="0068229F"/>
    <w:rsid w:val="00685DD7"/>
    <w:rsid w:val="006A6AFF"/>
    <w:rsid w:val="006C4F22"/>
    <w:rsid w:val="006E49C8"/>
    <w:rsid w:val="006E63B2"/>
    <w:rsid w:val="006F35FA"/>
    <w:rsid w:val="00703865"/>
    <w:rsid w:val="00705B36"/>
    <w:rsid w:val="007203B1"/>
    <w:rsid w:val="0072666A"/>
    <w:rsid w:val="00736A75"/>
    <w:rsid w:val="007768CC"/>
    <w:rsid w:val="00782539"/>
    <w:rsid w:val="007C3283"/>
    <w:rsid w:val="007D70DF"/>
    <w:rsid w:val="007E4AED"/>
    <w:rsid w:val="008057E1"/>
    <w:rsid w:val="00806BBC"/>
    <w:rsid w:val="00811DCD"/>
    <w:rsid w:val="00816831"/>
    <w:rsid w:val="00822179"/>
    <w:rsid w:val="00834512"/>
    <w:rsid w:val="00836020"/>
    <w:rsid w:val="00846B49"/>
    <w:rsid w:val="00851175"/>
    <w:rsid w:val="0086083F"/>
    <w:rsid w:val="00863FF3"/>
    <w:rsid w:val="00867F24"/>
    <w:rsid w:val="008853E3"/>
    <w:rsid w:val="00892437"/>
    <w:rsid w:val="008B0B8F"/>
    <w:rsid w:val="008B41A7"/>
    <w:rsid w:val="008C38F1"/>
    <w:rsid w:val="008C431E"/>
    <w:rsid w:val="008D10AE"/>
    <w:rsid w:val="008E392E"/>
    <w:rsid w:val="008F4A12"/>
    <w:rsid w:val="008F7C0F"/>
    <w:rsid w:val="00911F5D"/>
    <w:rsid w:val="00915DDE"/>
    <w:rsid w:val="00916C81"/>
    <w:rsid w:val="0093174F"/>
    <w:rsid w:val="00941CF2"/>
    <w:rsid w:val="0094244E"/>
    <w:rsid w:val="00950CDC"/>
    <w:rsid w:val="00953DF0"/>
    <w:rsid w:val="00956B25"/>
    <w:rsid w:val="00962B00"/>
    <w:rsid w:val="00967202"/>
    <w:rsid w:val="00967BA1"/>
    <w:rsid w:val="009860ED"/>
    <w:rsid w:val="009C6CDD"/>
    <w:rsid w:val="009D6D04"/>
    <w:rsid w:val="009E7F91"/>
    <w:rsid w:val="009F1BA4"/>
    <w:rsid w:val="009F43B4"/>
    <w:rsid w:val="009F596F"/>
    <w:rsid w:val="009F5BA0"/>
    <w:rsid w:val="009F7479"/>
    <w:rsid w:val="00A04D7F"/>
    <w:rsid w:val="00A20AD2"/>
    <w:rsid w:val="00A27EAB"/>
    <w:rsid w:val="00A322B6"/>
    <w:rsid w:val="00A33347"/>
    <w:rsid w:val="00A413A2"/>
    <w:rsid w:val="00A440F6"/>
    <w:rsid w:val="00A52605"/>
    <w:rsid w:val="00A53F9E"/>
    <w:rsid w:val="00A7421F"/>
    <w:rsid w:val="00A75C32"/>
    <w:rsid w:val="00A81E42"/>
    <w:rsid w:val="00A9367C"/>
    <w:rsid w:val="00AA36C8"/>
    <w:rsid w:val="00AB1CFC"/>
    <w:rsid w:val="00AB4D19"/>
    <w:rsid w:val="00AE6581"/>
    <w:rsid w:val="00AF492B"/>
    <w:rsid w:val="00B00CE9"/>
    <w:rsid w:val="00B03358"/>
    <w:rsid w:val="00B03B8A"/>
    <w:rsid w:val="00B159E6"/>
    <w:rsid w:val="00B15E35"/>
    <w:rsid w:val="00B21B3B"/>
    <w:rsid w:val="00B26469"/>
    <w:rsid w:val="00B30B7C"/>
    <w:rsid w:val="00B34248"/>
    <w:rsid w:val="00B41E3E"/>
    <w:rsid w:val="00B611CD"/>
    <w:rsid w:val="00B706E2"/>
    <w:rsid w:val="00B92377"/>
    <w:rsid w:val="00B93703"/>
    <w:rsid w:val="00B97A5F"/>
    <w:rsid w:val="00BA1EF0"/>
    <w:rsid w:val="00BD2E1D"/>
    <w:rsid w:val="00BD4517"/>
    <w:rsid w:val="00BD4F20"/>
    <w:rsid w:val="00BE1FA3"/>
    <w:rsid w:val="00BF1340"/>
    <w:rsid w:val="00BF159A"/>
    <w:rsid w:val="00C00523"/>
    <w:rsid w:val="00C216EB"/>
    <w:rsid w:val="00C264FB"/>
    <w:rsid w:val="00C36B6C"/>
    <w:rsid w:val="00C41069"/>
    <w:rsid w:val="00C4609F"/>
    <w:rsid w:val="00C5001B"/>
    <w:rsid w:val="00C5569D"/>
    <w:rsid w:val="00C573AE"/>
    <w:rsid w:val="00C64E04"/>
    <w:rsid w:val="00C67E35"/>
    <w:rsid w:val="00C70236"/>
    <w:rsid w:val="00C75132"/>
    <w:rsid w:val="00C76900"/>
    <w:rsid w:val="00C76BAE"/>
    <w:rsid w:val="00C82A6B"/>
    <w:rsid w:val="00C8704F"/>
    <w:rsid w:val="00C90BB3"/>
    <w:rsid w:val="00C94884"/>
    <w:rsid w:val="00CA2DD2"/>
    <w:rsid w:val="00CA39F3"/>
    <w:rsid w:val="00CB493A"/>
    <w:rsid w:val="00CC0A11"/>
    <w:rsid w:val="00CC22C5"/>
    <w:rsid w:val="00CD070D"/>
    <w:rsid w:val="00CD35A9"/>
    <w:rsid w:val="00CE0967"/>
    <w:rsid w:val="00CE2F23"/>
    <w:rsid w:val="00CF2CC7"/>
    <w:rsid w:val="00D131AD"/>
    <w:rsid w:val="00D3004D"/>
    <w:rsid w:val="00D3546E"/>
    <w:rsid w:val="00D448DC"/>
    <w:rsid w:val="00D6171F"/>
    <w:rsid w:val="00D65FDC"/>
    <w:rsid w:val="00D66A61"/>
    <w:rsid w:val="00D73098"/>
    <w:rsid w:val="00D76A21"/>
    <w:rsid w:val="00D8281B"/>
    <w:rsid w:val="00D85477"/>
    <w:rsid w:val="00D93242"/>
    <w:rsid w:val="00DB6AAE"/>
    <w:rsid w:val="00DC15EE"/>
    <w:rsid w:val="00DD02B7"/>
    <w:rsid w:val="00DD195F"/>
    <w:rsid w:val="00DE74CF"/>
    <w:rsid w:val="00E0543F"/>
    <w:rsid w:val="00E1631C"/>
    <w:rsid w:val="00E33A5C"/>
    <w:rsid w:val="00E36375"/>
    <w:rsid w:val="00E51E3D"/>
    <w:rsid w:val="00E60C48"/>
    <w:rsid w:val="00E66067"/>
    <w:rsid w:val="00E7168A"/>
    <w:rsid w:val="00E81101"/>
    <w:rsid w:val="00E828F9"/>
    <w:rsid w:val="00E843B6"/>
    <w:rsid w:val="00E93693"/>
    <w:rsid w:val="00E95D5B"/>
    <w:rsid w:val="00EB220F"/>
    <w:rsid w:val="00EC2408"/>
    <w:rsid w:val="00ED0B4B"/>
    <w:rsid w:val="00ED0D9A"/>
    <w:rsid w:val="00ED0F09"/>
    <w:rsid w:val="00ED62E0"/>
    <w:rsid w:val="00EE1885"/>
    <w:rsid w:val="00EE5E6E"/>
    <w:rsid w:val="00EE69D3"/>
    <w:rsid w:val="00F044DE"/>
    <w:rsid w:val="00F04678"/>
    <w:rsid w:val="00F06D65"/>
    <w:rsid w:val="00F208E0"/>
    <w:rsid w:val="00F20F12"/>
    <w:rsid w:val="00F307C3"/>
    <w:rsid w:val="00F51773"/>
    <w:rsid w:val="00F55951"/>
    <w:rsid w:val="00F61E21"/>
    <w:rsid w:val="00F8016D"/>
    <w:rsid w:val="00FA12E9"/>
    <w:rsid w:val="00FE681A"/>
    <w:rsid w:val="00FF52AF"/>
    <w:rsid w:val="088A947A"/>
    <w:rsid w:val="1025E69F"/>
    <w:rsid w:val="17448535"/>
    <w:rsid w:val="2085631A"/>
    <w:rsid w:val="21750E7B"/>
    <w:rsid w:val="220C9EA8"/>
    <w:rsid w:val="224F394C"/>
    <w:rsid w:val="26F295DC"/>
    <w:rsid w:val="2B67FFCF"/>
    <w:rsid w:val="37A92693"/>
    <w:rsid w:val="3931F74A"/>
    <w:rsid w:val="3AAD7B31"/>
    <w:rsid w:val="3B55B8D2"/>
    <w:rsid w:val="426A42F5"/>
    <w:rsid w:val="4ECFAFCB"/>
    <w:rsid w:val="4F0DAEAE"/>
    <w:rsid w:val="4F404726"/>
    <w:rsid w:val="51C7A765"/>
    <w:rsid w:val="57F49959"/>
    <w:rsid w:val="5C53BDE0"/>
    <w:rsid w:val="5FF28139"/>
    <w:rsid w:val="613E3BCF"/>
    <w:rsid w:val="6503E5C2"/>
    <w:rsid w:val="66E93413"/>
    <w:rsid w:val="6D6C9D17"/>
    <w:rsid w:val="6EB00288"/>
    <w:rsid w:val="71C5015F"/>
    <w:rsid w:val="72017121"/>
    <w:rsid w:val="773243E1"/>
    <w:rsid w:val="7FB7F5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FF7B"/>
  <w15:chartTrackingRefBased/>
  <w15:docId w15:val="{CC583381-02A3-4A24-9398-DF02E873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0D7"/>
  </w:style>
  <w:style w:type="paragraph" w:styleId="Kop1">
    <w:name w:val="heading 1"/>
    <w:basedOn w:val="Standaard"/>
    <w:next w:val="Standaard"/>
    <w:link w:val="Kop1Char"/>
    <w:uiPriority w:val="9"/>
    <w:qFormat/>
    <w:rsid w:val="004A50D7"/>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4A50D7"/>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4A50D7"/>
    <w:pPr>
      <w:pBdr>
        <w:top w:val="single" w:sz="6" w:space="2" w:color="99CB38" w:themeColor="accent1"/>
      </w:pBdr>
      <w:spacing w:before="300" w:after="0"/>
      <w:outlineLvl w:val="2"/>
    </w:pPr>
    <w:rPr>
      <w:caps/>
      <w:color w:val="4C661A" w:themeColor="accent1" w:themeShade="7F"/>
      <w:spacing w:val="15"/>
    </w:rPr>
  </w:style>
  <w:style w:type="paragraph" w:styleId="Kop4">
    <w:name w:val="heading 4"/>
    <w:basedOn w:val="Standaard"/>
    <w:next w:val="Standaard"/>
    <w:link w:val="Kop4Char"/>
    <w:uiPriority w:val="9"/>
    <w:semiHidden/>
    <w:unhideWhenUsed/>
    <w:qFormat/>
    <w:rsid w:val="004A50D7"/>
    <w:pPr>
      <w:pBdr>
        <w:top w:val="dotted" w:sz="6" w:space="2" w:color="99CB38" w:themeColor="accent1"/>
      </w:pBdr>
      <w:spacing w:before="200" w:after="0"/>
      <w:outlineLvl w:val="3"/>
    </w:pPr>
    <w:rPr>
      <w:caps/>
      <w:color w:val="729928" w:themeColor="accent1" w:themeShade="BF"/>
      <w:spacing w:val="10"/>
    </w:rPr>
  </w:style>
  <w:style w:type="paragraph" w:styleId="Kop5">
    <w:name w:val="heading 5"/>
    <w:basedOn w:val="Standaard"/>
    <w:next w:val="Standaard"/>
    <w:link w:val="Kop5Char"/>
    <w:uiPriority w:val="9"/>
    <w:semiHidden/>
    <w:unhideWhenUsed/>
    <w:qFormat/>
    <w:rsid w:val="004A50D7"/>
    <w:pPr>
      <w:pBdr>
        <w:bottom w:val="single" w:sz="6" w:space="1" w:color="99CB38" w:themeColor="accent1"/>
      </w:pBdr>
      <w:spacing w:before="200" w:after="0"/>
      <w:outlineLvl w:val="4"/>
    </w:pPr>
    <w:rPr>
      <w:caps/>
      <w:color w:val="729928" w:themeColor="accent1" w:themeShade="BF"/>
      <w:spacing w:val="10"/>
    </w:rPr>
  </w:style>
  <w:style w:type="paragraph" w:styleId="Kop6">
    <w:name w:val="heading 6"/>
    <w:basedOn w:val="Standaard"/>
    <w:next w:val="Standaard"/>
    <w:link w:val="Kop6Char"/>
    <w:uiPriority w:val="9"/>
    <w:semiHidden/>
    <w:unhideWhenUsed/>
    <w:qFormat/>
    <w:rsid w:val="004A50D7"/>
    <w:pPr>
      <w:pBdr>
        <w:bottom w:val="dotted" w:sz="6" w:space="1" w:color="99CB38" w:themeColor="accent1"/>
      </w:pBdr>
      <w:spacing w:before="200" w:after="0"/>
      <w:outlineLvl w:val="5"/>
    </w:pPr>
    <w:rPr>
      <w:caps/>
      <w:color w:val="729928" w:themeColor="accent1" w:themeShade="BF"/>
      <w:spacing w:val="10"/>
    </w:rPr>
  </w:style>
  <w:style w:type="paragraph" w:styleId="Kop7">
    <w:name w:val="heading 7"/>
    <w:basedOn w:val="Standaard"/>
    <w:next w:val="Standaard"/>
    <w:link w:val="Kop7Char"/>
    <w:uiPriority w:val="9"/>
    <w:semiHidden/>
    <w:unhideWhenUsed/>
    <w:qFormat/>
    <w:rsid w:val="004A50D7"/>
    <w:pPr>
      <w:spacing w:before="200" w:after="0"/>
      <w:outlineLvl w:val="6"/>
    </w:pPr>
    <w:rPr>
      <w:caps/>
      <w:color w:val="729928" w:themeColor="accent1" w:themeShade="BF"/>
      <w:spacing w:val="10"/>
    </w:rPr>
  </w:style>
  <w:style w:type="paragraph" w:styleId="Kop8">
    <w:name w:val="heading 8"/>
    <w:basedOn w:val="Standaard"/>
    <w:next w:val="Standaard"/>
    <w:link w:val="Kop8Char"/>
    <w:uiPriority w:val="9"/>
    <w:semiHidden/>
    <w:unhideWhenUsed/>
    <w:qFormat/>
    <w:rsid w:val="004A50D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4A50D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5FDC"/>
    <w:pPr>
      <w:ind w:left="720"/>
      <w:contextualSpacing/>
    </w:pPr>
  </w:style>
  <w:style w:type="character" w:customStyle="1" w:styleId="Kop1Char">
    <w:name w:val="Kop 1 Char"/>
    <w:basedOn w:val="Standaardalinea-lettertype"/>
    <w:link w:val="Kop1"/>
    <w:uiPriority w:val="9"/>
    <w:rsid w:val="004A50D7"/>
    <w:rPr>
      <w:caps/>
      <w:color w:val="FFFFFF" w:themeColor="background1"/>
      <w:spacing w:val="15"/>
      <w:sz w:val="22"/>
      <w:szCs w:val="22"/>
      <w:shd w:val="clear" w:color="auto" w:fill="99CB38" w:themeFill="accent1"/>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adruk">
    <w:name w:val="Emphasis"/>
    <w:uiPriority w:val="20"/>
    <w:qFormat/>
    <w:rsid w:val="004A50D7"/>
    <w:rPr>
      <w:caps/>
      <w:color w:val="4C661A" w:themeColor="accent1" w:themeShade="7F"/>
      <w:spacing w:val="5"/>
    </w:rPr>
  </w:style>
  <w:style w:type="character" w:styleId="Hyperlink">
    <w:name w:val="Hyperlink"/>
    <w:basedOn w:val="Standaardalinea-lettertype"/>
    <w:uiPriority w:val="99"/>
    <w:unhideWhenUsed/>
    <w:rPr>
      <w:color w:val="EE7B08" w:themeColor="hyperlink"/>
      <w:u w:val="single"/>
    </w:rPr>
  </w:style>
  <w:style w:type="character" w:styleId="Voetnootmarkering">
    <w:name w:val="footnote reference"/>
    <w:basedOn w:val="Standaardalinea-lettertype"/>
    <w:uiPriority w:val="99"/>
    <w:semiHidden/>
    <w:unhideWhenUsed/>
    <w:rPr>
      <w:vertAlign w:val="superscript"/>
    </w:rPr>
  </w:style>
  <w:style w:type="character" w:customStyle="1" w:styleId="VoetnoottekstChar">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after="0" w:line="240" w:lineRule="auto"/>
    </w:pPr>
  </w:style>
  <w:style w:type="paragraph" w:styleId="Tekstopmerking">
    <w:name w:val="annotation text"/>
    <w:basedOn w:val="Standaard"/>
    <w:link w:val="TekstopmerkingChar"/>
    <w:uiPriority w:val="99"/>
    <w:unhideWhenUsed/>
    <w:pPr>
      <w:spacing w:line="240" w:lineRule="auto"/>
    </w:p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character" w:customStyle="1" w:styleId="Kop2Char">
    <w:name w:val="Kop 2 Char"/>
    <w:basedOn w:val="Standaardalinea-lettertype"/>
    <w:link w:val="Kop2"/>
    <w:uiPriority w:val="9"/>
    <w:rsid w:val="004A50D7"/>
    <w:rPr>
      <w:caps/>
      <w:spacing w:val="15"/>
      <w:shd w:val="clear" w:color="auto" w:fill="EAF4D7" w:themeFill="accent1" w:themeFillTint="33"/>
    </w:rPr>
  </w:style>
  <w:style w:type="character" w:customStyle="1" w:styleId="Kop3Char">
    <w:name w:val="Kop 3 Char"/>
    <w:basedOn w:val="Standaardalinea-lettertype"/>
    <w:link w:val="Kop3"/>
    <w:uiPriority w:val="9"/>
    <w:semiHidden/>
    <w:rsid w:val="004A50D7"/>
    <w:rPr>
      <w:caps/>
      <w:color w:val="4C661A" w:themeColor="accent1" w:themeShade="7F"/>
      <w:spacing w:val="15"/>
    </w:rPr>
  </w:style>
  <w:style w:type="character" w:customStyle="1" w:styleId="Kop4Char">
    <w:name w:val="Kop 4 Char"/>
    <w:basedOn w:val="Standaardalinea-lettertype"/>
    <w:link w:val="Kop4"/>
    <w:uiPriority w:val="9"/>
    <w:semiHidden/>
    <w:rsid w:val="004A50D7"/>
    <w:rPr>
      <w:caps/>
      <w:color w:val="729928" w:themeColor="accent1" w:themeShade="BF"/>
      <w:spacing w:val="10"/>
    </w:rPr>
  </w:style>
  <w:style w:type="character" w:customStyle="1" w:styleId="Kop5Char">
    <w:name w:val="Kop 5 Char"/>
    <w:basedOn w:val="Standaardalinea-lettertype"/>
    <w:link w:val="Kop5"/>
    <w:uiPriority w:val="9"/>
    <w:semiHidden/>
    <w:rsid w:val="004A50D7"/>
    <w:rPr>
      <w:caps/>
      <w:color w:val="729928" w:themeColor="accent1" w:themeShade="BF"/>
      <w:spacing w:val="10"/>
    </w:rPr>
  </w:style>
  <w:style w:type="character" w:customStyle="1" w:styleId="Kop6Char">
    <w:name w:val="Kop 6 Char"/>
    <w:basedOn w:val="Standaardalinea-lettertype"/>
    <w:link w:val="Kop6"/>
    <w:uiPriority w:val="9"/>
    <w:semiHidden/>
    <w:rsid w:val="004A50D7"/>
    <w:rPr>
      <w:caps/>
      <w:color w:val="729928" w:themeColor="accent1" w:themeShade="BF"/>
      <w:spacing w:val="10"/>
    </w:rPr>
  </w:style>
  <w:style w:type="character" w:customStyle="1" w:styleId="Kop7Char">
    <w:name w:val="Kop 7 Char"/>
    <w:basedOn w:val="Standaardalinea-lettertype"/>
    <w:link w:val="Kop7"/>
    <w:uiPriority w:val="9"/>
    <w:semiHidden/>
    <w:rsid w:val="004A50D7"/>
    <w:rPr>
      <w:caps/>
      <w:color w:val="729928" w:themeColor="accent1" w:themeShade="BF"/>
      <w:spacing w:val="10"/>
    </w:rPr>
  </w:style>
  <w:style w:type="character" w:customStyle="1" w:styleId="Kop8Char">
    <w:name w:val="Kop 8 Char"/>
    <w:basedOn w:val="Standaardalinea-lettertype"/>
    <w:link w:val="Kop8"/>
    <w:uiPriority w:val="9"/>
    <w:semiHidden/>
    <w:rsid w:val="004A50D7"/>
    <w:rPr>
      <w:caps/>
      <w:spacing w:val="10"/>
      <w:sz w:val="18"/>
      <w:szCs w:val="18"/>
    </w:rPr>
  </w:style>
  <w:style w:type="character" w:customStyle="1" w:styleId="Kop9Char">
    <w:name w:val="Kop 9 Char"/>
    <w:basedOn w:val="Standaardalinea-lettertype"/>
    <w:link w:val="Kop9"/>
    <w:uiPriority w:val="9"/>
    <w:semiHidden/>
    <w:rsid w:val="004A50D7"/>
    <w:rPr>
      <w:i/>
      <w:iCs/>
      <w:caps/>
      <w:spacing w:val="10"/>
      <w:sz w:val="18"/>
      <w:szCs w:val="18"/>
    </w:rPr>
  </w:style>
  <w:style w:type="paragraph" w:styleId="Bijschrift">
    <w:name w:val="caption"/>
    <w:basedOn w:val="Standaard"/>
    <w:next w:val="Standaard"/>
    <w:uiPriority w:val="35"/>
    <w:semiHidden/>
    <w:unhideWhenUsed/>
    <w:qFormat/>
    <w:rsid w:val="004A50D7"/>
    <w:rPr>
      <w:b/>
      <w:bCs/>
      <w:color w:val="729928" w:themeColor="accent1" w:themeShade="BF"/>
      <w:sz w:val="16"/>
      <w:szCs w:val="16"/>
    </w:rPr>
  </w:style>
  <w:style w:type="paragraph" w:styleId="Titel">
    <w:name w:val="Title"/>
    <w:basedOn w:val="Standaard"/>
    <w:next w:val="Standaard"/>
    <w:link w:val="TitelChar"/>
    <w:uiPriority w:val="10"/>
    <w:qFormat/>
    <w:rsid w:val="004A50D7"/>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elChar">
    <w:name w:val="Titel Char"/>
    <w:basedOn w:val="Standaardalinea-lettertype"/>
    <w:link w:val="Titel"/>
    <w:uiPriority w:val="10"/>
    <w:rsid w:val="004A50D7"/>
    <w:rPr>
      <w:rFonts w:asciiTheme="majorHAnsi" w:eastAsiaTheme="majorEastAsia" w:hAnsiTheme="majorHAnsi" w:cstheme="majorBidi"/>
      <w:caps/>
      <w:color w:val="99CB38" w:themeColor="accent1"/>
      <w:spacing w:val="10"/>
      <w:sz w:val="52"/>
      <w:szCs w:val="52"/>
    </w:rPr>
  </w:style>
  <w:style w:type="paragraph" w:styleId="Ondertitel">
    <w:name w:val="Subtitle"/>
    <w:basedOn w:val="Standaard"/>
    <w:next w:val="Standaard"/>
    <w:link w:val="OndertitelChar"/>
    <w:uiPriority w:val="11"/>
    <w:qFormat/>
    <w:rsid w:val="004A50D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4A50D7"/>
    <w:rPr>
      <w:caps/>
      <w:color w:val="595959" w:themeColor="text1" w:themeTint="A6"/>
      <w:spacing w:val="10"/>
      <w:sz w:val="21"/>
      <w:szCs w:val="21"/>
    </w:rPr>
  </w:style>
  <w:style w:type="character" w:styleId="Zwaar">
    <w:name w:val="Strong"/>
    <w:uiPriority w:val="22"/>
    <w:qFormat/>
    <w:rsid w:val="004A50D7"/>
    <w:rPr>
      <w:b/>
      <w:bCs/>
    </w:rPr>
  </w:style>
  <w:style w:type="paragraph" w:styleId="Geenafstand">
    <w:name w:val="No Spacing"/>
    <w:uiPriority w:val="1"/>
    <w:qFormat/>
    <w:rsid w:val="004A50D7"/>
    <w:pPr>
      <w:spacing w:after="0" w:line="240" w:lineRule="auto"/>
    </w:pPr>
  </w:style>
  <w:style w:type="paragraph" w:styleId="Citaat">
    <w:name w:val="Quote"/>
    <w:basedOn w:val="Standaard"/>
    <w:next w:val="Standaard"/>
    <w:link w:val="CitaatChar"/>
    <w:uiPriority w:val="29"/>
    <w:qFormat/>
    <w:rsid w:val="004A50D7"/>
    <w:rPr>
      <w:i/>
      <w:iCs/>
      <w:sz w:val="24"/>
      <w:szCs w:val="24"/>
    </w:rPr>
  </w:style>
  <w:style w:type="character" w:customStyle="1" w:styleId="CitaatChar">
    <w:name w:val="Citaat Char"/>
    <w:basedOn w:val="Standaardalinea-lettertype"/>
    <w:link w:val="Citaat"/>
    <w:uiPriority w:val="29"/>
    <w:rsid w:val="004A50D7"/>
    <w:rPr>
      <w:i/>
      <w:iCs/>
      <w:sz w:val="24"/>
      <w:szCs w:val="24"/>
    </w:rPr>
  </w:style>
  <w:style w:type="paragraph" w:styleId="Duidelijkcitaat">
    <w:name w:val="Intense Quote"/>
    <w:basedOn w:val="Standaard"/>
    <w:next w:val="Standaard"/>
    <w:link w:val="DuidelijkcitaatChar"/>
    <w:uiPriority w:val="30"/>
    <w:qFormat/>
    <w:rsid w:val="004A50D7"/>
    <w:pPr>
      <w:spacing w:before="240" w:after="240" w:line="240" w:lineRule="auto"/>
      <w:ind w:left="1080" w:right="1080"/>
      <w:jc w:val="center"/>
    </w:pPr>
    <w:rPr>
      <w:color w:val="99CB38" w:themeColor="accent1"/>
      <w:sz w:val="24"/>
      <w:szCs w:val="24"/>
    </w:rPr>
  </w:style>
  <w:style w:type="character" w:customStyle="1" w:styleId="DuidelijkcitaatChar">
    <w:name w:val="Duidelijk citaat Char"/>
    <w:basedOn w:val="Standaardalinea-lettertype"/>
    <w:link w:val="Duidelijkcitaat"/>
    <w:uiPriority w:val="30"/>
    <w:rsid w:val="004A50D7"/>
    <w:rPr>
      <w:color w:val="99CB38" w:themeColor="accent1"/>
      <w:sz w:val="24"/>
      <w:szCs w:val="24"/>
    </w:rPr>
  </w:style>
  <w:style w:type="character" w:styleId="Subtielebenadrukking">
    <w:name w:val="Subtle Emphasis"/>
    <w:uiPriority w:val="19"/>
    <w:qFormat/>
    <w:rsid w:val="004A50D7"/>
    <w:rPr>
      <w:i/>
      <w:iCs/>
      <w:color w:val="4C661A" w:themeColor="accent1" w:themeShade="7F"/>
    </w:rPr>
  </w:style>
  <w:style w:type="character" w:styleId="Intensievebenadrukking">
    <w:name w:val="Intense Emphasis"/>
    <w:uiPriority w:val="21"/>
    <w:qFormat/>
    <w:rsid w:val="004A50D7"/>
    <w:rPr>
      <w:b/>
      <w:bCs/>
      <w:caps/>
      <w:color w:val="4C661A" w:themeColor="accent1" w:themeShade="7F"/>
      <w:spacing w:val="10"/>
    </w:rPr>
  </w:style>
  <w:style w:type="character" w:styleId="Subtieleverwijzing">
    <w:name w:val="Subtle Reference"/>
    <w:uiPriority w:val="31"/>
    <w:qFormat/>
    <w:rsid w:val="004A50D7"/>
    <w:rPr>
      <w:b/>
      <w:bCs/>
      <w:color w:val="99CB38" w:themeColor="accent1"/>
    </w:rPr>
  </w:style>
  <w:style w:type="character" w:styleId="Intensieveverwijzing">
    <w:name w:val="Intense Reference"/>
    <w:uiPriority w:val="32"/>
    <w:qFormat/>
    <w:rsid w:val="004A50D7"/>
    <w:rPr>
      <w:b/>
      <w:bCs/>
      <w:i/>
      <w:iCs/>
      <w:caps/>
      <w:color w:val="99CB38" w:themeColor="accent1"/>
    </w:rPr>
  </w:style>
  <w:style w:type="character" w:styleId="Titelvanboek">
    <w:name w:val="Book Title"/>
    <w:uiPriority w:val="33"/>
    <w:qFormat/>
    <w:rsid w:val="004A50D7"/>
    <w:rPr>
      <w:b/>
      <w:bCs/>
      <w:i/>
      <w:iCs/>
      <w:spacing w:val="0"/>
    </w:rPr>
  </w:style>
  <w:style w:type="paragraph" w:styleId="Kopvaninhoudsopgave">
    <w:name w:val="TOC Heading"/>
    <w:basedOn w:val="Kop1"/>
    <w:next w:val="Standaard"/>
    <w:uiPriority w:val="39"/>
    <w:semiHidden/>
    <w:unhideWhenUsed/>
    <w:qFormat/>
    <w:rsid w:val="004A50D7"/>
    <w:pPr>
      <w:outlineLvl w:val="9"/>
    </w:pPr>
  </w:style>
  <w:style w:type="character" w:customStyle="1" w:styleId="Onopgelostemelding1">
    <w:name w:val="Onopgeloste melding1"/>
    <w:basedOn w:val="Standaardalinea-lettertype"/>
    <w:uiPriority w:val="99"/>
    <w:semiHidden/>
    <w:unhideWhenUsed/>
    <w:rsid w:val="001155F9"/>
    <w:rPr>
      <w:color w:val="605E5C"/>
      <w:shd w:val="clear" w:color="auto" w:fill="E1DFDD"/>
    </w:rPr>
  </w:style>
  <w:style w:type="character" w:styleId="GevolgdeHyperlink">
    <w:name w:val="FollowedHyperlink"/>
    <w:basedOn w:val="Standaardalinea-lettertype"/>
    <w:uiPriority w:val="99"/>
    <w:semiHidden/>
    <w:unhideWhenUsed/>
    <w:rsid w:val="00967BA1"/>
    <w:rPr>
      <w:color w:val="977B2D"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967BA1"/>
    <w:rPr>
      <w:b/>
      <w:bCs/>
    </w:rPr>
  </w:style>
  <w:style w:type="character" w:customStyle="1" w:styleId="OnderwerpvanopmerkingChar">
    <w:name w:val="Onderwerp van opmerking Char"/>
    <w:basedOn w:val="TekstopmerkingChar"/>
    <w:link w:val="Onderwerpvanopmerking"/>
    <w:uiPriority w:val="99"/>
    <w:semiHidden/>
    <w:rsid w:val="00967BA1"/>
    <w:rPr>
      <w:b/>
      <w:bCs/>
      <w:sz w:val="20"/>
      <w:szCs w:val="20"/>
    </w:rPr>
  </w:style>
  <w:style w:type="table" w:styleId="Rastertabel4-Accent1">
    <w:name w:val="Grid Table 4 Accent 1"/>
    <w:basedOn w:val="Standaardtabel"/>
    <w:uiPriority w:val="49"/>
    <w:rsid w:val="00DE74CF"/>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paragraph" w:styleId="Normaalweb">
    <w:name w:val="Normal (Web)"/>
    <w:basedOn w:val="Standaard"/>
    <w:uiPriority w:val="99"/>
    <w:semiHidden/>
    <w:unhideWhenUsed/>
    <w:rsid w:val="000B2956"/>
    <w:pPr>
      <w:spacing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ps">
    <w:name w:val="hps"/>
    <w:rsid w:val="001163C9"/>
    <w:rPr>
      <w:rFonts w:cs="Times New Roman"/>
    </w:rPr>
  </w:style>
  <w:style w:type="paragraph" w:customStyle="1" w:styleId="StyleHeading1">
    <w:name w:val="Style Heading 1"/>
    <w:basedOn w:val="Kop1"/>
    <w:next w:val="Standaard"/>
    <w:rsid w:val="001163C9"/>
    <w:pPr>
      <w:keepNext/>
      <w:numPr>
        <w:numId w:val="1"/>
      </w:numPr>
      <w:pBdr>
        <w:top w:val="none" w:sz="0" w:space="0" w:color="auto"/>
        <w:left w:val="none" w:sz="0" w:space="0" w:color="auto"/>
        <w:bottom w:val="none" w:sz="0" w:space="0" w:color="auto"/>
        <w:right w:val="none" w:sz="0" w:space="0" w:color="auto"/>
      </w:pBdr>
      <w:shd w:val="clear" w:color="auto" w:fill="auto"/>
      <w:tabs>
        <w:tab w:val="left" w:pos="360"/>
      </w:tabs>
      <w:spacing w:before="0" w:line="240" w:lineRule="auto"/>
      <w:jc w:val="both"/>
    </w:pPr>
    <w:rPr>
      <w:rFonts w:ascii="Arial" w:eastAsia="Times New Roman" w:hAnsi="Arial" w:cs="Arial"/>
      <w:b/>
      <w:caps w:val="0"/>
      <w:color w:val="auto"/>
      <w:spacing w:val="0"/>
      <w:kern w:val="32"/>
      <w:sz w:val="32"/>
      <w:szCs w:val="32"/>
      <w:lang w:val="en-GB" w:eastAsia="fr-FR"/>
    </w:rPr>
  </w:style>
  <w:style w:type="paragraph" w:customStyle="1" w:styleId="StyleHeading2">
    <w:name w:val="Style Heading 2"/>
    <w:basedOn w:val="Kop2"/>
    <w:next w:val="Standaard"/>
    <w:rsid w:val="001163C9"/>
    <w:pPr>
      <w:keepNext/>
      <w:numPr>
        <w:ilvl w:val="1"/>
        <w:numId w:val="1"/>
      </w:numPr>
      <w:pBdr>
        <w:top w:val="none" w:sz="0" w:space="0" w:color="auto"/>
        <w:left w:val="none" w:sz="0" w:space="0" w:color="auto"/>
        <w:bottom w:val="none" w:sz="0" w:space="0" w:color="auto"/>
        <w:right w:val="none" w:sz="0" w:space="0" w:color="auto"/>
      </w:pBdr>
      <w:shd w:val="clear" w:color="auto" w:fill="auto"/>
      <w:tabs>
        <w:tab w:val="left" w:pos="357"/>
        <w:tab w:val="left" w:pos="992"/>
      </w:tabs>
      <w:spacing w:before="0" w:line="240" w:lineRule="auto"/>
    </w:pPr>
    <w:rPr>
      <w:rFonts w:ascii="Arial" w:eastAsia="Times New Roman" w:hAnsi="Arial" w:cs="Times New Roman"/>
      <w:b/>
      <w:bCs/>
      <w:caps w:val="0"/>
      <w:spacing w:val="0"/>
      <w:sz w:val="28"/>
      <w:lang w:val="en-GB" w:eastAsia="fr-FR"/>
    </w:rPr>
  </w:style>
  <w:style w:type="paragraph" w:customStyle="1" w:styleId="StyleHeading3">
    <w:name w:val="Style Heading 3"/>
    <w:basedOn w:val="Kop3"/>
    <w:next w:val="Standaard"/>
    <w:rsid w:val="001163C9"/>
    <w:pPr>
      <w:keepNext/>
      <w:numPr>
        <w:ilvl w:val="2"/>
        <w:numId w:val="1"/>
      </w:numPr>
      <w:pBdr>
        <w:top w:val="none" w:sz="0" w:space="0" w:color="auto"/>
      </w:pBdr>
      <w:tabs>
        <w:tab w:val="left" w:pos="1814"/>
      </w:tabs>
      <w:spacing w:before="0" w:line="240" w:lineRule="auto"/>
      <w:ind w:left="1497" w:hanging="505"/>
    </w:pPr>
    <w:rPr>
      <w:rFonts w:ascii="Arial" w:eastAsia="Times New Roman" w:hAnsi="Arial" w:cs="Arial"/>
      <w:b/>
      <w:bCs/>
      <w:caps w:val="0"/>
      <w:color w:val="auto"/>
      <w:spacing w:val="0"/>
      <w:sz w:val="26"/>
      <w:szCs w:val="26"/>
      <w:lang w:val="en-GB" w:eastAsia="fr-FR"/>
    </w:rPr>
  </w:style>
  <w:style w:type="character" w:customStyle="1" w:styleId="hotkey-layer">
    <w:name w:val="hotkey-layer"/>
    <w:basedOn w:val="Standaardalinea-lettertype"/>
    <w:rsid w:val="00782539"/>
  </w:style>
  <w:style w:type="paragraph" w:styleId="Ballontekst">
    <w:name w:val="Balloon Text"/>
    <w:basedOn w:val="Standaard"/>
    <w:link w:val="BallontekstChar"/>
    <w:uiPriority w:val="99"/>
    <w:semiHidden/>
    <w:unhideWhenUsed/>
    <w:rsid w:val="006F35FA"/>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35FA"/>
    <w:rPr>
      <w:rFonts w:ascii="Segoe UI" w:hAnsi="Segoe UI" w:cs="Segoe UI"/>
      <w:sz w:val="18"/>
      <w:szCs w:val="18"/>
    </w:rPr>
  </w:style>
  <w:style w:type="character" w:styleId="Onopgelostemelding">
    <w:name w:val="Unresolved Mention"/>
    <w:basedOn w:val="Standaardalinea-lettertype"/>
    <w:uiPriority w:val="99"/>
    <w:semiHidden/>
    <w:unhideWhenUsed/>
    <w:rsid w:val="0094244E"/>
    <w:rPr>
      <w:color w:val="605E5C"/>
      <w:shd w:val="clear" w:color="auto" w:fill="E1DFDD"/>
    </w:rPr>
  </w:style>
  <w:style w:type="character" w:customStyle="1" w:styleId="normaltextrun">
    <w:name w:val="normaltextrun"/>
    <w:basedOn w:val="Standaardalinea-lettertype"/>
    <w:rsid w:val="00C90BB3"/>
  </w:style>
  <w:style w:type="paragraph" w:styleId="Koptekst">
    <w:name w:val="header"/>
    <w:basedOn w:val="Standaard"/>
    <w:link w:val="KoptekstChar"/>
    <w:uiPriority w:val="99"/>
    <w:unhideWhenUsed/>
    <w:rsid w:val="00B159E6"/>
    <w:pPr>
      <w:tabs>
        <w:tab w:val="center" w:pos="4513"/>
        <w:tab w:val="right" w:pos="9026"/>
      </w:tabs>
      <w:spacing w:before="0" w:after="0" w:line="240" w:lineRule="auto"/>
    </w:pPr>
  </w:style>
  <w:style w:type="character" w:customStyle="1" w:styleId="KoptekstChar">
    <w:name w:val="Koptekst Char"/>
    <w:basedOn w:val="Standaardalinea-lettertype"/>
    <w:link w:val="Koptekst"/>
    <w:uiPriority w:val="99"/>
    <w:rsid w:val="00B159E6"/>
  </w:style>
  <w:style w:type="paragraph" w:styleId="Voettekst">
    <w:name w:val="footer"/>
    <w:basedOn w:val="Standaard"/>
    <w:link w:val="VoettekstChar"/>
    <w:uiPriority w:val="99"/>
    <w:unhideWhenUsed/>
    <w:rsid w:val="00B159E6"/>
    <w:pPr>
      <w:tabs>
        <w:tab w:val="center" w:pos="4513"/>
        <w:tab w:val="right" w:pos="9026"/>
      </w:tabs>
      <w:spacing w:before="0" w:after="0" w:line="240" w:lineRule="auto"/>
    </w:pPr>
  </w:style>
  <w:style w:type="character" w:customStyle="1" w:styleId="VoettekstChar">
    <w:name w:val="Voettekst Char"/>
    <w:basedOn w:val="Standaardalinea-lettertype"/>
    <w:link w:val="Voettekst"/>
    <w:uiPriority w:val="99"/>
    <w:rsid w:val="00B159E6"/>
  </w:style>
  <w:style w:type="paragraph" w:styleId="Revisie">
    <w:name w:val="Revision"/>
    <w:hidden/>
    <w:uiPriority w:val="99"/>
    <w:semiHidden/>
    <w:rsid w:val="002139E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07919">
      <w:bodyDiv w:val="1"/>
      <w:marLeft w:val="0"/>
      <w:marRight w:val="0"/>
      <w:marTop w:val="0"/>
      <w:marBottom w:val="0"/>
      <w:divBdr>
        <w:top w:val="none" w:sz="0" w:space="0" w:color="auto"/>
        <w:left w:val="none" w:sz="0" w:space="0" w:color="auto"/>
        <w:bottom w:val="none" w:sz="0" w:space="0" w:color="auto"/>
        <w:right w:val="none" w:sz="0" w:space="0" w:color="auto"/>
      </w:divBdr>
    </w:div>
    <w:div w:id="750584290">
      <w:bodyDiv w:val="1"/>
      <w:marLeft w:val="0"/>
      <w:marRight w:val="0"/>
      <w:marTop w:val="0"/>
      <w:marBottom w:val="0"/>
      <w:divBdr>
        <w:top w:val="none" w:sz="0" w:space="0" w:color="auto"/>
        <w:left w:val="none" w:sz="0" w:space="0" w:color="auto"/>
        <w:bottom w:val="none" w:sz="0" w:space="0" w:color="auto"/>
        <w:right w:val="none" w:sz="0" w:space="0" w:color="auto"/>
      </w:divBdr>
    </w:div>
    <w:div w:id="765461352">
      <w:bodyDiv w:val="1"/>
      <w:marLeft w:val="0"/>
      <w:marRight w:val="0"/>
      <w:marTop w:val="0"/>
      <w:marBottom w:val="0"/>
      <w:divBdr>
        <w:top w:val="none" w:sz="0" w:space="0" w:color="auto"/>
        <w:left w:val="none" w:sz="0" w:space="0" w:color="auto"/>
        <w:bottom w:val="none" w:sz="0" w:space="0" w:color="auto"/>
        <w:right w:val="none" w:sz="0" w:space="0" w:color="auto"/>
      </w:divBdr>
    </w:div>
    <w:div w:id="1181894940">
      <w:bodyDiv w:val="1"/>
      <w:marLeft w:val="0"/>
      <w:marRight w:val="0"/>
      <w:marTop w:val="0"/>
      <w:marBottom w:val="0"/>
      <w:divBdr>
        <w:top w:val="none" w:sz="0" w:space="0" w:color="auto"/>
        <w:left w:val="none" w:sz="0" w:space="0" w:color="auto"/>
        <w:bottom w:val="none" w:sz="0" w:space="0" w:color="auto"/>
        <w:right w:val="none" w:sz="0" w:space="0" w:color="auto"/>
      </w:divBdr>
    </w:div>
    <w:div w:id="1279676599">
      <w:bodyDiv w:val="1"/>
      <w:marLeft w:val="0"/>
      <w:marRight w:val="0"/>
      <w:marTop w:val="0"/>
      <w:marBottom w:val="0"/>
      <w:divBdr>
        <w:top w:val="none" w:sz="0" w:space="0" w:color="auto"/>
        <w:left w:val="none" w:sz="0" w:space="0" w:color="auto"/>
        <w:bottom w:val="none" w:sz="0" w:space="0" w:color="auto"/>
        <w:right w:val="none" w:sz="0" w:space="0" w:color="auto"/>
      </w:divBdr>
    </w:div>
    <w:div w:id="19341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document1.docx"/><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wiftproject.eu/resources/" TargetMode="Externa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swiftproject.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e.legein@oxfam.org" TargetMode="External"/><Relationship Id="rId24" Type="http://schemas.openxmlformats.org/officeDocument/2006/relationships/hyperlink" Target="https://edepot.wur.nl/650817" TargetMode="External"/><Relationship Id="rId5" Type="http://schemas.openxmlformats.org/officeDocument/2006/relationships/webSettings" Target="webSettings.xml"/><Relationship Id="rId15" Type="http://schemas.openxmlformats.org/officeDocument/2006/relationships/hyperlink" Target="mailto:louise.legein@oxfam.org" TargetMode="External"/><Relationship Id="rId23" Type="http://schemas.openxmlformats.org/officeDocument/2006/relationships/hyperlink" Target="https://edepot.wur.nl/634564" TargetMode="External"/><Relationship Id="rId28" Type="http://schemas.openxmlformats.org/officeDocument/2006/relationships/theme" Target="theme/theme1.xml"/><Relationship Id="rId10" Type="http://schemas.openxmlformats.org/officeDocument/2006/relationships/hyperlink" Target="mailto:OBE.TENDER@oxfam.org" TargetMode="External"/><Relationship Id="rId19" Type="http://schemas.microsoft.com/office/2018/08/relationships/commentsExtensible" Target="commentsExtensible.xml"/><Relationship Id="Redd99f55e2ef4c18" Type="http://schemas.microsoft.com/office/2019/09/relationships/intelligence" Target="intelligence.xml"/><Relationship Id="rId4" Type="http://schemas.openxmlformats.org/officeDocument/2006/relationships/settings" Target="settings.xml"/><Relationship Id="rId9" Type="http://schemas.openxmlformats.org/officeDocument/2006/relationships/package" Target="embeddings/Microsoft_Word-document.docx"/><Relationship Id="rId14" Type="http://schemas.openxmlformats.org/officeDocument/2006/relationships/hyperlink" Target="mailto:OBE.TENDER@oxfam.org" TargetMode="External"/><Relationship Id="rId22" Type="http://schemas.openxmlformats.org/officeDocument/2006/relationships/hyperlink" Target="https://swiftproject.eu/2024/01/25/how-to-make-eu-agricultural-policies-more-gender-transformative/"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DE4E-969A-4B21-86D2-2A854E20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4114</Words>
  <Characters>22629</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Saray Pérez Terán</dc:creator>
  <cp:keywords/>
  <dc:description/>
  <cp:lastModifiedBy>Jonathan Matthysen</cp:lastModifiedBy>
  <cp:revision>2</cp:revision>
  <cp:lastPrinted>2023-02-09T09:39:00Z</cp:lastPrinted>
  <dcterms:created xsi:type="dcterms:W3CDTF">2025-02-25T14:34:00Z</dcterms:created>
  <dcterms:modified xsi:type="dcterms:W3CDTF">2025-02-25T14:34:00Z</dcterms:modified>
</cp:coreProperties>
</file>