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89867" w14:textId="77777777" w:rsidR="00992EF4" w:rsidRDefault="00251EB2" w:rsidP="00DE1449">
      <w:pPr>
        <w:pStyle w:val="NormalWeb"/>
        <w:keepNext/>
        <w:jc w:val="right"/>
        <w:rPr>
          <w:b/>
          <w:bCs/>
          <w:color w:val="7F0000"/>
          <w:sz w:val="48"/>
          <w:szCs w:val="48"/>
        </w:rPr>
      </w:pPr>
      <w:bookmarkStart w:id="0" w:name="_GoBack"/>
      <w:bookmarkEnd w:id="0"/>
      <w:r>
        <w:rPr>
          <w:noProof/>
        </w:rPr>
        <w:drawing>
          <wp:inline distT="0" distB="0" distL="0" distR="0" wp14:anchorId="5FD73316" wp14:editId="5DCFC58E">
            <wp:extent cx="1295400" cy="714375"/>
            <wp:effectExtent l="0" t="0" r="0" b="0"/>
            <wp:docPr id="2" name="Afbeelding 1" descr="Beschrijving: Beschrijving: AcodevPhrase-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AcodevPhrase-coule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714375"/>
                    </a:xfrm>
                    <a:prstGeom prst="rect">
                      <a:avLst/>
                    </a:prstGeom>
                    <a:noFill/>
                    <a:ln>
                      <a:noFill/>
                    </a:ln>
                  </pic:spPr>
                </pic:pic>
              </a:graphicData>
            </a:graphic>
          </wp:inline>
        </w:drawing>
      </w:r>
      <w:r w:rsidR="00DE1449">
        <w:rPr>
          <w:noProof/>
        </w:rPr>
        <w:tab/>
      </w:r>
      <w:r w:rsidR="00DE1449">
        <w:rPr>
          <w:noProof/>
        </w:rPr>
        <w:tab/>
      </w:r>
      <w:r>
        <w:rPr>
          <w:noProof/>
        </w:rPr>
        <w:drawing>
          <wp:inline distT="0" distB="0" distL="0" distR="0" wp14:anchorId="06DACE61" wp14:editId="132C0109">
            <wp:extent cx="1914525" cy="59055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590550"/>
                    </a:xfrm>
                    <a:prstGeom prst="rect">
                      <a:avLst/>
                    </a:prstGeom>
                    <a:solidFill>
                      <a:srgbClr val="FFFFFF"/>
                    </a:solidFill>
                    <a:ln>
                      <a:noFill/>
                    </a:ln>
                  </pic:spPr>
                </pic:pic>
              </a:graphicData>
            </a:graphic>
          </wp:inline>
        </w:drawing>
      </w:r>
      <w:r w:rsidR="00DE1449">
        <w:rPr>
          <w:noProof/>
        </w:rPr>
        <w:tab/>
      </w:r>
      <w:r>
        <w:rPr>
          <w:noProof/>
        </w:rPr>
        <w:drawing>
          <wp:inline distT="0" distB="0" distL="0" distR="0" wp14:anchorId="1A3066AD" wp14:editId="4DDFBB5C">
            <wp:extent cx="1466850" cy="666750"/>
            <wp:effectExtent l="0" t="0" r="0" b="0"/>
            <wp:docPr id="4" name="Afbeelding 3" descr="FIABEL-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IABEL-logo-N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666750"/>
                    </a:xfrm>
                    <a:prstGeom prst="rect">
                      <a:avLst/>
                    </a:prstGeom>
                    <a:noFill/>
                    <a:ln>
                      <a:noFill/>
                    </a:ln>
                  </pic:spPr>
                </pic:pic>
              </a:graphicData>
            </a:graphic>
          </wp:inline>
        </w:drawing>
      </w:r>
    </w:p>
    <w:p w14:paraId="6A2B5A4B" w14:textId="77777777" w:rsidR="00992EF4" w:rsidRDefault="00992EF4" w:rsidP="00992EF4">
      <w:pPr>
        <w:pStyle w:val="NormalWeb"/>
        <w:keepNext/>
        <w:rPr>
          <w:b/>
          <w:bCs/>
          <w:color w:val="7F0000"/>
          <w:sz w:val="48"/>
          <w:szCs w:val="48"/>
        </w:rPr>
      </w:pPr>
    </w:p>
    <w:p w14:paraId="1C33D5E6" w14:textId="77777777" w:rsidR="00992EF4" w:rsidRDefault="00992EF4" w:rsidP="00992EF4">
      <w:pPr>
        <w:pStyle w:val="NormalWeb"/>
        <w:keepNext/>
        <w:jc w:val="center"/>
        <w:rPr>
          <w:b/>
          <w:bCs/>
          <w:color w:val="7F0000"/>
          <w:sz w:val="48"/>
          <w:szCs w:val="48"/>
        </w:rPr>
      </w:pPr>
    </w:p>
    <w:p w14:paraId="0BA1AC8E" w14:textId="77777777" w:rsidR="00992EF4" w:rsidRDefault="00992EF4" w:rsidP="00992EF4">
      <w:pPr>
        <w:pStyle w:val="NormalWeb"/>
        <w:keepNext/>
        <w:jc w:val="center"/>
        <w:rPr>
          <w:b/>
          <w:bCs/>
          <w:color w:val="7F0000"/>
          <w:sz w:val="48"/>
          <w:szCs w:val="48"/>
        </w:rPr>
      </w:pPr>
    </w:p>
    <w:p w14:paraId="54656873" w14:textId="77777777" w:rsidR="00992EF4" w:rsidRDefault="00992EF4" w:rsidP="00992EF4">
      <w:pPr>
        <w:pStyle w:val="NormalWeb"/>
        <w:keepNext/>
        <w:jc w:val="center"/>
        <w:rPr>
          <w:b/>
          <w:bCs/>
          <w:color w:val="7F0000"/>
          <w:sz w:val="48"/>
          <w:szCs w:val="48"/>
        </w:rPr>
      </w:pPr>
    </w:p>
    <w:p w14:paraId="5164EBB4" w14:textId="77777777" w:rsidR="00992EF4" w:rsidRPr="00992EF4" w:rsidRDefault="00992EF4" w:rsidP="00992EF4">
      <w:pPr>
        <w:pStyle w:val="NormalWeb"/>
        <w:keepNext/>
        <w:jc w:val="center"/>
        <w:rPr>
          <w:b/>
          <w:bCs/>
          <w:color w:val="7F0000"/>
          <w:sz w:val="48"/>
          <w:szCs w:val="48"/>
        </w:rPr>
      </w:pPr>
      <w:r w:rsidRPr="00992EF4">
        <w:rPr>
          <w:b/>
          <w:bCs/>
          <w:color w:val="7F0000"/>
          <w:sz w:val="48"/>
          <w:szCs w:val="48"/>
        </w:rPr>
        <w:t xml:space="preserve">Note de politique </w:t>
      </w:r>
      <w:r w:rsidR="00B2438C" w:rsidRPr="00992EF4">
        <w:rPr>
          <w:b/>
          <w:bCs/>
          <w:color w:val="7F0000"/>
          <w:sz w:val="48"/>
          <w:szCs w:val="48"/>
        </w:rPr>
        <w:t>‘</w:t>
      </w:r>
      <w:r w:rsidR="00000B97">
        <w:rPr>
          <w:b/>
          <w:bCs/>
          <w:color w:val="7F0000"/>
          <w:sz w:val="48"/>
          <w:szCs w:val="48"/>
        </w:rPr>
        <w:t>Gestion axée sur les résultats’</w:t>
      </w:r>
      <w:r w:rsidRPr="00992EF4">
        <w:rPr>
          <w:b/>
          <w:bCs/>
          <w:color w:val="7F0000"/>
          <w:sz w:val="48"/>
          <w:szCs w:val="48"/>
        </w:rPr>
        <w:t xml:space="preserve"> </w:t>
      </w:r>
      <w:r w:rsidR="00DE1449">
        <w:rPr>
          <w:b/>
          <w:bCs/>
          <w:color w:val="7F0000"/>
          <w:sz w:val="48"/>
          <w:szCs w:val="48"/>
        </w:rPr>
        <w:t>des fédérations</w:t>
      </w:r>
    </w:p>
    <w:p w14:paraId="27B32FC2" w14:textId="77777777" w:rsidR="00992EF4" w:rsidRDefault="00992EF4" w:rsidP="00992EF4">
      <w:pPr>
        <w:pStyle w:val="western"/>
      </w:pPr>
    </w:p>
    <w:p w14:paraId="203BF760" w14:textId="77777777" w:rsidR="00992EF4" w:rsidRDefault="00992EF4" w:rsidP="00992EF4">
      <w:pPr>
        <w:pStyle w:val="western"/>
        <w:rPr>
          <w:lang w:val="fr-FR"/>
        </w:rPr>
      </w:pPr>
    </w:p>
    <w:p w14:paraId="378DE5CF" w14:textId="77777777" w:rsidR="00992EF4" w:rsidRDefault="00992EF4" w:rsidP="00992EF4">
      <w:pPr>
        <w:pStyle w:val="western"/>
        <w:rPr>
          <w:lang w:val="fr-FR"/>
        </w:rPr>
      </w:pPr>
    </w:p>
    <w:p w14:paraId="59B5F80F" w14:textId="77777777" w:rsidR="00992EF4" w:rsidRDefault="00992EF4" w:rsidP="00992EF4">
      <w:pPr>
        <w:pStyle w:val="western"/>
        <w:rPr>
          <w:lang w:val="fr-FR"/>
        </w:rPr>
      </w:pPr>
    </w:p>
    <w:p w14:paraId="34FA4AB1" w14:textId="77777777" w:rsidR="00992EF4" w:rsidRDefault="00992EF4" w:rsidP="00992EF4">
      <w:pPr>
        <w:pStyle w:val="western"/>
        <w:rPr>
          <w:lang w:val="fr-FR"/>
        </w:rPr>
      </w:pPr>
    </w:p>
    <w:p w14:paraId="011029B8" w14:textId="77777777" w:rsidR="00992EF4" w:rsidRDefault="00992EF4" w:rsidP="00992EF4">
      <w:pPr>
        <w:pStyle w:val="western"/>
        <w:rPr>
          <w:lang w:val="fr-FR"/>
        </w:rPr>
      </w:pPr>
    </w:p>
    <w:p w14:paraId="641D1AE9" w14:textId="77777777" w:rsidR="00992EF4" w:rsidRDefault="00992EF4" w:rsidP="00992EF4">
      <w:pPr>
        <w:spacing w:after="0"/>
        <w:jc w:val="right"/>
        <w:rPr>
          <w:rFonts w:ascii="Trebuchet MS" w:hAnsi="Trebuchet MS"/>
          <w:sz w:val="20"/>
          <w:szCs w:val="20"/>
        </w:rPr>
      </w:pPr>
    </w:p>
    <w:p w14:paraId="4B9E36C9" w14:textId="77777777" w:rsidR="007347F8" w:rsidRDefault="007347F8" w:rsidP="00992EF4">
      <w:pPr>
        <w:spacing w:after="0"/>
        <w:jc w:val="right"/>
        <w:rPr>
          <w:rFonts w:ascii="Trebuchet MS" w:hAnsi="Trebuchet MS"/>
          <w:sz w:val="20"/>
          <w:szCs w:val="20"/>
        </w:rPr>
      </w:pPr>
    </w:p>
    <w:p w14:paraId="0FA88FAB" w14:textId="77777777" w:rsidR="00992EF4" w:rsidRDefault="00992EF4" w:rsidP="00992EF4">
      <w:pPr>
        <w:spacing w:after="0"/>
        <w:jc w:val="right"/>
        <w:rPr>
          <w:rFonts w:ascii="Trebuchet MS" w:hAnsi="Trebuchet MS"/>
          <w:sz w:val="20"/>
          <w:szCs w:val="20"/>
        </w:rPr>
      </w:pPr>
    </w:p>
    <w:p w14:paraId="509C5402" w14:textId="77777777" w:rsidR="00992EF4" w:rsidRDefault="00992EF4" w:rsidP="00992EF4">
      <w:pPr>
        <w:spacing w:after="0"/>
        <w:jc w:val="right"/>
        <w:rPr>
          <w:rFonts w:ascii="Trebuchet MS" w:hAnsi="Trebuchet MS"/>
          <w:sz w:val="20"/>
          <w:szCs w:val="20"/>
        </w:rPr>
      </w:pPr>
    </w:p>
    <w:p w14:paraId="184FB61B" w14:textId="77777777" w:rsidR="00992EF4" w:rsidRDefault="00992EF4" w:rsidP="00992EF4">
      <w:pPr>
        <w:spacing w:after="0"/>
        <w:jc w:val="right"/>
        <w:rPr>
          <w:rFonts w:ascii="Trebuchet MS" w:hAnsi="Trebuchet MS"/>
          <w:sz w:val="20"/>
          <w:szCs w:val="20"/>
        </w:rPr>
      </w:pPr>
    </w:p>
    <w:p w14:paraId="4509FA6E" w14:textId="77777777" w:rsidR="00992EF4" w:rsidRPr="00992EF4" w:rsidRDefault="00DE1449" w:rsidP="00992EF4">
      <w:pPr>
        <w:spacing w:after="0"/>
        <w:jc w:val="right"/>
        <w:rPr>
          <w:rFonts w:ascii="Trebuchet MS" w:hAnsi="Trebuchet MS"/>
          <w:sz w:val="28"/>
          <w:szCs w:val="28"/>
        </w:rPr>
      </w:pPr>
      <w:r>
        <w:rPr>
          <w:rFonts w:ascii="Trebuchet MS" w:hAnsi="Trebuchet MS"/>
          <w:sz w:val="28"/>
          <w:szCs w:val="28"/>
        </w:rPr>
        <w:t>Aout</w:t>
      </w:r>
      <w:r w:rsidR="00992EF4" w:rsidRPr="007347F8">
        <w:rPr>
          <w:rFonts w:ascii="Trebuchet MS" w:hAnsi="Trebuchet MS"/>
          <w:sz w:val="28"/>
          <w:szCs w:val="28"/>
        </w:rPr>
        <w:t xml:space="preserve"> </w:t>
      </w:r>
      <w:r w:rsidR="005A2097" w:rsidRPr="007347F8">
        <w:rPr>
          <w:rFonts w:ascii="Trebuchet MS" w:hAnsi="Trebuchet MS"/>
          <w:sz w:val="28"/>
          <w:szCs w:val="28"/>
        </w:rPr>
        <w:t>20</w:t>
      </w:r>
      <w:r>
        <w:rPr>
          <w:rFonts w:ascii="Trebuchet MS" w:hAnsi="Trebuchet MS"/>
          <w:sz w:val="28"/>
          <w:szCs w:val="28"/>
        </w:rPr>
        <w:t>18</w:t>
      </w:r>
    </w:p>
    <w:p w14:paraId="2AD938E3" w14:textId="77777777" w:rsidR="00C43FC3" w:rsidRPr="00C330AE" w:rsidRDefault="00992EF4" w:rsidP="00D14C96">
      <w:pPr>
        <w:spacing w:after="0"/>
        <w:jc w:val="center"/>
        <w:rPr>
          <w:rFonts w:ascii="Trebuchet MS" w:hAnsi="Trebuchet MS"/>
          <w:sz w:val="20"/>
          <w:szCs w:val="20"/>
        </w:rPr>
      </w:pPr>
      <w:r>
        <w:rPr>
          <w:rFonts w:ascii="Trebuchet MS" w:hAnsi="Trebuchet MS"/>
          <w:sz w:val="20"/>
          <w:szCs w:val="20"/>
        </w:rPr>
        <w:br w:type="page"/>
      </w:r>
    </w:p>
    <w:p w14:paraId="6A6817A8" w14:textId="77777777" w:rsidR="00736995" w:rsidRPr="00014841" w:rsidRDefault="00736995" w:rsidP="00115B39">
      <w:pPr>
        <w:pStyle w:val="TM1"/>
      </w:pPr>
    </w:p>
    <w:p w14:paraId="366074E7" w14:textId="77777777" w:rsidR="00992EF4" w:rsidRPr="00014841" w:rsidRDefault="00992EF4" w:rsidP="00115B39">
      <w:pPr>
        <w:pStyle w:val="TM1"/>
        <w:jc w:val="right"/>
      </w:pPr>
      <w:r w:rsidRPr="00115B39">
        <w:rPr>
          <w:color w:val="8A0000"/>
          <w:sz w:val="32"/>
          <w:szCs w:val="32"/>
        </w:rPr>
        <w:t>Table des matières</w:t>
      </w:r>
      <w:r w:rsidR="00FD7F04">
        <w:pict w14:anchorId="1B23A153">
          <v:rect id="_x0000_i1025" style="width:0;height:1.5pt" o:hralign="right" o:hrstd="t" o:hr="t" fillcolor="#a0a0a0" stroked="f"/>
        </w:pict>
      </w:r>
    </w:p>
    <w:p w14:paraId="2D7198D6" w14:textId="77777777" w:rsidR="0025475F" w:rsidRDefault="0025475F" w:rsidP="00736995">
      <w:pPr>
        <w:spacing w:after="0"/>
        <w:rPr>
          <w:b/>
          <w:bCs/>
          <w:lang w:val="fr-FR"/>
        </w:rPr>
      </w:pPr>
    </w:p>
    <w:p w14:paraId="7A011830" w14:textId="77777777" w:rsidR="00115B39" w:rsidRDefault="00115B39" w:rsidP="00736995">
      <w:pPr>
        <w:spacing w:after="0"/>
        <w:rPr>
          <w:b/>
          <w:bCs/>
          <w:lang w:val="fr-FR"/>
        </w:rPr>
      </w:pPr>
    </w:p>
    <w:p w14:paraId="1709F076" w14:textId="77777777" w:rsidR="00675544" w:rsidRPr="00675544" w:rsidRDefault="00675544" w:rsidP="00675544">
      <w:pPr>
        <w:rPr>
          <w:lang w:val="fr-FR" w:eastAsia="fr-BE"/>
        </w:rPr>
      </w:pPr>
    </w:p>
    <w:p w14:paraId="1DCD9B7B" w14:textId="0CA7CF72" w:rsidR="00AB325E" w:rsidRDefault="0069360A">
      <w:pPr>
        <w:pStyle w:val="TM1"/>
        <w:rPr>
          <w:rFonts w:asciiTheme="minorHAnsi" w:eastAsiaTheme="minorEastAsia" w:hAnsiTheme="minorHAnsi" w:cstheme="minorBidi"/>
          <w:sz w:val="22"/>
          <w:szCs w:val="22"/>
          <w:lang w:eastAsia="fr-BE"/>
        </w:rPr>
      </w:pPr>
      <w:r w:rsidRPr="00496803">
        <w:rPr>
          <w:sz w:val="22"/>
          <w:szCs w:val="22"/>
        </w:rPr>
        <w:fldChar w:fldCharType="begin"/>
      </w:r>
      <w:r w:rsidRPr="00496803">
        <w:rPr>
          <w:sz w:val="22"/>
          <w:szCs w:val="22"/>
        </w:rPr>
        <w:instrText xml:space="preserve"> TOC \o "1-3" \h \z \u </w:instrText>
      </w:r>
      <w:r w:rsidRPr="00496803">
        <w:rPr>
          <w:sz w:val="22"/>
          <w:szCs w:val="22"/>
        </w:rPr>
        <w:fldChar w:fldCharType="separate"/>
      </w:r>
      <w:hyperlink w:anchor="_Toc535588652" w:history="1">
        <w:r w:rsidR="00AB325E" w:rsidRPr="007F4A95">
          <w:rPr>
            <w:rStyle w:val="Lienhypertexte"/>
          </w:rPr>
          <w:t>I.</w:t>
        </w:r>
        <w:r w:rsidR="00AB325E">
          <w:rPr>
            <w:rFonts w:asciiTheme="minorHAnsi" w:eastAsiaTheme="minorEastAsia" w:hAnsiTheme="minorHAnsi" w:cstheme="minorBidi"/>
            <w:sz w:val="22"/>
            <w:szCs w:val="22"/>
            <w:lang w:eastAsia="fr-BE"/>
          </w:rPr>
          <w:tab/>
        </w:r>
        <w:r w:rsidR="00AB325E" w:rsidRPr="007F4A95">
          <w:rPr>
            <w:rStyle w:val="Lienhypertexte"/>
          </w:rPr>
          <w:t>Portée du document</w:t>
        </w:r>
        <w:r w:rsidR="00AB325E">
          <w:rPr>
            <w:webHidden/>
          </w:rPr>
          <w:tab/>
        </w:r>
        <w:r w:rsidR="00AB325E">
          <w:rPr>
            <w:webHidden/>
          </w:rPr>
          <w:fldChar w:fldCharType="begin"/>
        </w:r>
        <w:r w:rsidR="00AB325E">
          <w:rPr>
            <w:webHidden/>
          </w:rPr>
          <w:instrText xml:space="preserve"> PAGEREF _Toc535588652 \h </w:instrText>
        </w:r>
        <w:r w:rsidR="00AB325E">
          <w:rPr>
            <w:webHidden/>
          </w:rPr>
        </w:r>
        <w:r w:rsidR="00AB325E">
          <w:rPr>
            <w:webHidden/>
          </w:rPr>
          <w:fldChar w:fldCharType="separate"/>
        </w:r>
        <w:r w:rsidR="00FD7F04">
          <w:rPr>
            <w:webHidden/>
          </w:rPr>
          <w:t>3</w:t>
        </w:r>
        <w:r w:rsidR="00AB325E">
          <w:rPr>
            <w:webHidden/>
          </w:rPr>
          <w:fldChar w:fldCharType="end"/>
        </w:r>
      </w:hyperlink>
    </w:p>
    <w:p w14:paraId="73D27D25" w14:textId="4AA6D47B" w:rsidR="00AB325E" w:rsidRDefault="00FD7F04">
      <w:pPr>
        <w:pStyle w:val="TM1"/>
        <w:rPr>
          <w:rFonts w:asciiTheme="minorHAnsi" w:eastAsiaTheme="minorEastAsia" w:hAnsiTheme="minorHAnsi" w:cstheme="minorBidi"/>
          <w:sz w:val="22"/>
          <w:szCs w:val="22"/>
          <w:lang w:eastAsia="fr-BE"/>
        </w:rPr>
      </w:pPr>
      <w:hyperlink w:anchor="_Toc535588653" w:history="1">
        <w:r w:rsidR="00AB325E" w:rsidRPr="007F4A95">
          <w:rPr>
            <w:rStyle w:val="Lienhypertexte"/>
          </w:rPr>
          <w:t>II.</w:t>
        </w:r>
        <w:r w:rsidR="00AB325E">
          <w:rPr>
            <w:rFonts w:asciiTheme="minorHAnsi" w:eastAsiaTheme="minorEastAsia" w:hAnsiTheme="minorHAnsi" w:cstheme="minorBidi"/>
            <w:sz w:val="22"/>
            <w:szCs w:val="22"/>
            <w:lang w:eastAsia="fr-BE"/>
          </w:rPr>
          <w:tab/>
        </w:r>
        <w:r w:rsidR="00AB325E" w:rsidRPr="007F4A95">
          <w:rPr>
            <w:rStyle w:val="Lienhypertexte"/>
          </w:rPr>
          <w:t>Objectifs et principes de qualité</w:t>
        </w:r>
        <w:r w:rsidR="00AB325E">
          <w:rPr>
            <w:webHidden/>
          </w:rPr>
          <w:tab/>
        </w:r>
        <w:r w:rsidR="00AB325E">
          <w:rPr>
            <w:webHidden/>
          </w:rPr>
          <w:fldChar w:fldCharType="begin"/>
        </w:r>
        <w:r w:rsidR="00AB325E">
          <w:rPr>
            <w:webHidden/>
          </w:rPr>
          <w:instrText xml:space="preserve"> PAGEREF _Toc535588653 \h </w:instrText>
        </w:r>
        <w:r w:rsidR="00AB325E">
          <w:rPr>
            <w:webHidden/>
          </w:rPr>
        </w:r>
        <w:r w:rsidR="00AB325E">
          <w:rPr>
            <w:webHidden/>
          </w:rPr>
          <w:fldChar w:fldCharType="separate"/>
        </w:r>
        <w:r>
          <w:rPr>
            <w:webHidden/>
          </w:rPr>
          <w:t>3</w:t>
        </w:r>
        <w:r w:rsidR="00AB325E">
          <w:rPr>
            <w:webHidden/>
          </w:rPr>
          <w:fldChar w:fldCharType="end"/>
        </w:r>
      </w:hyperlink>
    </w:p>
    <w:p w14:paraId="6D17EEDF" w14:textId="284B6E7F" w:rsidR="00AB325E" w:rsidRDefault="00FD7F04">
      <w:pPr>
        <w:pStyle w:val="TM1"/>
        <w:rPr>
          <w:rFonts w:asciiTheme="minorHAnsi" w:eastAsiaTheme="minorEastAsia" w:hAnsiTheme="minorHAnsi" w:cstheme="minorBidi"/>
          <w:sz w:val="22"/>
          <w:szCs w:val="22"/>
          <w:lang w:eastAsia="fr-BE"/>
        </w:rPr>
      </w:pPr>
      <w:hyperlink w:anchor="_Toc535588654" w:history="1">
        <w:r w:rsidR="00AB325E" w:rsidRPr="007F4A95">
          <w:rPr>
            <w:rStyle w:val="Lienhypertexte"/>
          </w:rPr>
          <w:t>III.</w:t>
        </w:r>
        <w:r w:rsidR="00AB325E">
          <w:rPr>
            <w:rFonts w:asciiTheme="minorHAnsi" w:eastAsiaTheme="minorEastAsia" w:hAnsiTheme="minorHAnsi" w:cstheme="minorBidi"/>
            <w:sz w:val="22"/>
            <w:szCs w:val="22"/>
            <w:lang w:eastAsia="fr-BE"/>
          </w:rPr>
          <w:tab/>
        </w:r>
        <w:r w:rsidR="00AB325E" w:rsidRPr="007F4A95">
          <w:rPr>
            <w:rStyle w:val="Lienhypertexte"/>
          </w:rPr>
          <w:t>Aperçu global</w:t>
        </w:r>
        <w:r w:rsidR="00AB325E">
          <w:rPr>
            <w:webHidden/>
          </w:rPr>
          <w:tab/>
        </w:r>
        <w:r w:rsidR="00AB325E">
          <w:rPr>
            <w:webHidden/>
          </w:rPr>
          <w:fldChar w:fldCharType="begin"/>
        </w:r>
        <w:r w:rsidR="00AB325E">
          <w:rPr>
            <w:webHidden/>
          </w:rPr>
          <w:instrText xml:space="preserve"> PAGEREF _Toc535588654 \h </w:instrText>
        </w:r>
        <w:r w:rsidR="00AB325E">
          <w:rPr>
            <w:webHidden/>
          </w:rPr>
        </w:r>
        <w:r w:rsidR="00AB325E">
          <w:rPr>
            <w:webHidden/>
          </w:rPr>
          <w:fldChar w:fldCharType="separate"/>
        </w:r>
        <w:r>
          <w:rPr>
            <w:webHidden/>
          </w:rPr>
          <w:t>5</w:t>
        </w:r>
        <w:r w:rsidR="00AB325E">
          <w:rPr>
            <w:webHidden/>
          </w:rPr>
          <w:fldChar w:fldCharType="end"/>
        </w:r>
      </w:hyperlink>
    </w:p>
    <w:p w14:paraId="4A33D9B9" w14:textId="13367F1E" w:rsidR="00AB325E" w:rsidRDefault="00FD7F04">
      <w:pPr>
        <w:pStyle w:val="TM1"/>
        <w:rPr>
          <w:rFonts w:asciiTheme="minorHAnsi" w:eastAsiaTheme="minorEastAsia" w:hAnsiTheme="minorHAnsi" w:cstheme="minorBidi"/>
          <w:sz w:val="22"/>
          <w:szCs w:val="22"/>
          <w:lang w:eastAsia="fr-BE"/>
        </w:rPr>
      </w:pPr>
      <w:hyperlink w:anchor="_Toc535588655" w:history="1">
        <w:r w:rsidR="00AB325E" w:rsidRPr="007F4A95">
          <w:rPr>
            <w:rStyle w:val="Lienhypertexte"/>
          </w:rPr>
          <w:t>IV.</w:t>
        </w:r>
        <w:r w:rsidR="00AB325E">
          <w:rPr>
            <w:rFonts w:asciiTheme="minorHAnsi" w:eastAsiaTheme="minorEastAsia" w:hAnsiTheme="minorHAnsi" w:cstheme="minorBidi"/>
            <w:sz w:val="22"/>
            <w:szCs w:val="22"/>
            <w:lang w:eastAsia="fr-BE"/>
          </w:rPr>
          <w:tab/>
        </w:r>
        <w:r w:rsidR="00AB325E" w:rsidRPr="007F4A95">
          <w:rPr>
            <w:rStyle w:val="Lienhypertexte"/>
          </w:rPr>
          <w:t>Planification</w:t>
        </w:r>
        <w:r w:rsidR="00AB325E">
          <w:rPr>
            <w:webHidden/>
          </w:rPr>
          <w:tab/>
        </w:r>
        <w:r w:rsidR="00AB325E">
          <w:rPr>
            <w:webHidden/>
          </w:rPr>
          <w:fldChar w:fldCharType="begin"/>
        </w:r>
        <w:r w:rsidR="00AB325E">
          <w:rPr>
            <w:webHidden/>
          </w:rPr>
          <w:instrText xml:space="preserve"> PAGEREF _Toc535588655 \h </w:instrText>
        </w:r>
        <w:r w:rsidR="00AB325E">
          <w:rPr>
            <w:webHidden/>
          </w:rPr>
        </w:r>
        <w:r w:rsidR="00AB325E">
          <w:rPr>
            <w:webHidden/>
          </w:rPr>
          <w:fldChar w:fldCharType="separate"/>
        </w:r>
        <w:r>
          <w:rPr>
            <w:webHidden/>
          </w:rPr>
          <w:t>6</w:t>
        </w:r>
        <w:r w:rsidR="00AB325E">
          <w:rPr>
            <w:webHidden/>
          </w:rPr>
          <w:fldChar w:fldCharType="end"/>
        </w:r>
      </w:hyperlink>
    </w:p>
    <w:p w14:paraId="60B3D3C1" w14:textId="6C41FA2B" w:rsidR="009A7621" w:rsidRPr="009A7621" w:rsidRDefault="00FD7F04" w:rsidP="009A7621">
      <w:pPr>
        <w:pStyle w:val="TM1"/>
      </w:pPr>
      <w:hyperlink w:anchor="_Toc535588657" w:history="1">
        <w:r w:rsidR="00AB325E" w:rsidRPr="007F4A95">
          <w:rPr>
            <w:rStyle w:val="Lienhypertexte"/>
          </w:rPr>
          <w:t>V.</w:t>
        </w:r>
        <w:r w:rsidR="00AB325E">
          <w:rPr>
            <w:rFonts w:asciiTheme="minorHAnsi" w:eastAsiaTheme="minorEastAsia" w:hAnsiTheme="minorHAnsi" w:cstheme="minorBidi"/>
            <w:sz w:val="22"/>
            <w:szCs w:val="22"/>
            <w:lang w:eastAsia="fr-BE"/>
          </w:rPr>
          <w:tab/>
        </w:r>
        <w:r w:rsidR="00AB325E" w:rsidRPr="007F4A95">
          <w:rPr>
            <w:rStyle w:val="Lienhypertexte"/>
          </w:rPr>
          <w:t>Suivi-Evaluation</w:t>
        </w:r>
        <w:r w:rsidR="00AB325E">
          <w:rPr>
            <w:webHidden/>
          </w:rPr>
          <w:tab/>
        </w:r>
        <w:r w:rsidR="00AB325E">
          <w:rPr>
            <w:webHidden/>
          </w:rPr>
          <w:fldChar w:fldCharType="begin"/>
        </w:r>
        <w:r w:rsidR="00AB325E">
          <w:rPr>
            <w:webHidden/>
          </w:rPr>
          <w:instrText xml:space="preserve"> PAGEREF _Toc535588657 \h </w:instrText>
        </w:r>
        <w:r w:rsidR="00AB325E">
          <w:rPr>
            <w:webHidden/>
          </w:rPr>
        </w:r>
        <w:r w:rsidR="00AB325E">
          <w:rPr>
            <w:webHidden/>
          </w:rPr>
          <w:fldChar w:fldCharType="separate"/>
        </w:r>
        <w:r>
          <w:rPr>
            <w:webHidden/>
          </w:rPr>
          <w:t>7</w:t>
        </w:r>
        <w:r w:rsidR="00AB325E">
          <w:rPr>
            <w:webHidden/>
          </w:rPr>
          <w:fldChar w:fldCharType="end"/>
        </w:r>
      </w:hyperlink>
    </w:p>
    <w:p w14:paraId="29EFAF4A" w14:textId="13F954EF" w:rsidR="00AB325E" w:rsidRPr="00827B3E" w:rsidRDefault="00FD7F04" w:rsidP="00827B3E">
      <w:pPr>
        <w:pStyle w:val="TM2"/>
        <w:rPr>
          <w:rFonts w:asciiTheme="minorHAnsi" w:eastAsiaTheme="minorEastAsia" w:hAnsiTheme="minorHAnsi" w:cstheme="minorBidi"/>
        </w:rPr>
      </w:pPr>
      <w:hyperlink w:anchor="_Toc535588658" w:history="1">
        <w:r w:rsidR="00AB325E" w:rsidRPr="00827B3E">
          <w:rPr>
            <w:rStyle w:val="Lienhypertexte"/>
          </w:rPr>
          <w:t>A.</w:t>
        </w:r>
        <w:r w:rsidR="00AB325E" w:rsidRPr="00827B3E">
          <w:rPr>
            <w:rFonts w:asciiTheme="minorHAnsi" w:eastAsiaTheme="minorEastAsia" w:hAnsiTheme="minorHAnsi" w:cstheme="minorBidi"/>
          </w:rPr>
          <w:tab/>
        </w:r>
        <w:r w:rsidR="00AB325E" w:rsidRPr="00827B3E">
          <w:rPr>
            <w:rStyle w:val="Lienhypertexte"/>
          </w:rPr>
          <w:t>Le Suivi</w:t>
        </w:r>
        <w:r w:rsidR="00AB325E" w:rsidRPr="00827B3E">
          <w:rPr>
            <w:webHidden/>
          </w:rPr>
          <w:tab/>
        </w:r>
        <w:r w:rsidR="00AB325E" w:rsidRPr="00827B3E">
          <w:rPr>
            <w:webHidden/>
          </w:rPr>
          <w:fldChar w:fldCharType="begin"/>
        </w:r>
        <w:r w:rsidR="00AB325E" w:rsidRPr="00827B3E">
          <w:rPr>
            <w:webHidden/>
          </w:rPr>
          <w:instrText xml:space="preserve"> PAGEREF _Toc535588658 \h </w:instrText>
        </w:r>
        <w:r w:rsidR="00AB325E" w:rsidRPr="00827B3E">
          <w:rPr>
            <w:webHidden/>
          </w:rPr>
        </w:r>
        <w:r w:rsidR="00AB325E" w:rsidRPr="00827B3E">
          <w:rPr>
            <w:webHidden/>
          </w:rPr>
          <w:fldChar w:fldCharType="separate"/>
        </w:r>
        <w:r>
          <w:rPr>
            <w:webHidden/>
          </w:rPr>
          <w:t>8</w:t>
        </w:r>
        <w:r w:rsidR="00AB325E" w:rsidRPr="00827B3E">
          <w:rPr>
            <w:webHidden/>
          </w:rPr>
          <w:fldChar w:fldCharType="end"/>
        </w:r>
      </w:hyperlink>
    </w:p>
    <w:p w14:paraId="6B247CFA" w14:textId="2B28CC80" w:rsidR="00AB325E" w:rsidRPr="00827B3E" w:rsidRDefault="00FD7F04" w:rsidP="00827B3E">
      <w:pPr>
        <w:pStyle w:val="TM2"/>
        <w:rPr>
          <w:rFonts w:asciiTheme="minorHAnsi" w:eastAsiaTheme="minorEastAsia" w:hAnsiTheme="minorHAnsi" w:cstheme="minorBidi"/>
        </w:rPr>
      </w:pPr>
      <w:hyperlink w:anchor="_Toc535588659" w:history="1">
        <w:r w:rsidR="00AB325E" w:rsidRPr="00827B3E">
          <w:rPr>
            <w:rStyle w:val="Lienhypertexte"/>
            <w:b w:val="0"/>
          </w:rPr>
          <w:t>Matrice de suivi des indicateurs du programme en cours</w:t>
        </w:r>
        <w:r w:rsidR="00AB325E" w:rsidRPr="00827B3E">
          <w:rPr>
            <w:webHidden/>
          </w:rPr>
          <w:tab/>
        </w:r>
        <w:r w:rsidR="00AB325E" w:rsidRPr="00827B3E">
          <w:rPr>
            <w:webHidden/>
          </w:rPr>
          <w:fldChar w:fldCharType="begin"/>
        </w:r>
        <w:r w:rsidR="00AB325E" w:rsidRPr="00827B3E">
          <w:rPr>
            <w:webHidden/>
          </w:rPr>
          <w:instrText xml:space="preserve"> PAGEREF _Toc535588659 \h </w:instrText>
        </w:r>
        <w:r w:rsidR="00AB325E" w:rsidRPr="00827B3E">
          <w:rPr>
            <w:webHidden/>
          </w:rPr>
        </w:r>
        <w:r w:rsidR="00AB325E" w:rsidRPr="00827B3E">
          <w:rPr>
            <w:webHidden/>
          </w:rPr>
          <w:fldChar w:fldCharType="separate"/>
        </w:r>
        <w:r>
          <w:rPr>
            <w:webHidden/>
          </w:rPr>
          <w:t>9</w:t>
        </w:r>
        <w:r w:rsidR="00AB325E" w:rsidRPr="00827B3E">
          <w:rPr>
            <w:webHidden/>
          </w:rPr>
          <w:fldChar w:fldCharType="end"/>
        </w:r>
      </w:hyperlink>
    </w:p>
    <w:p w14:paraId="71DB6D84" w14:textId="78A6C5E1" w:rsidR="00AB325E" w:rsidRDefault="00FD7F04" w:rsidP="00827B3E">
      <w:pPr>
        <w:pStyle w:val="TM2"/>
        <w:rPr>
          <w:rFonts w:asciiTheme="minorHAnsi" w:eastAsiaTheme="minorEastAsia" w:hAnsiTheme="minorHAnsi" w:cstheme="minorBidi"/>
        </w:rPr>
      </w:pPr>
      <w:hyperlink w:anchor="_Toc535588660" w:history="1">
        <w:r w:rsidR="00AB325E" w:rsidRPr="007F4A95">
          <w:rPr>
            <w:rStyle w:val="Lienhypertexte"/>
            <w:b w:val="0"/>
          </w:rPr>
          <w:t>Suivi de l’Objectif transversal</w:t>
        </w:r>
        <w:r w:rsidR="00AB325E">
          <w:rPr>
            <w:webHidden/>
          </w:rPr>
          <w:tab/>
        </w:r>
        <w:r w:rsidR="00AB325E">
          <w:rPr>
            <w:webHidden/>
          </w:rPr>
          <w:fldChar w:fldCharType="begin"/>
        </w:r>
        <w:r w:rsidR="00AB325E">
          <w:rPr>
            <w:webHidden/>
          </w:rPr>
          <w:instrText xml:space="preserve"> PAGEREF _Toc535588660 \h </w:instrText>
        </w:r>
        <w:r w:rsidR="00AB325E">
          <w:rPr>
            <w:webHidden/>
          </w:rPr>
        </w:r>
        <w:r w:rsidR="00AB325E">
          <w:rPr>
            <w:webHidden/>
          </w:rPr>
          <w:fldChar w:fldCharType="separate"/>
        </w:r>
        <w:r>
          <w:rPr>
            <w:webHidden/>
          </w:rPr>
          <w:t>10</w:t>
        </w:r>
        <w:r w:rsidR="00AB325E">
          <w:rPr>
            <w:webHidden/>
          </w:rPr>
          <w:fldChar w:fldCharType="end"/>
        </w:r>
      </w:hyperlink>
    </w:p>
    <w:p w14:paraId="0A0553F9" w14:textId="5855BBCB" w:rsidR="00AB325E" w:rsidRDefault="00FD7F04" w:rsidP="00827B3E">
      <w:pPr>
        <w:pStyle w:val="TM2"/>
        <w:rPr>
          <w:rFonts w:asciiTheme="minorHAnsi" w:eastAsiaTheme="minorEastAsia" w:hAnsiTheme="minorHAnsi" w:cstheme="minorBidi"/>
        </w:rPr>
      </w:pPr>
      <w:hyperlink w:anchor="_Toc535588661" w:history="1">
        <w:r w:rsidR="00AB325E" w:rsidRPr="007F4A95">
          <w:rPr>
            <w:rStyle w:val="Lienhypertexte"/>
            <w:b w:val="0"/>
          </w:rPr>
          <w:t>Matrice de gestion des risques</w:t>
        </w:r>
        <w:r w:rsidR="00AB325E">
          <w:rPr>
            <w:webHidden/>
          </w:rPr>
          <w:tab/>
        </w:r>
        <w:r w:rsidR="00AB325E">
          <w:rPr>
            <w:webHidden/>
          </w:rPr>
          <w:fldChar w:fldCharType="begin"/>
        </w:r>
        <w:r w:rsidR="00AB325E">
          <w:rPr>
            <w:webHidden/>
          </w:rPr>
          <w:instrText xml:space="preserve"> PAGEREF _Toc535588661 \h </w:instrText>
        </w:r>
        <w:r w:rsidR="00AB325E">
          <w:rPr>
            <w:webHidden/>
          </w:rPr>
        </w:r>
        <w:r w:rsidR="00AB325E">
          <w:rPr>
            <w:webHidden/>
          </w:rPr>
          <w:fldChar w:fldCharType="separate"/>
        </w:r>
        <w:r>
          <w:rPr>
            <w:webHidden/>
          </w:rPr>
          <w:t>10</w:t>
        </w:r>
        <w:r w:rsidR="00AB325E">
          <w:rPr>
            <w:webHidden/>
          </w:rPr>
          <w:fldChar w:fldCharType="end"/>
        </w:r>
      </w:hyperlink>
    </w:p>
    <w:p w14:paraId="0973240B" w14:textId="2FAF46E3" w:rsidR="00AB325E" w:rsidRDefault="00FD7F04" w:rsidP="00827B3E">
      <w:pPr>
        <w:pStyle w:val="TM2"/>
        <w:rPr>
          <w:rFonts w:asciiTheme="minorHAnsi" w:eastAsiaTheme="minorEastAsia" w:hAnsiTheme="minorHAnsi" w:cstheme="minorBidi"/>
        </w:rPr>
      </w:pPr>
      <w:hyperlink w:anchor="_Toc535588662" w:history="1">
        <w:r w:rsidR="00AB325E" w:rsidRPr="007F4A95">
          <w:rPr>
            <w:rStyle w:val="Lienhypertexte"/>
            <w:b w:val="0"/>
          </w:rPr>
          <w:t>Suivi des plans d’actions annuels</w:t>
        </w:r>
        <w:r w:rsidR="00AB325E">
          <w:rPr>
            <w:webHidden/>
          </w:rPr>
          <w:tab/>
        </w:r>
        <w:r w:rsidR="00AB325E">
          <w:rPr>
            <w:webHidden/>
          </w:rPr>
          <w:fldChar w:fldCharType="begin"/>
        </w:r>
        <w:r w:rsidR="00AB325E">
          <w:rPr>
            <w:webHidden/>
          </w:rPr>
          <w:instrText xml:space="preserve"> PAGEREF _Toc535588662 \h </w:instrText>
        </w:r>
        <w:r w:rsidR="00AB325E">
          <w:rPr>
            <w:webHidden/>
          </w:rPr>
        </w:r>
        <w:r w:rsidR="00AB325E">
          <w:rPr>
            <w:webHidden/>
          </w:rPr>
          <w:fldChar w:fldCharType="separate"/>
        </w:r>
        <w:r>
          <w:rPr>
            <w:webHidden/>
          </w:rPr>
          <w:t>10</w:t>
        </w:r>
        <w:r w:rsidR="00AB325E">
          <w:rPr>
            <w:webHidden/>
          </w:rPr>
          <w:fldChar w:fldCharType="end"/>
        </w:r>
      </w:hyperlink>
    </w:p>
    <w:p w14:paraId="213A7065" w14:textId="5D8B3C6F" w:rsidR="00AB325E" w:rsidRDefault="00FD7F04" w:rsidP="00827B3E">
      <w:pPr>
        <w:pStyle w:val="TM2"/>
        <w:rPr>
          <w:rFonts w:asciiTheme="minorHAnsi" w:eastAsiaTheme="minorEastAsia" w:hAnsiTheme="minorHAnsi" w:cstheme="minorBidi"/>
        </w:rPr>
      </w:pPr>
      <w:hyperlink w:anchor="_Toc535588663" w:history="1">
        <w:r w:rsidR="00AB325E" w:rsidRPr="007F4A95">
          <w:rPr>
            <w:rStyle w:val="Lienhypertexte"/>
            <w:b w:val="0"/>
          </w:rPr>
          <w:t>Suivi de la planification de l’ensemble du programme</w:t>
        </w:r>
        <w:r w:rsidR="00AB325E">
          <w:rPr>
            <w:webHidden/>
          </w:rPr>
          <w:tab/>
        </w:r>
        <w:r w:rsidR="00AB325E">
          <w:rPr>
            <w:webHidden/>
          </w:rPr>
          <w:fldChar w:fldCharType="begin"/>
        </w:r>
        <w:r w:rsidR="00AB325E">
          <w:rPr>
            <w:webHidden/>
          </w:rPr>
          <w:instrText xml:space="preserve"> PAGEREF _Toc535588663 \h </w:instrText>
        </w:r>
        <w:r w:rsidR="00AB325E">
          <w:rPr>
            <w:webHidden/>
          </w:rPr>
        </w:r>
        <w:r w:rsidR="00AB325E">
          <w:rPr>
            <w:webHidden/>
          </w:rPr>
          <w:fldChar w:fldCharType="separate"/>
        </w:r>
        <w:r>
          <w:rPr>
            <w:webHidden/>
          </w:rPr>
          <w:t>11</w:t>
        </w:r>
        <w:r w:rsidR="00AB325E">
          <w:rPr>
            <w:webHidden/>
          </w:rPr>
          <w:fldChar w:fldCharType="end"/>
        </w:r>
      </w:hyperlink>
    </w:p>
    <w:p w14:paraId="59F6A795" w14:textId="3F507040" w:rsidR="00AB325E" w:rsidRDefault="00FD7F04" w:rsidP="00827B3E">
      <w:pPr>
        <w:pStyle w:val="TM2"/>
        <w:rPr>
          <w:rFonts w:asciiTheme="minorHAnsi" w:eastAsiaTheme="minorEastAsia" w:hAnsiTheme="minorHAnsi" w:cstheme="minorBidi"/>
        </w:rPr>
      </w:pPr>
      <w:hyperlink w:anchor="_Toc535588664" w:history="1">
        <w:r w:rsidR="00AB325E" w:rsidRPr="007F4A95">
          <w:rPr>
            <w:rStyle w:val="Lienhypertexte"/>
            <w:b w:val="0"/>
          </w:rPr>
          <w:t>Suivi de la programmation financière</w:t>
        </w:r>
        <w:r w:rsidR="00AB325E">
          <w:rPr>
            <w:webHidden/>
          </w:rPr>
          <w:tab/>
        </w:r>
        <w:r w:rsidR="00AB325E">
          <w:rPr>
            <w:webHidden/>
          </w:rPr>
          <w:fldChar w:fldCharType="begin"/>
        </w:r>
        <w:r w:rsidR="00AB325E">
          <w:rPr>
            <w:webHidden/>
          </w:rPr>
          <w:instrText xml:space="preserve"> PAGEREF _Toc535588664 \h </w:instrText>
        </w:r>
        <w:r w:rsidR="00AB325E">
          <w:rPr>
            <w:webHidden/>
          </w:rPr>
        </w:r>
        <w:r w:rsidR="00AB325E">
          <w:rPr>
            <w:webHidden/>
          </w:rPr>
          <w:fldChar w:fldCharType="separate"/>
        </w:r>
        <w:r>
          <w:rPr>
            <w:webHidden/>
          </w:rPr>
          <w:t>11</w:t>
        </w:r>
        <w:r w:rsidR="00AB325E">
          <w:rPr>
            <w:webHidden/>
          </w:rPr>
          <w:fldChar w:fldCharType="end"/>
        </w:r>
      </w:hyperlink>
    </w:p>
    <w:p w14:paraId="6687F79D" w14:textId="1CE8A7FA" w:rsidR="00AB325E" w:rsidRDefault="00FD7F04" w:rsidP="00827B3E">
      <w:pPr>
        <w:pStyle w:val="TM2"/>
        <w:rPr>
          <w:rFonts w:asciiTheme="minorHAnsi" w:eastAsiaTheme="minorEastAsia" w:hAnsiTheme="minorHAnsi" w:cstheme="minorBidi"/>
        </w:rPr>
      </w:pPr>
      <w:hyperlink w:anchor="_Toc535588665" w:history="1">
        <w:r w:rsidR="00AB325E" w:rsidRPr="007F4A95">
          <w:rPr>
            <w:rStyle w:val="Lienhypertexte"/>
            <w:b w:val="0"/>
          </w:rPr>
          <w:t>Suivi des recommandations et réponses managériales</w:t>
        </w:r>
        <w:r w:rsidR="00AB325E">
          <w:rPr>
            <w:webHidden/>
          </w:rPr>
          <w:tab/>
        </w:r>
        <w:r w:rsidR="00AB325E">
          <w:rPr>
            <w:webHidden/>
          </w:rPr>
          <w:fldChar w:fldCharType="begin"/>
        </w:r>
        <w:r w:rsidR="00AB325E">
          <w:rPr>
            <w:webHidden/>
          </w:rPr>
          <w:instrText xml:space="preserve"> PAGEREF _Toc535588665 \h </w:instrText>
        </w:r>
        <w:r w:rsidR="00AB325E">
          <w:rPr>
            <w:webHidden/>
          </w:rPr>
        </w:r>
        <w:r w:rsidR="00AB325E">
          <w:rPr>
            <w:webHidden/>
          </w:rPr>
          <w:fldChar w:fldCharType="separate"/>
        </w:r>
        <w:r>
          <w:rPr>
            <w:webHidden/>
          </w:rPr>
          <w:t>11</w:t>
        </w:r>
        <w:r w:rsidR="00AB325E">
          <w:rPr>
            <w:webHidden/>
          </w:rPr>
          <w:fldChar w:fldCharType="end"/>
        </w:r>
      </w:hyperlink>
    </w:p>
    <w:p w14:paraId="09331EE0" w14:textId="38BA1B34" w:rsidR="00AB325E" w:rsidRDefault="00FD7F04" w:rsidP="00827B3E">
      <w:pPr>
        <w:pStyle w:val="TM2"/>
        <w:rPr>
          <w:rFonts w:asciiTheme="minorHAnsi" w:eastAsiaTheme="minorEastAsia" w:hAnsiTheme="minorHAnsi" w:cstheme="minorBidi"/>
        </w:rPr>
      </w:pPr>
      <w:hyperlink w:anchor="_Toc535588666" w:history="1">
        <w:r w:rsidR="00AB325E" w:rsidRPr="007F4A95">
          <w:rPr>
            <w:rStyle w:val="Lienhypertexte"/>
          </w:rPr>
          <w:t>B.</w:t>
        </w:r>
        <w:r w:rsidR="00AB325E">
          <w:rPr>
            <w:rFonts w:asciiTheme="minorHAnsi" w:eastAsiaTheme="minorEastAsia" w:hAnsiTheme="minorHAnsi" w:cstheme="minorBidi"/>
          </w:rPr>
          <w:tab/>
        </w:r>
        <w:r w:rsidR="00AB325E" w:rsidRPr="007F4A95">
          <w:rPr>
            <w:rStyle w:val="Lienhypertexte"/>
          </w:rPr>
          <w:t>L’évaluation</w:t>
        </w:r>
        <w:r w:rsidR="00AB325E">
          <w:rPr>
            <w:webHidden/>
          </w:rPr>
          <w:tab/>
        </w:r>
        <w:r w:rsidR="00AB325E">
          <w:rPr>
            <w:webHidden/>
          </w:rPr>
          <w:fldChar w:fldCharType="begin"/>
        </w:r>
        <w:r w:rsidR="00AB325E">
          <w:rPr>
            <w:webHidden/>
          </w:rPr>
          <w:instrText xml:space="preserve"> PAGEREF _Toc535588666 \h </w:instrText>
        </w:r>
        <w:r w:rsidR="00AB325E">
          <w:rPr>
            <w:webHidden/>
          </w:rPr>
        </w:r>
        <w:r w:rsidR="00AB325E">
          <w:rPr>
            <w:webHidden/>
          </w:rPr>
          <w:fldChar w:fldCharType="separate"/>
        </w:r>
        <w:r>
          <w:rPr>
            <w:webHidden/>
          </w:rPr>
          <w:t>11</w:t>
        </w:r>
        <w:r w:rsidR="00AB325E">
          <w:rPr>
            <w:webHidden/>
          </w:rPr>
          <w:fldChar w:fldCharType="end"/>
        </w:r>
      </w:hyperlink>
    </w:p>
    <w:p w14:paraId="09342CE1" w14:textId="36954F2C" w:rsidR="00AB325E" w:rsidRDefault="00FD7F04" w:rsidP="00827B3E">
      <w:pPr>
        <w:pStyle w:val="TM2"/>
        <w:rPr>
          <w:rFonts w:asciiTheme="minorHAnsi" w:eastAsiaTheme="minorEastAsia" w:hAnsiTheme="minorHAnsi" w:cstheme="minorBidi"/>
        </w:rPr>
      </w:pPr>
      <w:hyperlink w:anchor="_Toc535588667" w:history="1">
        <w:r w:rsidR="00AB325E" w:rsidRPr="007F4A95">
          <w:rPr>
            <w:rStyle w:val="Lienhypertexte"/>
            <w:b w:val="0"/>
          </w:rPr>
          <w:t>Les évaluations externes</w:t>
        </w:r>
        <w:r w:rsidR="00AB325E">
          <w:rPr>
            <w:webHidden/>
          </w:rPr>
          <w:tab/>
        </w:r>
        <w:r w:rsidR="00AB325E">
          <w:rPr>
            <w:webHidden/>
          </w:rPr>
          <w:fldChar w:fldCharType="begin"/>
        </w:r>
        <w:r w:rsidR="00AB325E">
          <w:rPr>
            <w:webHidden/>
          </w:rPr>
          <w:instrText xml:space="preserve"> PAGEREF _Toc535588667 \h </w:instrText>
        </w:r>
        <w:r w:rsidR="00AB325E">
          <w:rPr>
            <w:webHidden/>
          </w:rPr>
        </w:r>
        <w:r w:rsidR="00AB325E">
          <w:rPr>
            <w:webHidden/>
          </w:rPr>
          <w:fldChar w:fldCharType="separate"/>
        </w:r>
        <w:r>
          <w:rPr>
            <w:webHidden/>
          </w:rPr>
          <w:t>12</w:t>
        </w:r>
        <w:r w:rsidR="00AB325E">
          <w:rPr>
            <w:webHidden/>
          </w:rPr>
          <w:fldChar w:fldCharType="end"/>
        </w:r>
      </w:hyperlink>
    </w:p>
    <w:p w14:paraId="31AA5B60" w14:textId="789DB464" w:rsidR="00AB325E" w:rsidRDefault="00FD7F04" w:rsidP="00827B3E">
      <w:pPr>
        <w:pStyle w:val="TM2"/>
        <w:rPr>
          <w:rFonts w:asciiTheme="minorHAnsi" w:eastAsiaTheme="minorEastAsia" w:hAnsiTheme="minorHAnsi" w:cstheme="minorBidi"/>
        </w:rPr>
      </w:pPr>
      <w:hyperlink w:anchor="_Toc535588668" w:history="1">
        <w:r w:rsidR="00AB325E" w:rsidRPr="007F4A95">
          <w:rPr>
            <w:rStyle w:val="Lienhypertexte"/>
            <w:b w:val="0"/>
          </w:rPr>
          <w:t>Processus évaluatif</w:t>
        </w:r>
        <w:r w:rsidR="00AB325E">
          <w:rPr>
            <w:webHidden/>
          </w:rPr>
          <w:tab/>
        </w:r>
        <w:r w:rsidR="00AB325E">
          <w:rPr>
            <w:webHidden/>
          </w:rPr>
          <w:fldChar w:fldCharType="begin"/>
        </w:r>
        <w:r w:rsidR="00AB325E">
          <w:rPr>
            <w:webHidden/>
          </w:rPr>
          <w:instrText xml:space="preserve"> PAGEREF _Toc535588668 \h </w:instrText>
        </w:r>
        <w:r w:rsidR="00AB325E">
          <w:rPr>
            <w:webHidden/>
          </w:rPr>
        </w:r>
        <w:r w:rsidR="00AB325E">
          <w:rPr>
            <w:webHidden/>
          </w:rPr>
          <w:fldChar w:fldCharType="separate"/>
        </w:r>
        <w:r>
          <w:rPr>
            <w:webHidden/>
          </w:rPr>
          <w:t>13</w:t>
        </w:r>
        <w:r w:rsidR="00AB325E">
          <w:rPr>
            <w:webHidden/>
          </w:rPr>
          <w:fldChar w:fldCharType="end"/>
        </w:r>
      </w:hyperlink>
    </w:p>
    <w:p w14:paraId="6F804F15" w14:textId="2C8AF0EB" w:rsidR="00AB325E" w:rsidRDefault="00FD7F04" w:rsidP="00827B3E">
      <w:pPr>
        <w:pStyle w:val="TM2"/>
        <w:rPr>
          <w:rFonts w:asciiTheme="minorHAnsi" w:eastAsiaTheme="minorEastAsia" w:hAnsiTheme="minorHAnsi" w:cstheme="minorBidi"/>
        </w:rPr>
      </w:pPr>
      <w:hyperlink w:anchor="_Toc535588669" w:history="1">
        <w:r w:rsidR="00AB325E" w:rsidRPr="007F4A95">
          <w:rPr>
            <w:rStyle w:val="Lienhypertexte"/>
            <w:b w:val="0"/>
          </w:rPr>
          <w:t>Les évaluations internes</w:t>
        </w:r>
        <w:r w:rsidR="00AB325E">
          <w:rPr>
            <w:webHidden/>
          </w:rPr>
          <w:tab/>
        </w:r>
        <w:r w:rsidR="00AB325E">
          <w:rPr>
            <w:webHidden/>
          </w:rPr>
          <w:fldChar w:fldCharType="begin"/>
        </w:r>
        <w:r w:rsidR="00AB325E">
          <w:rPr>
            <w:webHidden/>
          </w:rPr>
          <w:instrText xml:space="preserve"> PAGEREF _Toc535588669 \h </w:instrText>
        </w:r>
        <w:r w:rsidR="00AB325E">
          <w:rPr>
            <w:webHidden/>
          </w:rPr>
        </w:r>
        <w:r w:rsidR="00AB325E">
          <w:rPr>
            <w:webHidden/>
          </w:rPr>
          <w:fldChar w:fldCharType="separate"/>
        </w:r>
        <w:r>
          <w:rPr>
            <w:webHidden/>
          </w:rPr>
          <w:t>15</w:t>
        </w:r>
        <w:r w:rsidR="00AB325E">
          <w:rPr>
            <w:webHidden/>
          </w:rPr>
          <w:fldChar w:fldCharType="end"/>
        </w:r>
      </w:hyperlink>
    </w:p>
    <w:p w14:paraId="2866D756" w14:textId="757D0F75" w:rsidR="00AB325E" w:rsidRDefault="00FD7F04">
      <w:pPr>
        <w:pStyle w:val="TM1"/>
        <w:rPr>
          <w:rFonts w:asciiTheme="minorHAnsi" w:eastAsiaTheme="minorEastAsia" w:hAnsiTheme="minorHAnsi" w:cstheme="minorBidi"/>
          <w:sz w:val="22"/>
          <w:szCs w:val="22"/>
          <w:lang w:eastAsia="fr-BE"/>
        </w:rPr>
      </w:pPr>
      <w:hyperlink w:anchor="_Toc535588670" w:history="1">
        <w:r w:rsidR="00AB325E" w:rsidRPr="007F4A95">
          <w:rPr>
            <w:rStyle w:val="Lienhypertexte"/>
          </w:rPr>
          <w:t>VI.</w:t>
        </w:r>
        <w:r w:rsidR="00AB325E">
          <w:rPr>
            <w:rFonts w:asciiTheme="minorHAnsi" w:eastAsiaTheme="minorEastAsia" w:hAnsiTheme="minorHAnsi" w:cstheme="minorBidi"/>
            <w:sz w:val="22"/>
            <w:szCs w:val="22"/>
            <w:lang w:eastAsia="fr-BE"/>
          </w:rPr>
          <w:tab/>
        </w:r>
        <w:r w:rsidR="00AB325E" w:rsidRPr="007F4A95">
          <w:rPr>
            <w:rStyle w:val="Lienhypertexte"/>
          </w:rPr>
          <w:t>Rapportage</w:t>
        </w:r>
        <w:r w:rsidR="00AB325E">
          <w:rPr>
            <w:webHidden/>
          </w:rPr>
          <w:tab/>
        </w:r>
        <w:r w:rsidR="00AB325E">
          <w:rPr>
            <w:webHidden/>
          </w:rPr>
          <w:fldChar w:fldCharType="begin"/>
        </w:r>
        <w:r w:rsidR="00AB325E">
          <w:rPr>
            <w:webHidden/>
          </w:rPr>
          <w:instrText xml:space="preserve"> PAGEREF _Toc535588670 \h </w:instrText>
        </w:r>
        <w:r w:rsidR="00AB325E">
          <w:rPr>
            <w:webHidden/>
          </w:rPr>
        </w:r>
        <w:r w:rsidR="00AB325E">
          <w:rPr>
            <w:webHidden/>
          </w:rPr>
          <w:fldChar w:fldCharType="separate"/>
        </w:r>
        <w:r>
          <w:rPr>
            <w:webHidden/>
          </w:rPr>
          <w:t>16</w:t>
        </w:r>
        <w:r w:rsidR="00AB325E">
          <w:rPr>
            <w:webHidden/>
          </w:rPr>
          <w:fldChar w:fldCharType="end"/>
        </w:r>
      </w:hyperlink>
    </w:p>
    <w:p w14:paraId="0C5FB7B7" w14:textId="2EE2A22A" w:rsidR="00AB325E" w:rsidRDefault="00FD7F04">
      <w:pPr>
        <w:pStyle w:val="TM1"/>
        <w:rPr>
          <w:rFonts w:asciiTheme="minorHAnsi" w:eastAsiaTheme="minorEastAsia" w:hAnsiTheme="minorHAnsi" w:cstheme="minorBidi"/>
          <w:sz w:val="22"/>
          <w:szCs w:val="22"/>
          <w:lang w:eastAsia="fr-BE"/>
        </w:rPr>
      </w:pPr>
      <w:hyperlink w:anchor="_Toc535588671" w:history="1">
        <w:r w:rsidR="00AB325E" w:rsidRPr="007F4A95">
          <w:rPr>
            <w:rStyle w:val="Lienhypertexte"/>
          </w:rPr>
          <w:t>VII.</w:t>
        </w:r>
        <w:r w:rsidR="00AB325E">
          <w:rPr>
            <w:rFonts w:asciiTheme="minorHAnsi" w:eastAsiaTheme="minorEastAsia" w:hAnsiTheme="minorHAnsi" w:cstheme="minorBidi"/>
            <w:sz w:val="22"/>
            <w:szCs w:val="22"/>
            <w:lang w:eastAsia="fr-BE"/>
          </w:rPr>
          <w:tab/>
        </w:r>
        <w:r w:rsidR="00AB325E" w:rsidRPr="007F4A95">
          <w:rPr>
            <w:rStyle w:val="Lienhypertexte"/>
          </w:rPr>
          <w:t>Apprentissage &amp; gestion de la connaissance</w:t>
        </w:r>
        <w:r w:rsidR="00AB325E">
          <w:rPr>
            <w:webHidden/>
          </w:rPr>
          <w:tab/>
        </w:r>
        <w:r w:rsidR="00AB325E">
          <w:rPr>
            <w:webHidden/>
          </w:rPr>
          <w:fldChar w:fldCharType="begin"/>
        </w:r>
        <w:r w:rsidR="00AB325E">
          <w:rPr>
            <w:webHidden/>
          </w:rPr>
          <w:instrText xml:space="preserve"> PAGEREF _Toc535588671 \h </w:instrText>
        </w:r>
        <w:r w:rsidR="00AB325E">
          <w:rPr>
            <w:webHidden/>
          </w:rPr>
        </w:r>
        <w:r w:rsidR="00AB325E">
          <w:rPr>
            <w:webHidden/>
          </w:rPr>
          <w:fldChar w:fldCharType="separate"/>
        </w:r>
        <w:r>
          <w:rPr>
            <w:webHidden/>
          </w:rPr>
          <w:t>17</w:t>
        </w:r>
        <w:r w:rsidR="00AB325E">
          <w:rPr>
            <w:webHidden/>
          </w:rPr>
          <w:fldChar w:fldCharType="end"/>
        </w:r>
      </w:hyperlink>
    </w:p>
    <w:p w14:paraId="4F17A72B" w14:textId="26916C05" w:rsidR="00AB325E" w:rsidRDefault="00FD7F04">
      <w:pPr>
        <w:pStyle w:val="TM1"/>
        <w:rPr>
          <w:rFonts w:asciiTheme="minorHAnsi" w:eastAsiaTheme="minorEastAsia" w:hAnsiTheme="minorHAnsi" w:cstheme="minorBidi"/>
          <w:sz w:val="22"/>
          <w:szCs w:val="22"/>
          <w:lang w:eastAsia="fr-BE"/>
        </w:rPr>
      </w:pPr>
      <w:hyperlink w:anchor="_Toc535588672" w:history="1">
        <w:r w:rsidR="00AB325E" w:rsidRPr="007F4A95">
          <w:rPr>
            <w:rStyle w:val="Lienhypertexte"/>
          </w:rPr>
          <w:t>VIII.</w:t>
        </w:r>
        <w:r w:rsidR="00AB325E">
          <w:rPr>
            <w:rFonts w:asciiTheme="minorHAnsi" w:eastAsiaTheme="minorEastAsia" w:hAnsiTheme="minorHAnsi" w:cstheme="minorBidi"/>
            <w:sz w:val="22"/>
            <w:szCs w:val="22"/>
            <w:lang w:eastAsia="fr-BE"/>
          </w:rPr>
          <w:tab/>
        </w:r>
        <w:r w:rsidR="00AB325E" w:rsidRPr="007F4A95">
          <w:rPr>
            <w:rStyle w:val="Lienhypertexte"/>
          </w:rPr>
          <w:t>Capacité du personnel</w:t>
        </w:r>
        <w:r w:rsidR="00AB325E">
          <w:rPr>
            <w:webHidden/>
          </w:rPr>
          <w:tab/>
        </w:r>
        <w:r w:rsidR="00AB325E">
          <w:rPr>
            <w:webHidden/>
          </w:rPr>
          <w:fldChar w:fldCharType="begin"/>
        </w:r>
        <w:r w:rsidR="00AB325E">
          <w:rPr>
            <w:webHidden/>
          </w:rPr>
          <w:instrText xml:space="preserve"> PAGEREF _Toc535588672 \h </w:instrText>
        </w:r>
        <w:r w:rsidR="00AB325E">
          <w:rPr>
            <w:webHidden/>
          </w:rPr>
        </w:r>
        <w:r w:rsidR="00AB325E">
          <w:rPr>
            <w:webHidden/>
          </w:rPr>
          <w:fldChar w:fldCharType="separate"/>
        </w:r>
        <w:r>
          <w:rPr>
            <w:webHidden/>
          </w:rPr>
          <w:t>18</w:t>
        </w:r>
        <w:r w:rsidR="00AB325E">
          <w:rPr>
            <w:webHidden/>
          </w:rPr>
          <w:fldChar w:fldCharType="end"/>
        </w:r>
      </w:hyperlink>
    </w:p>
    <w:p w14:paraId="2148F7DC" w14:textId="05F8331D" w:rsidR="00675544" w:rsidRDefault="0069360A">
      <w:r w:rsidRPr="00496803">
        <w:rPr>
          <w:b/>
          <w:bCs/>
        </w:rPr>
        <w:fldChar w:fldCharType="end"/>
      </w:r>
    </w:p>
    <w:p w14:paraId="075969FF" w14:textId="77777777" w:rsidR="00EA48BB" w:rsidRDefault="00EA48BB" w:rsidP="00EA48BB">
      <w:pPr>
        <w:jc w:val="both"/>
      </w:pPr>
    </w:p>
    <w:p w14:paraId="0C442286" w14:textId="77777777" w:rsidR="00D6335C" w:rsidRDefault="00D6335C"/>
    <w:p w14:paraId="2CED1BB7" w14:textId="77777777" w:rsidR="00EA48BB" w:rsidRDefault="00EA48BB" w:rsidP="00D51713">
      <w:pPr>
        <w:spacing w:after="0"/>
      </w:pPr>
    </w:p>
    <w:p w14:paraId="1F4CF554" w14:textId="77777777" w:rsidR="00E66498" w:rsidRPr="00014841" w:rsidRDefault="00EA48BB" w:rsidP="002F48C6">
      <w:pPr>
        <w:pStyle w:val="Titre1"/>
        <w:numPr>
          <w:ilvl w:val="1"/>
          <w:numId w:val="4"/>
        </w:numPr>
        <w:spacing w:before="0" w:after="0"/>
        <w:rPr>
          <w:rFonts w:ascii="Arial" w:eastAsia="Calibri" w:hAnsi="Arial" w:cs="Arial"/>
          <w:bCs w:val="0"/>
          <w:noProof/>
          <w:color w:val="8A0000"/>
          <w:kern w:val="0"/>
        </w:rPr>
      </w:pPr>
      <w:bookmarkStart w:id="1" w:name="_Toc408325047"/>
      <w:bookmarkStart w:id="2" w:name="_Toc408325059"/>
      <w:bookmarkStart w:id="3" w:name="_Toc408325079"/>
      <w:bookmarkStart w:id="4" w:name="_Toc411943178"/>
      <w:bookmarkStart w:id="5" w:name="_Toc411948137"/>
      <w:r w:rsidRPr="00E66498">
        <w:rPr>
          <w:rFonts w:ascii="Arial" w:eastAsia="Calibri" w:hAnsi="Arial" w:cs="Arial"/>
          <w:bCs w:val="0"/>
          <w:noProof/>
          <w:color w:val="8A0000"/>
          <w:kern w:val="0"/>
        </w:rPr>
        <w:br w:type="page"/>
      </w:r>
      <w:bookmarkStart w:id="6" w:name="_Toc423099972"/>
      <w:bookmarkStart w:id="7" w:name="_Toc423966875"/>
      <w:bookmarkStart w:id="8" w:name="_Toc438214527"/>
      <w:bookmarkStart w:id="9" w:name="_Toc535588652"/>
      <w:r w:rsidR="00E66498">
        <w:rPr>
          <w:rFonts w:ascii="Arial" w:eastAsia="Calibri" w:hAnsi="Arial" w:cs="Arial"/>
          <w:bCs w:val="0"/>
          <w:noProof/>
          <w:color w:val="8A0000"/>
          <w:kern w:val="0"/>
        </w:rPr>
        <w:lastRenderedPageBreak/>
        <w:t>Portée du document</w:t>
      </w:r>
      <w:bookmarkEnd w:id="6"/>
      <w:bookmarkEnd w:id="7"/>
      <w:bookmarkEnd w:id="8"/>
      <w:bookmarkEnd w:id="9"/>
    </w:p>
    <w:p w14:paraId="666C53AE" w14:textId="77777777" w:rsidR="00604B7B" w:rsidRDefault="00604B7B" w:rsidP="00604B7B">
      <w:pPr>
        <w:pStyle w:val="western"/>
        <w:rPr>
          <w:lang w:val="fr-FR"/>
        </w:rPr>
      </w:pPr>
      <w:r>
        <w:rPr>
          <w:lang w:val="fr-FR"/>
        </w:rPr>
        <w:t xml:space="preserve">Ce document de politique définit la politique </w:t>
      </w:r>
      <w:r w:rsidR="00DE1449">
        <w:rPr>
          <w:lang w:val="fr-FR"/>
        </w:rPr>
        <w:t xml:space="preserve">d’ACODEV, </w:t>
      </w:r>
      <w:r w:rsidR="00B20BE5">
        <w:rPr>
          <w:lang w:val="fr-FR"/>
        </w:rPr>
        <w:t xml:space="preserve">de </w:t>
      </w:r>
      <w:r w:rsidR="00DE1449">
        <w:rPr>
          <w:lang w:val="fr-FR"/>
        </w:rPr>
        <w:t xml:space="preserve">ngo-federatie et </w:t>
      </w:r>
      <w:r w:rsidR="00B20BE5">
        <w:rPr>
          <w:lang w:val="fr-FR"/>
        </w:rPr>
        <w:t xml:space="preserve">de </w:t>
      </w:r>
      <w:r w:rsidR="00DE1449">
        <w:rPr>
          <w:lang w:val="fr-FR"/>
        </w:rPr>
        <w:t>Fiabel</w:t>
      </w:r>
      <w:r>
        <w:rPr>
          <w:lang w:val="fr-FR"/>
        </w:rPr>
        <w:t xml:space="preserve"> en matière </w:t>
      </w:r>
      <w:r w:rsidR="000866C7">
        <w:rPr>
          <w:lang w:val="fr-FR"/>
        </w:rPr>
        <w:t xml:space="preserve">de </w:t>
      </w:r>
      <w:r>
        <w:rPr>
          <w:lang w:val="fr-FR"/>
        </w:rPr>
        <w:t xml:space="preserve">gestion </w:t>
      </w:r>
      <w:r w:rsidR="00000B97">
        <w:rPr>
          <w:lang w:val="fr-FR"/>
        </w:rPr>
        <w:t xml:space="preserve">axée sur les résultats </w:t>
      </w:r>
      <w:r w:rsidR="005A07D9">
        <w:rPr>
          <w:lang w:val="fr-FR"/>
        </w:rPr>
        <w:t>(GAR)</w:t>
      </w:r>
      <w:r>
        <w:rPr>
          <w:lang w:val="fr-FR"/>
        </w:rPr>
        <w:t>.</w:t>
      </w:r>
      <w:r w:rsidR="00000B97">
        <w:rPr>
          <w:lang w:val="fr-FR"/>
        </w:rPr>
        <w:t xml:space="preserve"> Il précise </w:t>
      </w:r>
      <w:r w:rsidR="008D18DE">
        <w:rPr>
          <w:lang w:val="fr-FR"/>
        </w:rPr>
        <w:t xml:space="preserve">ce </w:t>
      </w:r>
      <w:r w:rsidR="00DE1449">
        <w:rPr>
          <w:lang w:val="fr-FR"/>
        </w:rPr>
        <w:t>que les trois fédérations</w:t>
      </w:r>
      <w:r w:rsidR="00000B97">
        <w:rPr>
          <w:lang w:val="fr-FR"/>
        </w:rPr>
        <w:t xml:space="preserve"> </w:t>
      </w:r>
      <w:r w:rsidR="008D18DE">
        <w:rPr>
          <w:lang w:val="fr-FR"/>
        </w:rPr>
        <w:t>met</w:t>
      </w:r>
      <w:r w:rsidR="00DE1449">
        <w:rPr>
          <w:lang w:val="fr-FR"/>
        </w:rPr>
        <w:t>tent</w:t>
      </w:r>
      <w:r w:rsidR="00000B97">
        <w:rPr>
          <w:lang w:val="fr-FR"/>
        </w:rPr>
        <w:t xml:space="preserve"> en place en la matière en tant qu’</w:t>
      </w:r>
      <w:r w:rsidR="00DE1449">
        <w:rPr>
          <w:lang w:val="fr-FR"/>
        </w:rPr>
        <w:t>organisation</w:t>
      </w:r>
      <w:r w:rsidR="0008530A">
        <w:rPr>
          <w:lang w:val="fr-FR"/>
        </w:rPr>
        <w:t>s</w:t>
      </w:r>
      <w:r w:rsidR="00D27907">
        <w:rPr>
          <w:lang w:val="fr-FR"/>
        </w:rPr>
        <w:t xml:space="preserve"> et évoque </w:t>
      </w:r>
      <w:r w:rsidR="00F663EF">
        <w:rPr>
          <w:lang w:val="fr-FR"/>
        </w:rPr>
        <w:t>les efforts fait</w:t>
      </w:r>
      <w:r w:rsidR="00D27907">
        <w:rPr>
          <w:lang w:val="fr-FR"/>
        </w:rPr>
        <w:t>s</w:t>
      </w:r>
      <w:r w:rsidR="00F663EF">
        <w:rPr>
          <w:lang w:val="fr-FR"/>
        </w:rPr>
        <w:t xml:space="preserve"> par </w:t>
      </w:r>
      <w:r w:rsidR="00DE1449">
        <w:rPr>
          <w:lang w:val="fr-FR"/>
        </w:rPr>
        <w:t>les fédérations</w:t>
      </w:r>
      <w:r w:rsidR="00F663EF">
        <w:rPr>
          <w:lang w:val="fr-FR"/>
        </w:rPr>
        <w:t xml:space="preserve"> </w:t>
      </w:r>
      <w:r w:rsidR="00DE1449">
        <w:rPr>
          <w:lang w:val="fr-FR"/>
        </w:rPr>
        <w:t xml:space="preserve">en termes de qualité dans ce domaine. </w:t>
      </w:r>
    </w:p>
    <w:p w14:paraId="64D334F1" w14:textId="63DE3B00" w:rsidR="00DE1449" w:rsidRDefault="00DE1449" w:rsidP="00604B7B">
      <w:pPr>
        <w:pStyle w:val="western"/>
        <w:rPr>
          <w:lang w:val="fr-FR"/>
        </w:rPr>
      </w:pPr>
      <w:r>
        <w:rPr>
          <w:lang w:val="fr-FR"/>
        </w:rPr>
        <w:t>La volonté de mettre en place une politique GAR commune aux trois f</w:t>
      </w:r>
      <w:r w:rsidR="00827B3E">
        <w:rPr>
          <w:lang w:val="fr-FR"/>
        </w:rPr>
        <w:t>é</w:t>
      </w:r>
      <w:r>
        <w:rPr>
          <w:lang w:val="fr-FR"/>
        </w:rPr>
        <w:t xml:space="preserve">dérations découle </w:t>
      </w:r>
      <w:r w:rsidR="0008530A">
        <w:rPr>
          <w:lang w:val="fr-FR"/>
        </w:rPr>
        <w:t xml:space="preserve">notamment </w:t>
      </w:r>
      <w:r>
        <w:rPr>
          <w:lang w:val="fr-FR"/>
        </w:rPr>
        <w:t>de</w:t>
      </w:r>
      <w:r w:rsidR="00CE63A7">
        <w:rPr>
          <w:lang w:val="fr-FR"/>
        </w:rPr>
        <w:t xml:space="preserve"> l’élaboration et de</w:t>
      </w:r>
      <w:r>
        <w:rPr>
          <w:lang w:val="fr-FR"/>
        </w:rPr>
        <w:t xml:space="preserve"> la mise en œuvre </w:t>
      </w:r>
      <w:r w:rsidR="00CE63A7">
        <w:rPr>
          <w:lang w:val="fr-FR"/>
        </w:rPr>
        <w:t xml:space="preserve">conjointe </w:t>
      </w:r>
      <w:r>
        <w:rPr>
          <w:lang w:val="fr-FR"/>
        </w:rPr>
        <w:t xml:space="preserve">du programme </w:t>
      </w:r>
      <w:r w:rsidR="00CE63A7">
        <w:rPr>
          <w:lang w:val="fr-FR"/>
        </w:rPr>
        <w:t xml:space="preserve">quinquennal </w:t>
      </w:r>
      <w:r>
        <w:rPr>
          <w:lang w:val="fr-FR"/>
        </w:rPr>
        <w:t xml:space="preserve">2017-2021. </w:t>
      </w:r>
      <w:r w:rsidR="00CE63A7">
        <w:rPr>
          <w:lang w:val="fr-FR"/>
        </w:rPr>
        <w:t>En effet, ce</w:t>
      </w:r>
      <w:r>
        <w:rPr>
          <w:lang w:val="fr-FR"/>
        </w:rPr>
        <w:t xml:space="preserve"> programme a été élaboré, est</w:t>
      </w:r>
      <w:r w:rsidR="0008530A">
        <w:rPr>
          <w:lang w:val="fr-FR"/>
        </w:rPr>
        <w:t xml:space="preserve"> mis</w:t>
      </w:r>
      <w:r>
        <w:rPr>
          <w:lang w:val="fr-FR"/>
        </w:rPr>
        <w:t xml:space="preserve"> en œuvre et est suivi et évalué de façon conjointe et coordonnée par les trois fédérations.</w:t>
      </w:r>
      <w:r w:rsidR="0008530A">
        <w:rPr>
          <w:lang w:val="fr-FR"/>
        </w:rPr>
        <w:t xml:space="preserve"> Il </w:t>
      </w:r>
      <w:r w:rsidR="009265BE">
        <w:rPr>
          <w:lang w:val="fr-FR"/>
        </w:rPr>
        <w:t>apparaissait</w:t>
      </w:r>
      <w:r w:rsidR="0008530A">
        <w:rPr>
          <w:lang w:val="fr-FR"/>
        </w:rPr>
        <w:t xml:space="preserve"> donc logique et nécessaire de continuer à approfondir l’harmonisation des pratiques en matière de GAR en adoptant une politique </w:t>
      </w:r>
      <w:r w:rsidR="00B535F7">
        <w:rPr>
          <w:lang w:val="fr-FR"/>
        </w:rPr>
        <w:t>commune</w:t>
      </w:r>
      <w:r w:rsidR="0008530A">
        <w:rPr>
          <w:lang w:val="fr-FR"/>
        </w:rPr>
        <w:t xml:space="preserve">. L’amélioration de la coordination et l’harmonisation des pratiques </w:t>
      </w:r>
      <w:r w:rsidR="00B535F7">
        <w:rPr>
          <w:lang w:val="fr-FR"/>
        </w:rPr>
        <w:t>entre les</w:t>
      </w:r>
      <w:r w:rsidR="0008530A">
        <w:rPr>
          <w:lang w:val="fr-FR"/>
        </w:rPr>
        <w:t xml:space="preserve"> trois fédérations forment d’ailleurs l’objectif transversal du programme 2017-2021</w:t>
      </w:r>
      <w:r w:rsidR="00B535F7">
        <w:rPr>
          <w:lang w:val="fr-FR"/>
        </w:rPr>
        <w:t xml:space="preserve"> des fédérations</w:t>
      </w:r>
      <w:r w:rsidR="0008530A">
        <w:rPr>
          <w:lang w:val="fr-FR"/>
        </w:rPr>
        <w:t>.</w:t>
      </w:r>
      <w:r>
        <w:rPr>
          <w:lang w:val="fr-FR"/>
        </w:rPr>
        <w:t xml:space="preserve"> </w:t>
      </w:r>
    </w:p>
    <w:p w14:paraId="15A2EFA0" w14:textId="77777777" w:rsidR="00604B7B" w:rsidRDefault="00604B7B" w:rsidP="00604B7B">
      <w:pPr>
        <w:pStyle w:val="western"/>
        <w:rPr>
          <w:lang w:val="fr-FR"/>
        </w:rPr>
      </w:pPr>
      <w:r>
        <w:rPr>
          <w:lang w:val="fr-FR"/>
        </w:rPr>
        <w:t xml:space="preserve">La responsabilité et redevabilité de la mise en pratique de cette politique est prise en charge par </w:t>
      </w:r>
      <w:r w:rsidR="00B535F7">
        <w:rPr>
          <w:lang w:val="fr-FR"/>
        </w:rPr>
        <w:t>une cellule</w:t>
      </w:r>
      <w:r>
        <w:rPr>
          <w:lang w:val="fr-FR"/>
        </w:rPr>
        <w:t xml:space="preserve"> </w:t>
      </w:r>
      <w:r w:rsidR="00DE1449">
        <w:rPr>
          <w:lang w:val="fr-FR"/>
        </w:rPr>
        <w:t xml:space="preserve">M&amp;E </w:t>
      </w:r>
      <w:r w:rsidR="00B535F7">
        <w:rPr>
          <w:lang w:val="fr-FR"/>
        </w:rPr>
        <w:t xml:space="preserve">composée par un responsable M&amp;E </w:t>
      </w:r>
      <w:r w:rsidR="00EA3BFE">
        <w:rPr>
          <w:lang w:val="fr-FR"/>
        </w:rPr>
        <w:t xml:space="preserve">(ou collaborateur expert dans le domaine) </w:t>
      </w:r>
      <w:r w:rsidR="00B535F7">
        <w:rPr>
          <w:lang w:val="fr-FR"/>
        </w:rPr>
        <w:t xml:space="preserve">issu </w:t>
      </w:r>
      <w:r w:rsidR="00DE1449">
        <w:rPr>
          <w:lang w:val="fr-FR"/>
        </w:rPr>
        <w:t>de chaque fédération sous l’autorité des directeurs desdites fédérations</w:t>
      </w:r>
      <w:r>
        <w:rPr>
          <w:lang w:val="fr-FR"/>
        </w:rPr>
        <w:t>. La conformité des actions avec cette politique est de la responsabilité de l'ensemble de</w:t>
      </w:r>
      <w:r w:rsidR="00DE1449">
        <w:rPr>
          <w:lang w:val="fr-FR"/>
        </w:rPr>
        <w:t xml:space="preserve">s </w:t>
      </w:r>
      <w:r>
        <w:rPr>
          <w:lang w:val="fr-FR"/>
        </w:rPr>
        <w:t>équipe</w:t>
      </w:r>
      <w:r w:rsidR="00DE1449">
        <w:rPr>
          <w:lang w:val="fr-FR"/>
        </w:rPr>
        <w:t>s</w:t>
      </w:r>
      <w:r>
        <w:rPr>
          <w:lang w:val="fr-FR"/>
        </w:rPr>
        <w:t xml:space="preserve"> d'ACODEV</w:t>
      </w:r>
      <w:r w:rsidR="00DE1449">
        <w:rPr>
          <w:lang w:val="fr-FR"/>
        </w:rPr>
        <w:t xml:space="preserve">, </w:t>
      </w:r>
      <w:r w:rsidR="00EA3BFE">
        <w:rPr>
          <w:lang w:val="fr-FR"/>
        </w:rPr>
        <w:t xml:space="preserve">de </w:t>
      </w:r>
      <w:r w:rsidR="00DE1449">
        <w:rPr>
          <w:lang w:val="fr-FR"/>
        </w:rPr>
        <w:t xml:space="preserve">ngo-federatie et </w:t>
      </w:r>
      <w:r w:rsidR="00EA3BFE">
        <w:rPr>
          <w:lang w:val="fr-FR"/>
        </w:rPr>
        <w:t xml:space="preserve">de </w:t>
      </w:r>
      <w:r w:rsidR="00DE1449">
        <w:rPr>
          <w:lang w:val="fr-FR"/>
        </w:rPr>
        <w:t>Fiabel</w:t>
      </w:r>
      <w:r>
        <w:rPr>
          <w:lang w:val="fr-FR"/>
        </w:rPr>
        <w:t xml:space="preserve">. </w:t>
      </w:r>
    </w:p>
    <w:p w14:paraId="3F1050BB" w14:textId="33B0A333" w:rsidR="00D35878" w:rsidRDefault="00D35878" w:rsidP="00604B7B">
      <w:pPr>
        <w:pStyle w:val="western"/>
        <w:rPr>
          <w:lang w:val="fr-FR"/>
        </w:rPr>
      </w:pPr>
      <w:r w:rsidRPr="00D35878">
        <w:rPr>
          <w:lang w:val="fr-FR"/>
        </w:rPr>
        <w:t xml:space="preserve">Nous soulignons que ce document de politique s'applique au suivi et à l'évaluation du programme 2017-2021, qui est mis en œuvre conjointement par les 3 fédérations. Les processus établis dans ce document ne </w:t>
      </w:r>
      <w:r>
        <w:rPr>
          <w:lang w:val="fr-FR"/>
        </w:rPr>
        <w:t>s’appliquent pas</w:t>
      </w:r>
      <w:r w:rsidRPr="00D35878">
        <w:rPr>
          <w:lang w:val="fr-FR"/>
        </w:rPr>
        <w:t xml:space="preserve"> </w:t>
      </w:r>
      <w:r>
        <w:rPr>
          <w:lang w:val="fr-FR"/>
        </w:rPr>
        <w:t>aux</w:t>
      </w:r>
      <w:r w:rsidRPr="00D35878">
        <w:rPr>
          <w:lang w:val="fr-FR"/>
        </w:rPr>
        <w:t xml:space="preserve"> pro</w:t>
      </w:r>
      <w:r>
        <w:rPr>
          <w:lang w:val="fr-FR"/>
        </w:rPr>
        <w:t>cessus du siège d’administratif</w:t>
      </w:r>
      <w:r w:rsidRPr="00D35878">
        <w:rPr>
          <w:lang w:val="fr-FR"/>
        </w:rPr>
        <w:t xml:space="preserve"> de FIABEL</w:t>
      </w:r>
      <w:r>
        <w:rPr>
          <w:rStyle w:val="Appelnotedebasdep"/>
          <w:lang w:val="fr-FR"/>
        </w:rPr>
        <w:footnoteReference w:id="1"/>
      </w:r>
      <w:r w:rsidRPr="00D35878">
        <w:rPr>
          <w:lang w:val="fr-FR"/>
        </w:rPr>
        <w:t>.</w:t>
      </w:r>
    </w:p>
    <w:p w14:paraId="26CF7A15" w14:textId="77777777" w:rsidR="00CE63A7" w:rsidRDefault="00CE63A7" w:rsidP="00604B7B">
      <w:pPr>
        <w:pStyle w:val="western"/>
        <w:rPr>
          <w:lang w:val="fr-FR"/>
        </w:rPr>
      </w:pPr>
      <w:r>
        <w:rPr>
          <w:lang w:val="fr-FR"/>
        </w:rPr>
        <w:t xml:space="preserve">Cette politique fera l’objet d’une mise à jour régulière </w:t>
      </w:r>
      <w:r w:rsidR="009265BE">
        <w:rPr>
          <w:lang w:val="fr-FR"/>
        </w:rPr>
        <w:t xml:space="preserve">notamment </w:t>
      </w:r>
      <w:r>
        <w:rPr>
          <w:lang w:val="fr-FR"/>
        </w:rPr>
        <w:t xml:space="preserve">en fonction des recommandations et des évaluations du programme quinquennal. </w:t>
      </w:r>
    </w:p>
    <w:p w14:paraId="008B50DF" w14:textId="77777777" w:rsidR="004573C4" w:rsidRDefault="004573C4" w:rsidP="00BD7C00">
      <w:pPr>
        <w:spacing w:after="0"/>
      </w:pPr>
      <w:bookmarkStart w:id="10" w:name="_Toc411943179"/>
      <w:bookmarkStart w:id="11" w:name="_Toc411948139"/>
      <w:bookmarkEnd w:id="1"/>
      <w:bookmarkEnd w:id="2"/>
      <w:bookmarkEnd w:id="3"/>
      <w:bookmarkEnd w:id="4"/>
      <w:bookmarkEnd w:id="5"/>
    </w:p>
    <w:p w14:paraId="7BAA3B4C" w14:textId="77777777" w:rsidR="00BD7C00" w:rsidRPr="004573C4" w:rsidRDefault="00BD7C00" w:rsidP="00BD7C00">
      <w:pPr>
        <w:spacing w:after="0"/>
      </w:pPr>
    </w:p>
    <w:p w14:paraId="4CB1CCF8" w14:textId="77777777" w:rsidR="009927E5" w:rsidRPr="00450647" w:rsidRDefault="00573738" w:rsidP="002F48C6">
      <w:pPr>
        <w:pStyle w:val="Titre1"/>
        <w:numPr>
          <w:ilvl w:val="1"/>
          <w:numId w:val="4"/>
        </w:numPr>
        <w:spacing w:before="0" w:after="0"/>
        <w:rPr>
          <w:rFonts w:ascii="Arial" w:eastAsia="Calibri" w:hAnsi="Arial" w:cs="Arial"/>
          <w:bCs w:val="0"/>
          <w:noProof/>
          <w:color w:val="8A0000"/>
          <w:kern w:val="0"/>
        </w:rPr>
      </w:pPr>
      <w:bookmarkStart w:id="12" w:name="_Toc423099973"/>
      <w:bookmarkStart w:id="13" w:name="_Toc423966876"/>
      <w:bookmarkStart w:id="14" w:name="_Toc438214528"/>
      <w:bookmarkStart w:id="15" w:name="_Toc535588653"/>
      <w:r>
        <w:rPr>
          <w:rFonts w:ascii="Arial" w:eastAsia="Calibri" w:hAnsi="Arial" w:cs="Arial"/>
          <w:bCs w:val="0"/>
          <w:noProof/>
          <w:color w:val="8A0000"/>
          <w:kern w:val="0"/>
        </w:rPr>
        <w:t>Objectifs et p</w:t>
      </w:r>
      <w:r w:rsidR="009927E5" w:rsidRPr="00450647">
        <w:rPr>
          <w:rFonts w:ascii="Arial" w:eastAsia="Calibri" w:hAnsi="Arial" w:cs="Arial"/>
          <w:bCs w:val="0"/>
          <w:noProof/>
          <w:color w:val="8A0000"/>
          <w:kern w:val="0"/>
        </w:rPr>
        <w:t>rincipes</w:t>
      </w:r>
      <w:bookmarkEnd w:id="10"/>
      <w:bookmarkEnd w:id="11"/>
      <w:bookmarkEnd w:id="12"/>
      <w:r w:rsidR="00F819D7">
        <w:rPr>
          <w:rFonts w:ascii="Arial" w:eastAsia="Calibri" w:hAnsi="Arial" w:cs="Arial"/>
          <w:bCs w:val="0"/>
          <w:noProof/>
          <w:color w:val="8A0000"/>
          <w:kern w:val="0"/>
        </w:rPr>
        <w:t xml:space="preserve"> </w:t>
      </w:r>
      <w:r w:rsidR="0069360A">
        <w:rPr>
          <w:rFonts w:ascii="Arial" w:eastAsia="Calibri" w:hAnsi="Arial" w:cs="Arial"/>
          <w:bCs w:val="0"/>
          <w:noProof/>
          <w:color w:val="8A0000"/>
          <w:kern w:val="0"/>
        </w:rPr>
        <w:t>de qualité</w:t>
      </w:r>
      <w:bookmarkEnd w:id="13"/>
      <w:bookmarkEnd w:id="14"/>
      <w:bookmarkEnd w:id="15"/>
    </w:p>
    <w:p w14:paraId="5C111CEF" w14:textId="77777777" w:rsidR="000D772C" w:rsidRDefault="000D772C" w:rsidP="0025475F">
      <w:pPr>
        <w:spacing w:after="0"/>
        <w:jc w:val="both"/>
        <w:rPr>
          <w:rFonts w:ascii="Trebuchet MS" w:hAnsi="Trebuchet MS"/>
          <w:sz w:val="20"/>
          <w:szCs w:val="20"/>
        </w:rPr>
      </w:pPr>
    </w:p>
    <w:p w14:paraId="178FEAAC" w14:textId="3A274326" w:rsidR="00C1493E" w:rsidRDefault="0008530A" w:rsidP="006A7E06">
      <w:pPr>
        <w:jc w:val="both"/>
        <w:rPr>
          <w:rFonts w:ascii="Trebuchet MS" w:hAnsi="Trebuchet MS"/>
          <w:sz w:val="20"/>
          <w:szCs w:val="20"/>
          <w:lang w:eastAsia="fr-BE"/>
        </w:rPr>
      </w:pPr>
      <w:r>
        <w:rPr>
          <w:rFonts w:ascii="Trebuchet MS" w:hAnsi="Trebuchet MS"/>
          <w:sz w:val="20"/>
          <w:szCs w:val="20"/>
          <w:lang w:eastAsia="fr-BE"/>
        </w:rPr>
        <w:t>En tant que fédérations des acteurs non-gouvernementaux (ACNGs)</w:t>
      </w:r>
      <w:r w:rsidR="00C40DBF">
        <w:rPr>
          <w:rFonts w:ascii="Trebuchet MS" w:hAnsi="Trebuchet MS"/>
          <w:sz w:val="20"/>
          <w:szCs w:val="20"/>
          <w:lang w:eastAsia="fr-BE"/>
        </w:rPr>
        <w:t xml:space="preserve">, </w:t>
      </w:r>
      <w:r w:rsidR="00D27907">
        <w:rPr>
          <w:rFonts w:ascii="Trebuchet MS" w:hAnsi="Trebuchet MS"/>
          <w:sz w:val="20"/>
          <w:szCs w:val="20"/>
          <w:lang w:eastAsia="fr-BE"/>
        </w:rPr>
        <w:t>ACODEV</w:t>
      </w:r>
      <w:r>
        <w:rPr>
          <w:rFonts w:ascii="Trebuchet MS" w:hAnsi="Trebuchet MS"/>
          <w:sz w:val="20"/>
          <w:szCs w:val="20"/>
          <w:lang w:eastAsia="fr-BE"/>
        </w:rPr>
        <w:t>, ngo-federatie et Fiabel</w:t>
      </w:r>
      <w:r w:rsidR="00D27907">
        <w:rPr>
          <w:rFonts w:ascii="Trebuchet MS" w:hAnsi="Trebuchet MS"/>
          <w:sz w:val="20"/>
          <w:szCs w:val="20"/>
          <w:lang w:eastAsia="fr-BE"/>
        </w:rPr>
        <w:t xml:space="preserve"> </w:t>
      </w:r>
      <w:r>
        <w:rPr>
          <w:rFonts w:ascii="Trebuchet MS" w:hAnsi="Trebuchet MS"/>
          <w:sz w:val="20"/>
          <w:szCs w:val="20"/>
          <w:lang w:eastAsia="fr-BE"/>
        </w:rPr>
        <w:t>se sont engagés</w:t>
      </w:r>
      <w:r w:rsidR="00D27907">
        <w:rPr>
          <w:rFonts w:ascii="Trebuchet MS" w:hAnsi="Trebuchet MS"/>
          <w:sz w:val="20"/>
          <w:szCs w:val="20"/>
          <w:lang w:eastAsia="fr-BE"/>
        </w:rPr>
        <w:t xml:space="preserve"> dans la voie de la professionnalisation et la recherche constante de la qualité</w:t>
      </w:r>
      <w:r>
        <w:rPr>
          <w:rFonts w:ascii="Trebuchet MS" w:hAnsi="Trebuchet MS"/>
          <w:sz w:val="20"/>
          <w:szCs w:val="20"/>
          <w:lang w:eastAsia="fr-BE"/>
        </w:rPr>
        <w:t xml:space="preserve"> tant en interne que vers leurs membres</w:t>
      </w:r>
      <w:r w:rsidR="00D27907">
        <w:rPr>
          <w:rFonts w:ascii="Trebuchet MS" w:hAnsi="Trebuchet MS"/>
          <w:sz w:val="20"/>
          <w:szCs w:val="20"/>
          <w:lang w:eastAsia="fr-BE"/>
        </w:rPr>
        <w:t xml:space="preserve">.  </w:t>
      </w:r>
    </w:p>
    <w:p w14:paraId="072A86E7" w14:textId="24B247BD" w:rsidR="00C40DBF" w:rsidRDefault="0008530A" w:rsidP="006A7E06">
      <w:pPr>
        <w:jc w:val="both"/>
        <w:rPr>
          <w:rFonts w:ascii="Trebuchet MS" w:hAnsi="Trebuchet MS"/>
          <w:sz w:val="20"/>
          <w:szCs w:val="20"/>
          <w:lang w:eastAsia="fr-BE"/>
        </w:rPr>
      </w:pPr>
      <w:r>
        <w:rPr>
          <w:rFonts w:ascii="Trebuchet MS" w:hAnsi="Trebuchet MS"/>
          <w:sz w:val="20"/>
          <w:szCs w:val="20"/>
          <w:lang w:eastAsia="fr-BE"/>
        </w:rPr>
        <w:t>Les fédérations</w:t>
      </w:r>
      <w:r w:rsidR="004573C4">
        <w:rPr>
          <w:rFonts w:ascii="Trebuchet MS" w:hAnsi="Trebuchet MS"/>
          <w:sz w:val="20"/>
          <w:szCs w:val="20"/>
          <w:lang w:eastAsia="fr-BE"/>
        </w:rPr>
        <w:t xml:space="preserve"> </w:t>
      </w:r>
      <w:r w:rsidR="002F7B55">
        <w:rPr>
          <w:rFonts w:ascii="Trebuchet MS" w:hAnsi="Trebuchet MS"/>
          <w:sz w:val="20"/>
          <w:szCs w:val="20"/>
          <w:lang w:eastAsia="fr-BE"/>
        </w:rPr>
        <w:t>s’engage</w:t>
      </w:r>
      <w:r>
        <w:rPr>
          <w:rFonts w:ascii="Trebuchet MS" w:hAnsi="Trebuchet MS"/>
          <w:sz w:val="20"/>
          <w:szCs w:val="20"/>
          <w:lang w:eastAsia="fr-BE"/>
        </w:rPr>
        <w:t>nt</w:t>
      </w:r>
      <w:r w:rsidR="00C1493E">
        <w:rPr>
          <w:rFonts w:ascii="Trebuchet MS" w:hAnsi="Trebuchet MS"/>
          <w:sz w:val="20"/>
          <w:szCs w:val="20"/>
          <w:lang w:eastAsia="fr-BE"/>
        </w:rPr>
        <w:t xml:space="preserve"> donc</w:t>
      </w:r>
      <w:r w:rsidR="0081612B">
        <w:rPr>
          <w:rFonts w:ascii="Trebuchet MS" w:hAnsi="Trebuchet MS"/>
          <w:sz w:val="20"/>
          <w:szCs w:val="20"/>
          <w:lang w:eastAsia="fr-BE"/>
        </w:rPr>
        <w:t xml:space="preserve"> </w:t>
      </w:r>
      <w:r w:rsidR="00C40DBF">
        <w:rPr>
          <w:rFonts w:ascii="Trebuchet MS" w:hAnsi="Trebuchet MS"/>
          <w:sz w:val="20"/>
          <w:szCs w:val="20"/>
          <w:lang w:eastAsia="fr-BE"/>
        </w:rPr>
        <w:t xml:space="preserve">à planifier, suivre et évaluer </w:t>
      </w:r>
      <w:r>
        <w:rPr>
          <w:rFonts w:ascii="Trebuchet MS" w:hAnsi="Trebuchet MS"/>
          <w:sz w:val="20"/>
          <w:szCs w:val="20"/>
          <w:lang w:eastAsia="fr-BE"/>
        </w:rPr>
        <w:t>leurs</w:t>
      </w:r>
      <w:r w:rsidR="00C40DBF">
        <w:rPr>
          <w:rFonts w:ascii="Trebuchet MS" w:hAnsi="Trebuchet MS"/>
          <w:sz w:val="20"/>
          <w:szCs w:val="20"/>
          <w:lang w:eastAsia="fr-BE"/>
        </w:rPr>
        <w:t xml:space="preserve"> interventions dans le cadre d’une gestion axée sur les résultats. Cette </w:t>
      </w:r>
      <w:r w:rsidR="0081612B">
        <w:rPr>
          <w:rFonts w:ascii="Trebuchet MS" w:hAnsi="Trebuchet MS"/>
          <w:sz w:val="20"/>
          <w:szCs w:val="20"/>
          <w:lang w:eastAsia="fr-BE"/>
        </w:rPr>
        <w:t xml:space="preserve">gestion </w:t>
      </w:r>
      <w:r w:rsidR="00C40DBF">
        <w:rPr>
          <w:rFonts w:ascii="Trebuchet MS" w:hAnsi="Trebuchet MS"/>
          <w:sz w:val="20"/>
          <w:szCs w:val="20"/>
          <w:lang w:eastAsia="fr-BE"/>
        </w:rPr>
        <w:t>axée sur les résultats</w:t>
      </w:r>
      <w:r w:rsidR="00F819D7">
        <w:rPr>
          <w:rFonts w:ascii="Trebuchet MS" w:hAnsi="Trebuchet MS"/>
          <w:sz w:val="20"/>
          <w:szCs w:val="20"/>
          <w:lang w:eastAsia="fr-BE"/>
        </w:rPr>
        <w:t xml:space="preserve"> doit</w:t>
      </w:r>
      <w:r w:rsidR="00C40DBF">
        <w:rPr>
          <w:rFonts w:ascii="Trebuchet MS" w:hAnsi="Trebuchet MS"/>
          <w:sz w:val="20"/>
          <w:szCs w:val="20"/>
          <w:lang w:eastAsia="fr-BE"/>
        </w:rPr>
        <w:t xml:space="preserve"> </w:t>
      </w:r>
      <w:r>
        <w:rPr>
          <w:rFonts w:ascii="Trebuchet MS" w:hAnsi="Trebuchet MS"/>
          <w:sz w:val="20"/>
          <w:szCs w:val="20"/>
          <w:lang w:eastAsia="fr-BE"/>
        </w:rPr>
        <w:t>leu</w:t>
      </w:r>
      <w:r w:rsidR="00E63B3C">
        <w:rPr>
          <w:rFonts w:ascii="Trebuchet MS" w:hAnsi="Trebuchet MS"/>
          <w:sz w:val="20"/>
          <w:szCs w:val="20"/>
          <w:lang w:eastAsia="fr-BE"/>
        </w:rPr>
        <w:t>r</w:t>
      </w:r>
      <w:r w:rsidR="00F819D7">
        <w:rPr>
          <w:rFonts w:ascii="Trebuchet MS" w:hAnsi="Trebuchet MS"/>
          <w:sz w:val="20"/>
          <w:szCs w:val="20"/>
          <w:lang w:eastAsia="fr-BE"/>
        </w:rPr>
        <w:t xml:space="preserve"> permet</w:t>
      </w:r>
      <w:r w:rsidR="001E01C7">
        <w:rPr>
          <w:rFonts w:ascii="Trebuchet MS" w:hAnsi="Trebuchet MS"/>
          <w:sz w:val="20"/>
          <w:szCs w:val="20"/>
          <w:lang w:eastAsia="fr-BE"/>
        </w:rPr>
        <w:t>tre</w:t>
      </w:r>
      <w:r w:rsidR="00C40DBF">
        <w:rPr>
          <w:rFonts w:ascii="Trebuchet MS" w:hAnsi="Trebuchet MS"/>
          <w:sz w:val="20"/>
          <w:szCs w:val="20"/>
          <w:lang w:eastAsia="fr-BE"/>
        </w:rPr>
        <w:t xml:space="preserve"> de démontrer </w:t>
      </w:r>
      <w:r>
        <w:rPr>
          <w:rFonts w:ascii="Trebuchet MS" w:hAnsi="Trebuchet MS"/>
          <w:sz w:val="20"/>
          <w:szCs w:val="20"/>
          <w:lang w:eastAsia="fr-BE"/>
        </w:rPr>
        <w:t>leur</w:t>
      </w:r>
      <w:r w:rsidR="00C40DBF">
        <w:rPr>
          <w:rFonts w:ascii="Trebuchet MS" w:hAnsi="Trebuchet MS"/>
          <w:sz w:val="20"/>
          <w:szCs w:val="20"/>
          <w:lang w:eastAsia="fr-BE"/>
        </w:rPr>
        <w:t xml:space="preserve"> contribution à la réalisation de </w:t>
      </w:r>
      <w:r>
        <w:rPr>
          <w:rFonts w:ascii="Trebuchet MS" w:hAnsi="Trebuchet MS"/>
          <w:sz w:val="20"/>
          <w:szCs w:val="20"/>
          <w:lang w:eastAsia="fr-BE"/>
        </w:rPr>
        <w:t>leurs</w:t>
      </w:r>
      <w:r w:rsidR="00C40DBF">
        <w:rPr>
          <w:rFonts w:ascii="Trebuchet MS" w:hAnsi="Trebuchet MS"/>
          <w:sz w:val="20"/>
          <w:szCs w:val="20"/>
          <w:lang w:eastAsia="fr-BE"/>
        </w:rPr>
        <w:t xml:space="preserve"> trois missions principales </w:t>
      </w:r>
      <w:r w:rsidR="004573C4">
        <w:rPr>
          <w:rFonts w:ascii="Trebuchet MS" w:hAnsi="Trebuchet MS"/>
          <w:sz w:val="20"/>
          <w:szCs w:val="20"/>
          <w:lang w:eastAsia="fr-BE"/>
        </w:rPr>
        <w:t xml:space="preserve">et à communiquer dessus vers </w:t>
      </w:r>
      <w:r w:rsidR="00F819D7">
        <w:rPr>
          <w:rFonts w:ascii="Trebuchet MS" w:hAnsi="Trebuchet MS"/>
          <w:sz w:val="20"/>
          <w:szCs w:val="20"/>
          <w:lang w:eastAsia="fr-BE"/>
        </w:rPr>
        <w:t>l</w:t>
      </w:r>
      <w:r w:rsidR="004573C4">
        <w:rPr>
          <w:rFonts w:ascii="Trebuchet MS" w:hAnsi="Trebuchet MS"/>
          <w:sz w:val="20"/>
          <w:szCs w:val="20"/>
          <w:lang w:eastAsia="fr-BE"/>
        </w:rPr>
        <w:t>e</w:t>
      </w:r>
      <w:r>
        <w:rPr>
          <w:rFonts w:ascii="Trebuchet MS" w:hAnsi="Trebuchet MS"/>
          <w:sz w:val="20"/>
          <w:szCs w:val="20"/>
          <w:lang w:eastAsia="fr-BE"/>
        </w:rPr>
        <w:t>ur</w:t>
      </w:r>
      <w:r w:rsidR="004573C4">
        <w:rPr>
          <w:rFonts w:ascii="Trebuchet MS" w:hAnsi="Trebuchet MS"/>
          <w:sz w:val="20"/>
          <w:szCs w:val="20"/>
          <w:lang w:eastAsia="fr-BE"/>
        </w:rPr>
        <w:t>s membres</w:t>
      </w:r>
      <w:r w:rsidR="00F819D7">
        <w:rPr>
          <w:rFonts w:ascii="Trebuchet MS" w:hAnsi="Trebuchet MS"/>
          <w:sz w:val="20"/>
          <w:szCs w:val="20"/>
          <w:lang w:eastAsia="fr-BE"/>
        </w:rPr>
        <w:t>, le</w:t>
      </w:r>
      <w:r w:rsidR="005A07D9">
        <w:rPr>
          <w:rFonts w:ascii="Trebuchet MS" w:hAnsi="Trebuchet MS"/>
          <w:sz w:val="20"/>
          <w:szCs w:val="20"/>
          <w:lang w:eastAsia="fr-BE"/>
        </w:rPr>
        <w:t>s</w:t>
      </w:r>
      <w:r w:rsidR="001E01C7">
        <w:rPr>
          <w:rFonts w:ascii="Trebuchet MS" w:hAnsi="Trebuchet MS"/>
          <w:sz w:val="20"/>
          <w:szCs w:val="20"/>
          <w:lang w:eastAsia="fr-BE"/>
        </w:rPr>
        <w:t xml:space="preserve"> p</w:t>
      </w:r>
      <w:r w:rsidR="00F819D7">
        <w:rPr>
          <w:rFonts w:ascii="Trebuchet MS" w:hAnsi="Trebuchet MS"/>
          <w:sz w:val="20"/>
          <w:szCs w:val="20"/>
          <w:lang w:eastAsia="fr-BE"/>
        </w:rPr>
        <w:t>ouvoir</w:t>
      </w:r>
      <w:r w:rsidR="005A07D9">
        <w:rPr>
          <w:rFonts w:ascii="Trebuchet MS" w:hAnsi="Trebuchet MS"/>
          <w:sz w:val="20"/>
          <w:szCs w:val="20"/>
          <w:lang w:eastAsia="fr-BE"/>
        </w:rPr>
        <w:t>s</w:t>
      </w:r>
      <w:r w:rsidR="00F819D7">
        <w:rPr>
          <w:rFonts w:ascii="Trebuchet MS" w:hAnsi="Trebuchet MS"/>
          <w:sz w:val="20"/>
          <w:szCs w:val="20"/>
          <w:lang w:eastAsia="fr-BE"/>
        </w:rPr>
        <w:t xml:space="preserve"> public</w:t>
      </w:r>
      <w:r w:rsidR="005A07D9">
        <w:rPr>
          <w:rFonts w:ascii="Trebuchet MS" w:hAnsi="Trebuchet MS"/>
          <w:sz w:val="20"/>
          <w:szCs w:val="20"/>
          <w:lang w:eastAsia="fr-BE"/>
        </w:rPr>
        <w:t>s</w:t>
      </w:r>
      <w:r w:rsidR="00F819D7">
        <w:rPr>
          <w:rFonts w:ascii="Trebuchet MS" w:hAnsi="Trebuchet MS"/>
          <w:sz w:val="20"/>
          <w:szCs w:val="20"/>
          <w:lang w:eastAsia="fr-BE"/>
        </w:rPr>
        <w:t xml:space="preserve"> et d’autres partenaires clés</w:t>
      </w:r>
      <w:r w:rsidR="009265BE">
        <w:rPr>
          <w:rFonts w:ascii="Trebuchet MS" w:hAnsi="Trebuchet MS"/>
          <w:sz w:val="20"/>
          <w:szCs w:val="20"/>
          <w:lang w:eastAsia="fr-BE"/>
        </w:rPr>
        <w:t xml:space="preserve"> et ce en tout transparence</w:t>
      </w:r>
      <w:r w:rsidR="00F819D7">
        <w:rPr>
          <w:rFonts w:ascii="Trebuchet MS" w:hAnsi="Trebuchet MS"/>
          <w:sz w:val="20"/>
          <w:szCs w:val="20"/>
          <w:lang w:eastAsia="fr-BE"/>
        </w:rPr>
        <w:t>.</w:t>
      </w:r>
      <w:r w:rsidR="00505DC2">
        <w:rPr>
          <w:rFonts w:ascii="Trebuchet MS" w:hAnsi="Trebuchet MS"/>
          <w:sz w:val="20"/>
          <w:szCs w:val="20"/>
          <w:lang w:eastAsia="fr-BE"/>
        </w:rPr>
        <w:t xml:space="preserve"> Les trois missions principales des fédérations son</w:t>
      </w:r>
      <w:r w:rsidR="00C0713E">
        <w:rPr>
          <w:rFonts w:ascii="Trebuchet MS" w:hAnsi="Trebuchet MS"/>
          <w:sz w:val="20"/>
          <w:szCs w:val="20"/>
          <w:lang w:eastAsia="fr-BE"/>
        </w:rPr>
        <w:t>t</w:t>
      </w:r>
      <w:r w:rsidR="00C0713E">
        <w:rPr>
          <w:rStyle w:val="Appelnotedebasdep"/>
          <w:rFonts w:ascii="Trebuchet MS" w:hAnsi="Trebuchet MS"/>
          <w:sz w:val="20"/>
          <w:szCs w:val="20"/>
          <w:lang w:eastAsia="fr-BE"/>
        </w:rPr>
        <w:footnoteReference w:id="2"/>
      </w:r>
      <w:r w:rsidR="00F819D7">
        <w:rPr>
          <w:rFonts w:ascii="Trebuchet MS" w:hAnsi="Trebuchet MS"/>
          <w:sz w:val="20"/>
          <w:szCs w:val="20"/>
          <w:lang w:eastAsia="fr-BE"/>
        </w:rPr>
        <w:t xml:space="preserve">  </w:t>
      </w:r>
      <w:r w:rsidR="00505DC2" w:rsidRPr="00505DC2">
        <w:rPr>
          <w:rFonts w:ascii="Trebuchet MS" w:hAnsi="Trebuchet MS"/>
          <w:sz w:val="20"/>
          <w:szCs w:val="20"/>
          <w:lang w:eastAsia="fr-BE"/>
        </w:rPr>
        <w:t xml:space="preserve">(1) la défense des intérêts et la représentation des organisations membres (2) le renforcement de leurs capacités professionnelles </w:t>
      </w:r>
      <w:r w:rsidR="00505DC2" w:rsidRPr="00505DC2">
        <w:rPr>
          <w:rFonts w:ascii="Trebuchet MS" w:hAnsi="Trebuchet MS"/>
          <w:sz w:val="20"/>
          <w:szCs w:val="20"/>
          <w:lang w:eastAsia="fr-BE"/>
        </w:rPr>
        <w:lastRenderedPageBreak/>
        <w:t>relativement aux capacités de gestion et de métier, par l’organisation d’échanges, le partage de connaissance, la création et l’animation de plateformes et (3) l’offre de services à leurs membres.</w:t>
      </w:r>
    </w:p>
    <w:p w14:paraId="05860B29" w14:textId="2C20E016" w:rsidR="00E148EE" w:rsidRDefault="00C40DBF" w:rsidP="006A7E06">
      <w:pPr>
        <w:jc w:val="both"/>
        <w:rPr>
          <w:rFonts w:ascii="Trebuchet MS" w:hAnsi="Trebuchet MS"/>
          <w:sz w:val="20"/>
          <w:szCs w:val="20"/>
          <w:lang w:eastAsia="fr-BE"/>
        </w:rPr>
      </w:pPr>
      <w:r w:rsidRPr="005B38BB">
        <w:rPr>
          <w:rFonts w:ascii="Trebuchet MS" w:hAnsi="Trebuchet MS"/>
          <w:sz w:val="20"/>
          <w:szCs w:val="20"/>
          <w:lang w:eastAsia="fr-BE"/>
        </w:rPr>
        <w:t>En tant que fédération</w:t>
      </w:r>
      <w:r w:rsidR="0008530A">
        <w:rPr>
          <w:rFonts w:ascii="Trebuchet MS" w:hAnsi="Trebuchet MS"/>
          <w:sz w:val="20"/>
          <w:szCs w:val="20"/>
          <w:lang w:eastAsia="fr-BE"/>
        </w:rPr>
        <w:t>s</w:t>
      </w:r>
      <w:r w:rsidRPr="005B38BB">
        <w:rPr>
          <w:rFonts w:ascii="Trebuchet MS" w:hAnsi="Trebuchet MS"/>
          <w:sz w:val="20"/>
          <w:szCs w:val="20"/>
          <w:lang w:eastAsia="fr-BE"/>
        </w:rPr>
        <w:t>, ACODEV</w:t>
      </w:r>
      <w:r w:rsidR="009265BE">
        <w:rPr>
          <w:rFonts w:ascii="Trebuchet MS" w:hAnsi="Trebuchet MS"/>
          <w:sz w:val="20"/>
          <w:szCs w:val="20"/>
          <w:lang w:eastAsia="fr-BE"/>
        </w:rPr>
        <w:t>,</w:t>
      </w:r>
      <w:r w:rsidR="0008530A">
        <w:rPr>
          <w:rFonts w:ascii="Trebuchet MS" w:hAnsi="Trebuchet MS"/>
          <w:sz w:val="20"/>
          <w:szCs w:val="20"/>
          <w:lang w:eastAsia="fr-BE"/>
        </w:rPr>
        <w:t xml:space="preserve"> ngo-federatie et Fiabel ont</w:t>
      </w:r>
      <w:r w:rsidRPr="005B38BB">
        <w:rPr>
          <w:rFonts w:ascii="Trebuchet MS" w:hAnsi="Trebuchet MS"/>
          <w:sz w:val="20"/>
          <w:szCs w:val="20"/>
          <w:lang w:eastAsia="fr-BE"/>
        </w:rPr>
        <w:t xml:space="preserve"> pour vision </w:t>
      </w:r>
      <w:r w:rsidR="0008530A">
        <w:rPr>
          <w:rFonts w:ascii="Trebuchet MS" w:hAnsi="Trebuchet MS"/>
          <w:sz w:val="20"/>
          <w:szCs w:val="20"/>
          <w:lang w:eastAsia="fr-BE"/>
        </w:rPr>
        <w:t xml:space="preserve">commune </w:t>
      </w:r>
      <w:r w:rsidRPr="005B38BB">
        <w:rPr>
          <w:rFonts w:ascii="Trebuchet MS" w:hAnsi="Trebuchet MS"/>
          <w:sz w:val="20"/>
          <w:szCs w:val="20"/>
          <w:lang w:eastAsia="fr-BE"/>
        </w:rPr>
        <w:t>« </w:t>
      </w:r>
      <w:r w:rsidRPr="00F819D7">
        <w:rPr>
          <w:rFonts w:ascii="Trebuchet MS" w:hAnsi="Trebuchet MS"/>
          <w:sz w:val="20"/>
          <w:szCs w:val="20"/>
          <w:lang w:eastAsia="fr-BE"/>
        </w:rPr>
        <w:t>une coopération de qualité</w:t>
      </w:r>
      <w:r w:rsidRPr="005B38BB">
        <w:rPr>
          <w:rFonts w:ascii="Trebuchet MS" w:hAnsi="Trebuchet MS"/>
          <w:sz w:val="20"/>
          <w:szCs w:val="20"/>
          <w:lang w:eastAsia="fr-BE"/>
        </w:rPr>
        <w:t xml:space="preserve"> dans laquelle </w:t>
      </w:r>
      <w:r w:rsidR="0008530A">
        <w:rPr>
          <w:rFonts w:ascii="Trebuchet MS" w:hAnsi="Trebuchet MS"/>
          <w:sz w:val="20"/>
          <w:szCs w:val="20"/>
          <w:lang w:eastAsia="fr-BE"/>
        </w:rPr>
        <w:t>leurs</w:t>
      </w:r>
      <w:r w:rsidRPr="005B38BB">
        <w:rPr>
          <w:rFonts w:ascii="Trebuchet MS" w:hAnsi="Trebuchet MS"/>
          <w:sz w:val="20"/>
          <w:szCs w:val="20"/>
          <w:lang w:eastAsia="fr-BE"/>
        </w:rPr>
        <w:t xml:space="preserve"> membres contribuent aux nouveaux enjeux du développement, renforcent leurs compétences professionnelles et coordonnent leurs efforts avec les autres acteurs de l</w:t>
      </w:r>
      <w:r w:rsidR="00EA3BFE">
        <w:rPr>
          <w:rFonts w:ascii="Trebuchet MS" w:hAnsi="Trebuchet MS"/>
          <w:sz w:val="20"/>
          <w:szCs w:val="20"/>
          <w:lang w:eastAsia="fr-BE"/>
        </w:rPr>
        <w:t>a coopération au développement ».</w:t>
      </w:r>
      <w:r w:rsidRPr="005B38BB">
        <w:rPr>
          <w:rFonts w:ascii="Trebuchet MS" w:hAnsi="Trebuchet MS"/>
          <w:sz w:val="20"/>
          <w:szCs w:val="20"/>
          <w:lang w:eastAsia="fr-BE"/>
        </w:rPr>
        <w:t xml:space="preserve"> </w:t>
      </w:r>
      <w:r w:rsidR="00C0713E">
        <w:rPr>
          <w:rFonts w:ascii="Trebuchet MS" w:hAnsi="Trebuchet MS"/>
          <w:sz w:val="20"/>
          <w:szCs w:val="20"/>
          <w:lang w:eastAsia="fr-BE"/>
        </w:rPr>
        <w:t xml:space="preserve">Un aspect important de la réalisation de cette vision commune est le développement </w:t>
      </w:r>
      <w:r w:rsidRPr="005B38BB">
        <w:rPr>
          <w:rFonts w:ascii="Trebuchet MS" w:hAnsi="Trebuchet MS"/>
          <w:sz w:val="20"/>
          <w:szCs w:val="20"/>
          <w:lang w:eastAsia="fr-BE"/>
        </w:rPr>
        <w:t>de services</w:t>
      </w:r>
      <w:r>
        <w:rPr>
          <w:rFonts w:ascii="Trebuchet MS" w:hAnsi="Trebuchet MS"/>
          <w:sz w:val="20"/>
          <w:szCs w:val="20"/>
          <w:lang w:eastAsia="fr-BE"/>
        </w:rPr>
        <w:t xml:space="preserve"> et outils qui renforcent </w:t>
      </w:r>
      <w:r w:rsidR="00505DC2">
        <w:rPr>
          <w:rFonts w:ascii="Trebuchet MS" w:hAnsi="Trebuchet MS"/>
          <w:sz w:val="20"/>
          <w:szCs w:val="20"/>
          <w:lang w:eastAsia="fr-BE"/>
        </w:rPr>
        <w:t xml:space="preserve">mutuellement les fédérations et leurs membres </w:t>
      </w:r>
      <w:r>
        <w:rPr>
          <w:rFonts w:ascii="Trebuchet MS" w:hAnsi="Trebuchet MS"/>
          <w:sz w:val="20"/>
          <w:szCs w:val="20"/>
          <w:lang w:eastAsia="fr-BE"/>
        </w:rPr>
        <w:t>dans l</w:t>
      </w:r>
      <w:r w:rsidR="00505DC2">
        <w:rPr>
          <w:rFonts w:ascii="Trebuchet MS" w:hAnsi="Trebuchet MS"/>
          <w:sz w:val="20"/>
          <w:szCs w:val="20"/>
          <w:lang w:eastAsia="fr-BE"/>
        </w:rPr>
        <w:t xml:space="preserve">a </w:t>
      </w:r>
      <w:r w:rsidR="0081612B">
        <w:rPr>
          <w:rFonts w:ascii="Trebuchet MS" w:hAnsi="Trebuchet MS"/>
          <w:sz w:val="20"/>
          <w:szCs w:val="20"/>
          <w:lang w:eastAsia="fr-BE"/>
        </w:rPr>
        <w:t>gestion</w:t>
      </w:r>
      <w:r>
        <w:rPr>
          <w:rFonts w:ascii="Trebuchet MS" w:hAnsi="Trebuchet MS"/>
          <w:sz w:val="20"/>
          <w:szCs w:val="20"/>
          <w:lang w:eastAsia="fr-BE"/>
        </w:rPr>
        <w:t xml:space="preserve"> axée sur les résultats</w:t>
      </w:r>
      <w:r w:rsidR="00505DC2">
        <w:rPr>
          <w:rFonts w:ascii="Trebuchet MS" w:hAnsi="Trebuchet MS"/>
          <w:sz w:val="20"/>
          <w:szCs w:val="20"/>
          <w:lang w:eastAsia="fr-BE"/>
        </w:rPr>
        <w:t>. Cela notamment à travers le groupe de travail M&amp;E et des formations spécifiques dans ce domaine</w:t>
      </w:r>
      <w:r w:rsidR="009265BE">
        <w:rPr>
          <w:rFonts w:ascii="Trebuchet MS" w:hAnsi="Trebuchet MS"/>
          <w:sz w:val="20"/>
          <w:szCs w:val="20"/>
          <w:lang w:eastAsia="fr-BE"/>
        </w:rPr>
        <w:t>.</w:t>
      </w:r>
    </w:p>
    <w:p w14:paraId="0266E310" w14:textId="77777777" w:rsidR="00023E98" w:rsidRDefault="00023E98" w:rsidP="00023E98">
      <w:pPr>
        <w:spacing w:after="0"/>
        <w:jc w:val="both"/>
        <w:rPr>
          <w:rFonts w:ascii="Trebuchet MS" w:hAnsi="Trebuchet MS"/>
          <w:sz w:val="20"/>
          <w:szCs w:val="20"/>
          <w:lang w:eastAsia="fr-BE"/>
        </w:rPr>
      </w:pPr>
      <w:r>
        <w:rPr>
          <w:rFonts w:ascii="Trebuchet MS" w:hAnsi="Trebuchet MS"/>
          <w:sz w:val="20"/>
          <w:szCs w:val="20"/>
          <w:lang w:eastAsia="fr-BE"/>
        </w:rPr>
        <w:t xml:space="preserve">Nos </w:t>
      </w:r>
      <w:r w:rsidR="00573738">
        <w:rPr>
          <w:rFonts w:ascii="Trebuchet MS" w:hAnsi="Trebuchet MS"/>
          <w:sz w:val="20"/>
          <w:szCs w:val="20"/>
          <w:lang w:eastAsia="fr-BE"/>
        </w:rPr>
        <w:t xml:space="preserve">critères et </w:t>
      </w:r>
      <w:r>
        <w:rPr>
          <w:rFonts w:ascii="Trebuchet MS" w:hAnsi="Trebuchet MS"/>
          <w:sz w:val="20"/>
          <w:szCs w:val="20"/>
          <w:lang w:eastAsia="fr-BE"/>
        </w:rPr>
        <w:t xml:space="preserve">principes </w:t>
      </w:r>
      <w:r w:rsidR="00592221">
        <w:rPr>
          <w:rFonts w:ascii="Trebuchet MS" w:hAnsi="Trebuchet MS"/>
          <w:sz w:val="20"/>
          <w:szCs w:val="20"/>
          <w:lang w:eastAsia="fr-BE"/>
        </w:rPr>
        <w:t xml:space="preserve">essentiels </w:t>
      </w:r>
      <w:r>
        <w:rPr>
          <w:rFonts w:ascii="Trebuchet MS" w:hAnsi="Trebuchet MS"/>
          <w:sz w:val="20"/>
          <w:szCs w:val="20"/>
          <w:lang w:eastAsia="fr-BE"/>
        </w:rPr>
        <w:t xml:space="preserve">en matière de GAR </w:t>
      </w:r>
      <w:r w:rsidR="009362D4">
        <w:rPr>
          <w:rFonts w:ascii="Trebuchet MS" w:hAnsi="Trebuchet MS"/>
          <w:sz w:val="20"/>
          <w:szCs w:val="20"/>
          <w:lang w:eastAsia="fr-BE"/>
        </w:rPr>
        <w:t xml:space="preserve">interne aux trois fédérations </w:t>
      </w:r>
      <w:r>
        <w:rPr>
          <w:rFonts w:ascii="Trebuchet MS" w:hAnsi="Trebuchet MS"/>
          <w:sz w:val="20"/>
          <w:szCs w:val="20"/>
          <w:lang w:eastAsia="fr-BE"/>
        </w:rPr>
        <w:t xml:space="preserve">sont : </w:t>
      </w:r>
    </w:p>
    <w:p w14:paraId="40219502" w14:textId="152BC19A" w:rsidR="00D1356E" w:rsidRDefault="00435848" w:rsidP="00023E98">
      <w:pPr>
        <w:numPr>
          <w:ilvl w:val="0"/>
          <w:numId w:val="19"/>
        </w:numPr>
        <w:spacing w:after="0"/>
        <w:jc w:val="both"/>
        <w:rPr>
          <w:rFonts w:ascii="Trebuchet MS" w:hAnsi="Trebuchet MS"/>
          <w:sz w:val="20"/>
          <w:szCs w:val="20"/>
          <w:lang w:eastAsia="fr-BE"/>
        </w:rPr>
      </w:pPr>
      <w:r w:rsidRPr="00435848">
        <w:rPr>
          <w:rFonts w:ascii="Trebuchet MS" w:hAnsi="Trebuchet MS"/>
          <w:b/>
          <w:sz w:val="20"/>
          <w:szCs w:val="20"/>
          <w:lang w:eastAsia="fr-BE"/>
        </w:rPr>
        <w:t>Pertinence</w:t>
      </w:r>
      <w:r>
        <w:rPr>
          <w:rFonts w:ascii="Trebuchet MS" w:hAnsi="Trebuchet MS"/>
          <w:sz w:val="20"/>
          <w:szCs w:val="20"/>
          <w:lang w:eastAsia="fr-BE"/>
        </w:rPr>
        <w:t xml:space="preserve"> : </w:t>
      </w:r>
      <w:r w:rsidR="00023E98">
        <w:rPr>
          <w:rFonts w:ascii="Trebuchet MS" w:hAnsi="Trebuchet MS"/>
          <w:sz w:val="20"/>
          <w:szCs w:val="20"/>
          <w:lang w:eastAsia="fr-BE"/>
        </w:rPr>
        <w:t xml:space="preserve">un système de </w:t>
      </w:r>
      <w:r w:rsidR="00D1356E">
        <w:rPr>
          <w:rFonts w:ascii="Trebuchet MS" w:hAnsi="Trebuchet MS"/>
          <w:sz w:val="20"/>
          <w:szCs w:val="20"/>
          <w:lang w:eastAsia="fr-BE"/>
        </w:rPr>
        <w:t>planification</w:t>
      </w:r>
      <w:r w:rsidR="00023E98">
        <w:rPr>
          <w:rFonts w:ascii="Trebuchet MS" w:hAnsi="Trebuchet MS"/>
          <w:sz w:val="20"/>
          <w:szCs w:val="20"/>
          <w:lang w:eastAsia="fr-BE"/>
        </w:rPr>
        <w:t xml:space="preserve"> basé sur</w:t>
      </w:r>
      <w:r w:rsidR="00D1356E">
        <w:rPr>
          <w:rFonts w:ascii="Trebuchet MS" w:hAnsi="Trebuchet MS"/>
          <w:sz w:val="20"/>
          <w:szCs w:val="20"/>
          <w:lang w:eastAsia="fr-BE"/>
        </w:rPr>
        <w:t xml:space="preserve"> </w:t>
      </w:r>
      <w:r w:rsidR="00D1356E" w:rsidRPr="00435848">
        <w:rPr>
          <w:rFonts w:ascii="Trebuchet MS" w:hAnsi="Trebuchet MS"/>
          <w:sz w:val="20"/>
          <w:szCs w:val="20"/>
          <w:lang w:eastAsia="fr-BE"/>
        </w:rPr>
        <w:t>l’identification des besoi</w:t>
      </w:r>
      <w:r w:rsidR="00E63B3C">
        <w:rPr>
          <w:rFonts w:ascii="Trebuchet MS" w:hAnsi="Trebuchet MS"/>
          <w:sz w:val="20"/>
          <w:szCs w:val="20"/>
          <w:lang w:eastAsia="fr-BE"/>
        </w:rPr>
        <w:t>ns des parties prenantes clés des fédérations</w:t>
      </w:r>
      <w:r w:rsidR="00D1356E">
        <w:rPr>
          <w:rFonts w:ascii="Trebuchet MS" w:hAnsi="Trebuchet MS"/>
          <w:sz w:val="20"/>
          <w:szCs w:val="20"/>
          <w:lang w:eastAsia="fr-BE"/>
        </w:rPr>
        <w:t xml:space="preserve"> (</w:t>
      </w:r>
      <w:r w:rsidR="00C0713E">
        <w:rPr>
          <w:rFonts w:ascii="Trebuchet MS" w:hAnsi="Trebuchet MS"/>
          <w:sz w:val="20"/>
          <w:szCs w:val="20"/>
          <w:lang w:eastAsia="fr-BE"/>
        </w:rPr>
        <w:t xml:space="preserve">principalement </w:t>
      </w:r>
      <w:r w:rsidR="00D1356E">
        <w:rPr>
          <w:rFonts w:ascii="Trebuchet MS" w:hAnsi="Trebuchet MS"/>
          <w:sz w:val="20"/>
          <w:szCs w:val="20"/>
          <w:lang w:eastAsia="fr-BE"/>
        </w:rPr>
        <w:t xml:space="preserve">membres </w:t>
      </w:r>
      <w:r w:rsidR="006752D8">
        <w:rPr>
          <w:rFonts w:ascii="Trebuchet MS" w:hAnsi="Trebuchet MS"/>
          <w:sz w:val="20"/>
          <w:szCs w:val="20"/>
          <w:lang w:eastAsia="fr-BE"/>
        </w:rPr>
        <w:t>via notamment les groupes de travail, enquêtes vers les membres, etc.</w:t>
      </w:r>
      <w:r w:rsidR="00D1356E">
        <w:rPr>
          <w:rFonts w:ascii="Trebuchet MS" w:hAnsi="Trebuchet MS"/>
          <w:sz w:val="20"/>
          <w:szCs w:val="20"/>
          <w:lang w:eastAsia="fr-BE"/>
        </w:rPr>
        <w:t>)</w:t>
      </w:r>
      <w:r w:rsidR="00787C8F">
        <w:rPr>
          <w:rFonts w:ascii="Trebuchet MS" w:hAnsi="Trebuchet MS"/>
          <w:sz w:val="20"/>
          <w:szCs w:val="20"/>
          <w:lang w:eastAsia="fr-BE"/>
        </w:rPr>
        <w:t xml:space="preserve"> et tenant compte </w:t>
      </w:r>
      <w:r w:rsidR="00E40B1D">
        <w:rPr>
          <w:rFonts w:ascii="Trebuchet MS" w:hAnsi="Trebuchet MS"/>
          <w:sz w:val="20"/>
          <w:szCs w:val="20"/>
          <w:lang w:eastAsia="fr-BE"/>
        </w:rPr>
        <w:t>du contexte</w:t>
      </w:r>
      <w:r w:rsidR="00787C8F">
        <w:rPr>
          <w:rFonts w:ascii="Trebuchet MS" w:hAnsi="Trebuchet MS"/>
          <w:sz w:val="20"/>
          <w:szCs w:val="20"/>
          <w:lang w:eastAsia="fr-BE"/>
        </w:rPr>
        <w:t xml:space="preserve"> ; ce qui permet </w:t>
      </w:r>
      <w:r w:rsidR="00E40B1D">
        <w:rPr>
          <w:rFonts w:ascii="Trebuchet MS" w:hAnsi="Trebuchet MS"/>
          <w:sz w:val="20"/>
          <w:szCs w:val="20"/>
          <w:lang w:eastAsia="fr-BE"/>
        </w:rPr>
        <w:t xml:space="preserve">de cette manière </w:t>
      </w:r>
      <w:r w:rsidR="00787C8F">
        <w:rPr>
          <w:rFonts w:ascii="Trebuchet MS" w:hAnsi="Trebuchet MS"/>
          <w:sz w:val="20"/>
          <w:szCs w:val="20"/>
          <w:lang w:eastAsia="fr-BE"/>
        </w:rPr>
        <w:t>de définir des</w:t>
      </w:r>
      <w:r w:rsidR="00E40B1D">
        <w:rPr>
          <w:rFonts w:ascii="Trebuchet MS" w:hAnsi="Trebuchet MS"/>
          <w:sz w:val="20"/>
          <w:szCs w:val="20"/>
          <w:lang w:eastAsia="fr-BE"/>
        </w:rPr>
        <w:t xml:space="preserve"> actions</w:t>
      </w:r>
      <w:r w:rsidR="00787C8F">
        <w:rPr>
          <w:rFonts w:ascii="Trebuchet MS" w:hAnsi="Trebuchet MS"/>
          <w:sz w:val="20"/>
          <w:szCs w:val="20"/>
          <w:lang w:eastAsia="fr-BE"/>
        </w:rPr>
        <w:t xml:space="preserve"> pertinentes</w:t>
      </w:r>
      <w:r w:rsidR="00C0713E">
        <w:rPr>
          <w:rFonts w:ascii="Trebuchet MS" w:hAnsi="Trebuchet MS"/>
          <w:sz w:val="20"/>
          <w:szCs w:val="20"/>
          <w:lang w:eastAsia="fr-BE"/>
        </w:rPr>
        <w:t xml:space="preserve"> </w:t>
      </w:r>
      <w:r w:rsidR="00D1356E">
        <w:rPr>
          <w:rFonts w:ascii="Trebuchet MS" w:hAnsi="Trebuchet MS"/>
          <w:sz w:val="20"/>
          <w:szCs w:val="20"/>
          <w:lang w:eastAsia="fr-BE"/>
        </w:rPr>
        <w:t>;</w:t>
      </w:r>
      <w:r w:rsidR="002A787E">
        <w:rPr>
          <w:rFonts w:ascii="Trebuchet MS" w:hAnsi="Trebuchet MS"/>
          <w:sz w:val="20"/>
          <w:szCs w:val="20"/>
          <w:lang w:eastAsia="fr-BE"/>
        </w:rPr>
        <w:t xml:space="preserve"> notre système de suivi-évaluation a</w:t>
      </w:r>
      <w:r w:rsidR="00C0713E">
        <w:rPr>
          <w:rFonts w:ascii="Trebuchet MS" w:hAnsi="Trebuchet MS"/>
          <w:sz w:val="20"/>
          <w:szCs w:val="20"/>
          <w:lang w:eastAsia="fr-BE"/>
        </w:rPr>
        <w:t xml:space="preserve"> également </w:t>
      </w:r>
      <w:r w:rsidR="002A787E">
        <w:rPr>
          <w:rFonts w:ascii="Trebuchet MS" w:hAnsi="Trebuchet MS"/>
          <w:sz w:val="20"/>
          <w:szCs w:val="20"/>
          <w:lang w:eastAsia="fr-BE"/>
        </w:rPr>
        <w:t>pour objectif de rendre des comptes, apprendre et aider à la décision.</w:t>
      </w:r>
    </w:p>
    <w:p w14:paraId="635E5068" w14:textId="5D67E926" w:rsidR="00E40B1D" w:rsidRPr="00CB58DA" w:rsidRDefault="00435848" w:rsidP="00E40B1D">
      <w:pPr>
        <w:numPr>
          <w:ilvl w:val="0"/>
          <w:numId w:val="19"/>
        </w:numPr>
        <w:spacing w:after="0"/>
        <w:jc w:val="both"/>
        <w:rPr>
          <w:rFonts w:ascii="Trebuchet MS" w:hAnsi="Trebuchet MS"/>
          <w:sz w:val="20"/>
          <w:szCs w:val="20"/>
          <w:lang w:eastAsia="fr-BE"/>
        </w:rPr>
      </w:pPr>
      <w:r w:rsidRPr="00435848">
        <w:rPr>
          <w:rFonts w:ascii="Trebuchet MS" w:hAnsi="Trebuchet MS"/>
          <w:b/>
          <w:sz w:val="20"/>
          <w:szCs w:val="20"/>
          <w:lang w:eastAsia="fr-BE"/>
        </w:rPr>
        <w:t>Approche participative</w:t>
      </w:r>
      <w:r>
        <w:rPr>
          <w:rFonts w:ascii="Trebuchet MS" w:hAnsi="Trebuchet MS"/>
          <w:sz w:val="20"/>
          <w:szCs w:val="20"/>
          <w:lang w:eastAsia="fr-BE"/>
        </w:rPr>
        <w:t xml:space="preserve"> : </w:t>
      </w:r>
      <w:r w:rsidR="00E40B1D">
        <w:rPr>
          <w:rFonts w:ascii="Trebuchet MS" w:hAnsi="Trebuchet MS"/>
          <w:sz w:val="20"/>
          <w:szCs w:val="20"/>
          <w:lang w:eastAsia="fr-BE"/>
        </w:rPr>
        <w:t xml:space="preserve">un système de planification-suivi et </w:t>
      </w:r>
      <w:r w:rsidR="00E40B1D" w:rsidRPr="00435848">
        <w:rPr>
          <w:rFonts w:ascii="Trebuchet MS" w:hAnsi="Trebuchet MS"/>
          <w:sz w:val="20"/>
          <w:szCs w:val="20"/>
          <w:lang w:eastAsia="fr-BE"/>
        </w:rPr>
        <w:t>évaluation impliquant nos membres (</w:t>
      </w:r>
      <w:r w:rsidR="00A2080E">
        <w:rPr>
          <w:rFonts w:ascii="Trebuchet MS" w:hAnsi="Trebuchet MS"/>
          <w:sz w:val="20"/>
          <w:szCs w:val="20"/>
          <w:lang w:eastAsia="fr-BE"/>
        </w:rPr>
        <w:t>consultation des membres par rapport à leurs besoins et par rapport à notre travail via enquête</w:t>
      </w:r>
      <w:r w:rsidR="00C0713E">
        <w:rPr>
          <w:rFonts w:ascii="Trebuchet MS" w:hAnsi="Trebuchet MS"/>
          <w:sz w:val="20"/>
          <w:szCs w:val="20"/>
          <w:lang w:eastAsia="fr-BE"/>
        </w:rPr>
        <w:t>s</w:t>
      </w:r>
      <w:r w:rsidR="00A2080E">
        <w:rPr>
          <w:rFonts w:ascii="Trebuchet MS" w:hAnsi="Trebuchet MS"/>
          <w:sz w:val="20"/>
          <w:szCs w:val="20"/>
          <w:lang w:eastAsia="fr-BE"/>
        </w:rPr>
        <w:t xml:space="preserve"> et via les différents groupes de travail; </w:t>
      </w:r>
      <w:r w:rsidR="00E40B1D" w:rsidRPr="00435848">
        <w:rPr>
          <w:rFonts w:ascii="Trebuchet MS" w:hAnsi="Trebuchet MS"/>
          <w:sz w:val="20"/>
          <w:szCs w:val="20"/>
          <w:lang w:eastAsia="fr-BE"/>
        </w:rPr>
        <w:t>choix décisionnels par les membres en matière de planific</w:t>
      </w:r>
      <w:r w:rsidR="00E40B1D">
        <w:rPr>
          <w:rFonts w:ascii="Trebuchet MS" w:hAnsi="Trebuchet MS"/>
          <w:sz w:val="20"/>
          <w:szCs w:val="20"/>
          <w:lang w:eastAsia="fr-BE"/>
        </w:rPr>
        <w:t>ation</w:t>
      </w:r>
      <w:r w:rsidR="00505DC2">
        <w:rPr>
          <w:rFonts w:ascii="Trebuchet MS" w:hAnsi="Trebuchet MS"/>
          <w:sz w:val="20"/>
          <w:szCs w:val="20"/>
          <w:lang w:eastAsia="fr-BE"/>
        </w:rPr>
        <w:t xml:space="preserve"> via validation par les instances</w:t>
      </w:r>
      <w:r w:rsidR="00E40B1D">
        <w:rPr>
          <w:rFonts w:ascii="Trebuchet MS" w:hAnsi="Trebuchet MS"/>
          <w:sz w:val="20"/>
          <w:szCs w:val="20"/>
          <w:lang w:eastAsia="fr-BE"/>
        </w:rPr>
        <w:t> ; co</w:t>
      </w:r>
      <w:r w:rsidR="00787C8F">
        <w:rPr>
          <w:rFonts w:ascii="Trebuchet MS" w:hAnsi="Trebuchet MS"/>
          <w:sz w:val="20"/>
          <w:szCs w:val="20"/>
          <w:lang w:eastAsia="fr-BE"/>
        </w:rPr>
        <w:t>-</w:t>
      </w:r>
      <w:r w:rsidR="00E40B1D">
        <w:rPr>
          <w:rFonts w:ascii="Trebuchet MS" w:hAnsi="Trebuchet MS"/>
          <w:sz w:val="20"/>
          <w:szCs w:val="20"/>
          <w:lang w:eastAsia="fr-BE"/>
        </w:rPr>
        <w:t>pilotage par les membres des évaluations externes</w:t>
      </w:r>
      <w:r w:rsidR="00505DC2">
        <w:rPr>
          <w:rFonts w:ascii="Trebuchet MS" w:hAnsi="Trebuchet MS"/>
          <w:sz w:val="20"/>
          <w:szCs w:val="20"/>
          <w:lang w:eastAsia="fr-BE"/>
        </w:rPr>
        <w:t xml:space="preserve"> à travers le Conseil d’Administration et le comité de pilotage où ils sont représentés</w:t>
      </w:r>
      <w:r w:rsidR="00E40B1D">
        <w:rPr>
          <w:rFonts w:ascii="Trebuchet MS" w:hAnsi="Trebuchet MS"/>
          <w:sz w:val="20"/>
          <w:szCs w:val="20"/>
          <w:lang w:eastAsia="fr-BE"/>
        </w:rPr>
        <w:t xml:space="preserve"> ; </w:t>
      </w:r>
      <w:r w:rsidR="00E40B1D" w:rsidRPr="001E01C7">
        <w:rPr>
          <w:rFonts w:ascii="Trebuchet MS" w:hAnsi="Trebuchet MS"/>
          <w:i/>
          <w:sz w:val="20"/>
          <w:szCs w:val="20"/>
          <w:lang w:eastAsia="fr-BE"/>
        </w:rPr>
        <w:t>etc.</w:t>
      </w:r>
      <w:r w:rsidR="00E40B1D">
        <w:rPr>
          <w:rFonts w:ascii="Trebuchet MS" w:hAnsi="Trebuchet MS"/>
          <w:sz w:val="20"/>
          <w:szCs w:val="20"/>
          <w:lang w:eastAsia="fr-BE"/>
        </w:rPr>
        <w:t xml:space="preserve">) ; </w:t>
      </w:r>
      <w:r w:rsidR="00505DC2">
        <w:rPr>
          <w:rFonts w:ascii="Trebuchet MS" w:hAnsi="Trebuchet MS"/>
          <w:sz w:val="20"/>
          <w:szCs w:val="20"/>
          <w:lang w:eastAsia="fr-BE"/>
        </w:rPr>
        <w:t>Cela étant, en tant que fédération, nous trouvons important de ne pas surcharger nos membres (</w:t>
      </w:r>
      <w:r w:rsidR="006752D8">
        <w:rPr>
          <w:rFonts w:ascii="Trebuchet MS" w:hAnsi="Trebuchet MS"/>
          <w:sz w:val="20"/>
          <w:szCs w:val="20"/>
          <w:lang w:eastAsia="fr-BE"/>
        </w:rPr>
        <w:t>notamment</w:t>
      </w:r>
      <w:r w:rsidR="00505DC2">
        <w:rPr>
          <w:rFonts w:ascii="Trebuchet MS" w:hAnsi="Trebuchet MS"/>
          <w:sz w:val="20"/>
          <w:szCs w:val="20"/>
          <w:lang w:eastAsia="fr-BE"/>
        </w:rPr>
        <w:t xml:space="preserve"> au niveau des enquêtes). </w:t>
      </w:r>
      <w:r w:rsidR="00505DC2" w:rsidRPr="00505DC2">
        <w:rPr>
          <w:rFonts w:ascii="Trebuchet MS" w:hAnsi="Trebuchet MS"/>
          <w:sz w:val="20"/>
          <w:szCs w:val="20"/>
          <w:lang w:eastAsia="fr-BE"/>
        </w:rPr>
        <w:t>C’est pourquoi</w:t>
      </w:r>
      <w:r w:rsidR="00505DC2">
        <w:rPr>
          <w:rFonts w:ascii="Trebuchet MS" w:hAnsi="Trebuchet MS"/>
          <w:sz w:val="20"/>
          <w:szCs w:val="20"/>
          <w:lang w:eastAsia="fr-BE"/>
        </w:rPr>
        <w:t>,</w:t>
      </w:r>
      <w:r w:rsidR="00505DC2" w:rsidRPr="00505DC2">
        <w:rPr>
          <w:rFonts w:ascii="Trebuchet MS" w:hAnsi="Trebuchet MS"/>
          <w:sz w:val="20"/>
          <w:szCs w:val="20"/>
          <w:lang w:eastAsia="fr-BE"/>
        </w:rPr>
        <w:t xml:space="preserve"> cette approche participative est soupesée</w:t>
      </w:r>
      <w:r w:rsidR="00505DC2">
        <w:rPr>
          <w:rFonts w:ascii="Trebuchet MS" w:hAnsi="Trebuchet MS"/>
          <w:sz w:val="20"/>
          <w:szCs w:val="20"/>
          <w:lang w:eastAsia="fr-BE"/>
        </w:rPr>
        <w:t xml:space="preserve"> au c</w:t>
      </w:r>
      <w:r w:rsidR="00CB58DA">
        <w:rPr>
          <w:rFonts w:ascii="Trebuchet MS" w:hAnsi="Trebuchet MS"/>
          <w:sz w:val="20"/>
          <w:szCs w:val="20"/>
          <w:lang w:eastAsia="fr-BE"/>
        </w:rPr>
        <w:t xml:space="preserve">as par cas </w:t>
      </w:r>
      <w:r w:rsidR="00505DC2">
        <w:rPr>
          <w:rFonts w:ascii="Trebuchet MS" w:hAnsi="Trebuchet MS"/>
          <w:sz w:val="20"/>
          <w:szCs w:val="20"/>
          <w:lang w:eastAsia="fr-BE"/>
        </w:rPr>
        <w:t>selon la plus-value pour les membres.</w:t>
      </w:r>
      <w:r w:rsidR="00505DC2" w:rsidRPr="00505DC2">
        <w:rPr>
          <w:rFonts w:ascii="Trebuchet MS" w:hAnsi="Trebuchet MS"/>
          <w:sz w:val="20"/>
          <w:szCs w:val="20"/>
          <w:lang w:eastAsia="fr-BE"/>
        </w:rPr>
        <w:t xml:space="preserve"> </w:t>
      </w:r>
    </w:p>
    <w:p w14:paraId="343F9F17" w14:textId="1B158274" w:rsidR="00454209" w:rsidRDefault="00435848" w:rsidP="00454209">
      <w:pPr>
        <w:numPr>
          <w:ilvl w:val="0"/>
          <w:numId w:val="19"/>
        </w:numPr>
        <w:spacing w:after="0"/>
        <w:jc w:val="both"/>
        <w:rPr>
          <w:rFonts w:ascii="Trebuchet MS" w:hAnsi="Trebuchet MS"/>
          <w:sz w:val="20"/>
          <w:szCs w:val="20"/>
          <w:lang w:eastAsia="fr-BE"/>
        </w:rPr>
      </w:pPr>
      <w:r w:rsidRPr="00435848">
        <w:rPr>
          <w:rFonts w:ascii="Trebuchet MS" w:hAnsi="Trebuchet MS"/>
          <w:b/>
          <w:sz w:val="20"/>
          <w:szCs w:val="20"/>
          <w:lang w:eastAsia="fr-BE"/>
        </w:rPr>
        <w:t>Mesurabilité et durabilité</w:t>
      </w:r>
      <w:r>
        <w:rPr>
          <w:rFonts w:ascii="Trebuchet MS" w:hAnsi="Trebuchet MS"/>
          <w:sz w:val="20"/>
          <w:szCs w:val="20"/>
          <w:lang w:eastAsia="fr-BE"/>
        </w:rPr>
        <w:t xml:space="preserve"> : </w:t>
      </w:r>
      <w:r w:rsidR="00454209">
        <w:rPr>
          <w:rFonts w:ascii="Trebuchet MS" w:hAnsi="Trebuchet MS"/>
          <w:sz w:val="20"/>
          <w:szCs w:val="20"/>
          <w:lang w:eastAsia="fr-BE"/>
        </w:rPr>
        <w:t xml:space="preserve">un système de planification-suivi-évaluation orienté sur </w:t>
      </w:r>
      <w:r w:rsidR="00454209" w:rsidRPr="00435848">
        <w:rPr>
          <w:rFonts w:ascii="Trebuchet MS" w:hAnsi="Trebuchet MS"/>
          <w:sz w:val="20"/>
          <w:szCs w:val="20"/>
          <w:lang w:eastAsia="fr-BE"/>
        </w:rPr>
        <w:t xml:space="preserve">les résultats et la recherche des effets à </w:t>
      </w:r>
      <w:r w:rsidR="00573738" w:rsidRPr="00435848">
        <w:rPr>
          <w:rFonts w:ascii="Trebuchet MS" w:hAnsi="Trebuchet MS"/>
          <w:sz w:val="20"/>
          <w:szCs w:val="20"/>
          <w:lang w:eastAsia="fr-BE"/>
        </w:rPr>
        <w:t xml:space="preserve">court, moyen, </w:t>
      </w:r>
      <w:r w:rsidR="00454209" w:rsidRPr="00435848">
        <w:rPr>
          <w:rFonts w:ascii="Trebuchet MS" w:hAnsi="Trebuchet MS"/>
          <w:sz w:val="20"/>
          <w:szCs w:val="20"/>
          <w:lang w:eastAsia="fr-BE"/>
        </w:rPr>
        <w:t>long terme (</w:t>
      </w:r>
      <w:r w:rsidR="00CB58DA">
        <w:rPr>
          <w:rFonts w:ascii="Trebuchet MS" w:hAnsi="Trebuchet MS"/>
          <w:sz w:val="20"/>
          <w:szCs w:val="20"/>
          <w:lang w:eastAsia="fr-BE"/>
        </w:rPr>
        <w:t>durabilité</w:t>
      </w:r>
      <w:r w:rsidR="00454209" w:rsidRPr="00435848">
        <w:rPr>
          <w:rFonts w:ascii="Trebuchet MS" w:hAnsi="Trebuchet MS"/>
          <w:sz w:val="20"/>
          <w:szCs w:val="20"/>
          <w:lang w:eastAsia="fr-BE"/>
        </w:rPr>
        <w:t>) au bénéfice de</w:t>
      </w:r>
      <w:r w:rsidR="00454209">
        <w:rPr>
          <w:rFonts w:ascii="Trebuchet MS" w:hAnsi="Trebuchet MS"/>
          <w:sz w:val="20"/>
          <w:szCs w:val="20"/>
          <w:lang w:eastAsia="fr-BE"/>
        </w:rPr>
        <w:t xml:space="preserve"> nos membres</w:t>
      </w:r>
      <w:r>
        <w:rPr>
          <w:rFonts w:ascii="Trebuchet MS" w:hAnsi="Trebuchet MS"/>
          <w:sz w:val="20"/>
          <w:szCs w:val="20"/>
          <w:lang w:eastAsia="fr-BE"/>
        </w:rPr>
        <w:t>,</w:t>
      </w:r>
      <w:r w:rsidR="00E40B1D">
        <w:rPr>
          <w:rFonts w:ascii="Trebuchet MS" w:hAnsi="Trebuchet MS"/>
          <w:sz w:val="20"/>
          <w:szCs w:val="20"/>
          <w:lang w:eastAsia="fr-BE"/>
        </w:rPr>
        <w:t xml:space="preserve"> faisant attention au principe de </w:t>
      </w:r>
      <w:r w:rsidR="00E40B1D" w:rsidRPr="00435848">
        <w:rPr>
          <w:rFonts w:ascii="Trebuchet MS" w:hAnsi="Trebuchet MS"/>
          <w:sz w:val="20"/>
          <w:szCs w:val="20"/>
          <w:lang w:eastAsia="fr-BE"/>
        </w:rPr>
        <w:t>mesurabilité</w:t>
      </w:r>
      <w:r>
        <w:rPr>
          <w:rFonts w:ascii="Trebuchet MS" w:hAnsi="Trebuchet MS"/>
          <w:sz w:val="20"/>
          <w:szCs w:val="20"/>
          <w:lang w:eastAsia="fr-BE"/>
        </w:rPr>
        <w:t xml:space="preserve"> et visant une efficacité et une efficience de nos interventions</w:t>
      </w:r>
      <w:r w:rsidR="006752D8">
        <w:rPr>
          <w:rFonts w:ascii="Trebuchet MS" w:hAnsi="Trebuchet MS"/>
          <w:sz w:val="20"/>
          <w:szCs w:val="20"/>
          <w:lang w:eastAsia="fr-BE"/>
        </w:rPr>
        <w:t xml:space="preserve"> (indicateurs SMART, etc.)</w:t>
      </w:r>
      <w:r w:rsidR="00E40B1D">
        <w:rPr>
          <w:rFonts w:ascii="Trebuchet MS" w:hAnsi="Trebuchet MS"/>
          <w:sz w:val="20"/>
          <w:szCs w:val="20"/>
          <w:lang w:eastAsia="fr-BE"/>
        </w:rPr>
        <w:t xml:space="preserve"> </w:t>
      </w:r>
      <w:r w:rsidR="00454209">
        <w:rPr>
          <w:rFonts w:ascii="Trebuchet MS" w:hAnsi="Trebuchet MS"/>
          <w:sz w:val="20"/>
          <w:szCs w:val="20"/>
          <w:lang w:eastAsia="fr-BE"/>
        </w:rPr>
        <w:t>;</w:t>
      </w:r>
    </w:p>
    <w:p w14:paraId="07C7121F" w14:textId="7FF0EA49" w:rsidR="00573738" w:rsidRPr="00435848" w:rsidRDefault="00435848" w:rsidP="00CB58DA">
      <w:pPr>
        <w:numPr>
          <w:ilvl w:val="0"/>
          <w:numId w:val="19"/>
        </w:numPr>
        <w:spacing w:after="0"/>
        <w:jc w:val="both"/>
        <w:rPr>
          <w:rFonts w:ascii="Trebuchet MS" w:hAnsi="Trebuchet MS"/>
          <w:sz w:val="20"/>
          <w:szCs w:val="20"/>
          <w:lang w:eastAsia="fr-BE"/>
        </w:rPr>
      </w:pPr>
      <w:r w:rsidRPr="00435848">
        <w:rPr>
          <w:rFonts w:ascii="Trebuchet MS" w:hAnsi="Trebuchet MS"/>
          <w:b/>
          <w:sz w:val="20"/>
          <w:szCs w:val="20"/>
          <w:lang w:eastAsia="fr-BE"/>
        </w:rPr>
        <w:t>Apprentissage et amélioration continue de la qualité</w:t>
      </w:r>
      <w:r w:rsidRPr="00435848">
        <w:rPr>
          <w:rFonts w:ascii="Trebuchet MS" w:hAnsi="Trebuchet MS"/>
          <w:sz w:val="20"/>
          <w:szCs w:val="20"/>
          <w:lang w:eastAsia="fr-BE"/>
        </w:rPr>
        <w:t xml:space="preserve"> : </w:t>
      </w:r>
      <w:r w:rsidR="009265BE">
        <w:rPr>
          <w:rFonts w:ascii="Trebuchet MS" w:hAnsi="Trebuchet MS"/>
          <w:sz w:val="20"/>
          <w:szCs w:val="20"/>
          <w:lang w:eastAsia="fr-BE"/>
        </w:rPr>
        <w:t>le suivi-évaluation est une compétence-clé des fédérations et est largement mis en œuvre en interne dans une optique d’apprentissage. Le</w:t>
      </w:r>
      <w:r w:rsidR="00D1356E" w:rsidRPr="00435848">
        <w:rPr>
          <w:rFonts w:ascii="Trebuchet MS" w:hAnsi="Trebuchet MS"/>
          <w:sz w:val="20"/>
          <w:szCs w:val="20"/>
          <w:lang w:eastAsia="fr-BE"/>
        </w:rPr>
        <w:t xml:space="preserve"> système de suivi-évaluation </w:t>
      </w:r>
      <w:r w:rsidR="009265BE">
        <w:rPr>
          <w:rFonts w:ascii="Trebuchet MS" w:hAnsi="Trebuchet MS"/>
          <w:sz w:val="20"/>
          <w:szCs w:val="20"/>
          <w:lang w:eastAsia="fr-BE"/>
        </w:rPr>
        <w:t xml:space="preserve">est </w:t>
      </w:r>
      <w:r w:rsidR="00D1356E" w:rsidRPr="00435848">
        <w:rPr>
          <w:rFonts w:ascii="Trebuchet MS" w:hAnsi="Trebuchet MS"/>
          <w:sz w:val="20"/>
          <w:szCs w:val="20"/>
          <w:lang w:eastAsia="fr-BE"/>
        </w:rPr>
        <w:t>orienté vers</w:t>
      </w:r>
      <w:r w:rsidR="00023E98" w:rsidRPr="00435848">
        <w:rPr>
          <w:rFonts w:ascii="Trebuchet MS" w:hAnsi="Trebuchet MS"/>
          <w:sz w:val="20"/>
          <w:szCs w:val="20"/>
          <w:lang w:eastAsia="fr-BE"/>
        </w:rPr>
        <w:t xml:space="preserve"> l’apprentissage (</w:t>
      </w:r>
      <w:r w:rsidR="00592221" w:rsidRPr="00435848">
        <w:rPr>
          <w:rFonts w:ascii="Trebuchet MS" w:hAnsi="Trebuchet MS"/>
          <w:sz w:val="20"/>
          <w:szCs w:val="20"/>
          <w:lang w:eastAsia="fr-BE"/>
        </w:rPr>
        <w:t xml:space="preserve">analyse des résultats, </w:t>
      </w:r>
      <w:r w:rsidR="00023E98" w:rsidRPr="00435848">
        <w:rPr>
          <w:rFonts w:ascii="Trebuchet MS" w:hAnsi="Trebuchet MS"/>
          <w:sz w:val="20"/>
          <w:szCs w:val="20"/>
          <w:lang w:eastAsia="fr-BE"/>
        </w:rPr>
        <w:t>de ce qui fonctionne ou pas et le pourquoi </w:t>
      </w:r>
      <w:r w:rsidR="00CB58DA">
        <w:rPr>
          <w:rFonts w:ascii="Trebuchet MS" w:hAnsi="Trebuchet MS"/>
          <w:sz w:val="20"/>
          <w:szCs w:val="20"/>
          <w:lang w:eastAsia="fr-BE"/>
        </w:rPr>
        <w:t xml:space="preserve">; </w:t>
      </w:r>
      <w:r w:rsidR="00023E98" w:rsidRPr="00435848">
        <w:rPr>
          <w:rFonts w:ascii="Trebuchet MS" w:hAnsi="Trebuchet MS"/>
          <w:sz w:val="20"/>
          <w:szCs w:val="20"/>
          <w:lang w:eastAsia="fr-BE"/>
        </w:rPr>
        <w:t>utilisation des leçons apprises pour améliorer nos strat</w:t>
      </w:r>
      <w:r w:rsidR="00592221" w:rsidRPr="00435848">
        <w:rPr>
          <w:rFonts w:ascii="Trebuchet MS" w:hAnsi="Trebuchet MS"/>
          <w:sz w:val="20"/>
          <w:szCs w:val="20"/>
          <w:lang w:eastAsia="fr-BE"/>
        </w:rPr>
        <w:t xml:space="preserve">égies, </w:t>
      </w:r>
      <w:r w:rsidR="0069360A" w:rsidRPr="00435848">
        <w:rPr>
          <w:rFonts w:ascii="Trebuchet MS" w:hAnsi="Trebuchet MS"/>
          <w:sz w:val="20"/>
          <w:szCs w:val="20"/>
          <w:lang w:eastAsia="fr-BE"/>
        </w:rPr>
        <w:t xml:space="preserve">qualité de </w:t>
      </w:r>
      <w:r w:rsidR="00592221" w:rsidRPr="00435848">
        <w:rPr>
          <w:rFonts w:ascii="Trebuchet MS" w:hAnsi="Trebuchet MS"/>
          <w:sz w:val="20"/>
          <w:szCs w:val="20"/>
          <w:lang w:eastAsia="fr-BE"/>
        </w:rPr>
        <w:t>nos processus</w:t>
      </w:r>
      <w:r w:rsidR="003D7F4A" w:rsidRPr="00435848">
        <w:rPr>
          <w:rFonts w:ascii="Trebuchet MS" w:hAnsi="Trebuchet MS"/>
          <w:sz w:val="20"/>
          <w:szCs w:val="20"/>
          <w:lang w:eastAsia="fr-BE"/>
        </w:rPr>
        <w:t xml:space="preserve"> et procédures</w:t>
      </w:r>
      <w:r w:rsidR="00592221" w:rsidRPr="00435848">
        <w:rPr>
          <w:rFonts w:ascii="Trebuchet MS" w:hAnsi="Trebuchet MS"/>
          <w:sz w:val="20"/>
          <w:szCs w:val="20"/>
          <w:lang w:eastAsia="fr-BE"/>
        </w:rPr>
        <w:t>, activités</w:t>
      </w:r>
      <w:r w:rsidR="00D1356E" w:rsidRPr="00435848">
        <w:rPr>
          <w:rFonts w:ascii="Trebuchet MS" w:hAnsi="Trebuchet MS"/>
          <w:sz w:val="20"/>
          <w:szCs w:val="20"/>
          <w:lang w:eastAsia="fr-BE"/>
        </w:rPr>
        <w:t>;</w:t>
      </w:r>
      <w:r w:rsidR="00023E98" w:rsidRPr="00435848">
        <w:rPr>
          <w:rFonts w:ascii="Trebuchet MS" w:hAnsi="Trebuchet MS"/>
          <w:sz w:val="20"/>
          <w:szCs w:val="20"/>
          <w:lang w:eastAsia="fr-BE"/>
        </w:rPr>
        <w:t xml:space="preserve"> </w:t>
      </w:r>
      <w:r w:rsidR="00023E98" w:rsidRPr="00CB58DA">
        <w:rPr>
          <w:rFonts w:ascii="Trebuchet MS" w:hAnsi="Trebuchet MS"/>
          <w:sz w:val="20"/>
          <w:szCs w:val="20"/>
          <w:lang w:eastAsia="fr-BE"/>
        </w:rPr>
        <w:t>etc.</w:t>
      </w:r>
      <w:r w:rsidR="00CB58DA" w:rsidRPr="00CB58DA">
        <w:rPr>
          <w:rFonts w:ascii="Trebuchet MS" w:hAnsi="Trebuchet MS"/>
          <w:sz w:val="20"/>
          <w:szCs w:val="20"/>
          <w:lang w:eastAsia="fr-BE"/>
        </w:rPr>
        <w:t xml:space="preserve"> lors des staffs communs, des réunions de suivis et des petits déjeuners formations des trois fédérations</w:t>
      </w:r>
      <w:r w:rsidR="00023E98" w:rsidRPr="00435848">
        <w:rPr>
          <w:rFonts w:ascii="Trebuchet MS" w:hAnsi="Trebuchet MS"/>
          <w:sz w:val="20"/>
          <w:szCs w:val="20"/>
          <w:lang w:eastAsia="fr-BE"/>
        </w:rPr>
        <w:t>) </w:t>
      </w:r>
      <w:r w:rsidR="005F0627" w:rsidRPr="00435848">
        <w:rPr>
          <w:rFonts w:ascii="Trebuchet MS" w:hAnsi="Trebuchet MS"/>
          <w:sz w:val="20"/>
          <w:szCs w:val="20"/>
          <w:lang w:eastAsia="fr-BE"/>
        </w:rPr>
        <w:t>en vue de la recherche de la professionnalisation et l’amélioration constante de la</w:t>
      </w:r>
      <w:r w:rsidR="00E63B3C">
        <w:rPr>
          <w:rFonts w:ascii="Trebuchet MS" w:hAnsi="Trebuchet MS"/>
          <w:sz w:val="20"/>
          <w:szCs w:val="20"/>
          <w:lang w:eastAsia="fr-BE"/>
        </w:rPr>
        <w:t xml:space="preserve"> qualité du travail des </w:t>
      </w:r>
      <w:r w:rsidR="005F0627" w:rsidRPr="00435848">
        <w:rPr>
          <w:rFonts w:ascii="Trebuchet MS" w:hAnsi="Trebuchet MS"/>
          <w:sz w:val="20"/>
          <w:szCs w:val="20"/>
          <w:lang w:eastAsia="fr-BE"/>
        </w:rPr>
        <w:t>fédération</w:t>
      </w:r>
      <w:r w:rsidR="00E63B3C">
        <w:rPr>
          <w:rFonts w:ascii="Trebuchet MS" w:hAnsi="Trebuchet MS"/>
          <w:sz w:val="20"/>
          <w:szCs w:val="20"/>
          <w:lang w:eastAsia="fr-BE"/>
        </w:rPr>
        <w:t>s</w:t>
      </w:r>
      <w:r w:rsidR="00787C8F">
        <w:rPr>
          <w:rFonts w:ascii="Trebuchet MS" w:hAnsi="Trebuchet MS"/>
          <w:sz w:val="20"/>
          <w:szCs w:val="20"/>
          <w:lang w:eastAsia="fr-BE"/>
        </w:rPr>
        <w:t xml:space="preserve"> ; de même, </w:t>
      </w:r>
      <w:r w:rsidR="00573738" w:rsidRPr="00435848">
        <w:rPr>
          <w:rFonts w:ascii="Trebuchet MS" w:hAnsi="Trebuchet MS"/>
          <w:sz w:val="20"/>
          <w:szCs w:val="20"/>
          <w:lang w:eastAsia="fr-BE"/>
        </w:rPr>
        <w:t xml:space="preserve">disposer d’un personnel compétent et formé en matière de GAR et continuer au renforcement de nos capacités internes en matière de GAR ; </w:t>
      </w:r>
    </w:p>
    <w:p w14:paraId="7B0EDDCA" w14:textId="1C08A889" w:rsidR="00D1356E" w:rsidRDefault="009265BE" w:rsidP="00D1356E">
      <w:pPr>
        <w:numPr>
          <w:ilvl w:val="0"/>
          <w:numId w:val="19"/>
        </w:numPr>
        <w:spacing w:after="0"/>
        <w:jc w:val="both"/>
        <w:rPr>
          <w:rFonts w:ascii="Trebuchet MS" w:hAnsi="Trebuchet MS"/>
          <w:sz w:val="20"/>
          <w:szCs w:val="20"/>
          <w:lang w:eastAsia="fr-BE"/>
        </w:rPr>
      </w:pPr>
      <w:r>
        <w:rPr>
          <w:rFonts w:ascii="Trebuchet MS" w:hAnsi="Trebuchet MS"/>
          <w:b/>
          <w:sz w:val="20"/>
          <w:szCs w:val="20"/>
          <w:lang w:eastAsia="fr-BE"/>
        </w:rPr>
        <w:t xml:space="preserve">Transparence et </w:t>
      </w:r>
      <w:r w:rsidR="00435848" w:rsidRPr="00435848">
        <w:rPr>
          <w:rFonts w:ascii="Trebuchet MS" w:hAnsi="Trebuchet MS"/>
          <w:b/>
          <w:sz w:val="20"/>
          <w:szCs w:val="20"/>
          <w:lang w:eastAsia="fr-BE"/>
        </w:rPr>
        <w:t>Partenariat</w:t>
      </w:r>
      <w:r w:rsidR="00435848">
        <w:rPr>
          <w:rFonts w:ascii="Trebuchet MS" w:hAnsi="Trebuchet MS"/>
          <w:sz w:val="20"/>
          <w:szCs w:val="20"/>
          <w:lang w:eastAsia="fr-BE"/>
        </w:rPr>
        <w:t xml:space="preserve"> : </w:t>
      </w:r>
      <w:r w:rsidR="00E40B1D">
        <w:rPr>
          <w:rFonts w:ascii="Trebuchet MS" w:hAnsi="Trebuchet MS"/>
          <w:sz w:val="20"/>
          <w:szCs w:val="20"/>
          <w:lang w:eastAsia="fr-BE"/>
        </w:rPr>
        <w:t xml:space="preserve">un principe de </w:t>
      </w:r>
      <w:r w:rsidR="00E40B1D" w:rsidRPr="00435848">
        <w:rPr>
          <w:rFonts w:ascii="Trebuchet MS" w:hAnsi="Trebuchet MS"/>
          <w:sz w:val="20"/>
          <w:szCs w:val="20"/>
          <w:lang w:eastAsia="fr-BE"/>
        </w:rPr>
        <w:t>partenariat</w:t>
      </w:r>
      <w:r w:rsidR="00E40B1D" w:rsidRPr="00E40B1D">
        <w:rPr>
          <w:rFonts w:ascii="Trebuchet MS" w:hAnsi="Trebuchet MS"/>
          <w:b/>
          <w:sz w:val="20"/>
          <w:szCs w:val="20"/>
          <w:lang w:eastAsia="fr-BE"/>
        </w:rPr>
        <w:t xml:space="preserve"> </w:t>
      </w:r>
      <w:r w:rsidR="00E40B1D">
        <w:rPr>
          <w:rFonts w:ascii="Trebuchet MS" w:hAnsi="Trebuchet MS"/>
          <w:sz w:val="20"/>
          <w:szCs w:val="20"/>
          <w:lang w:eastAsia="fr-BE"/>
        </w:rPr>
        <w:t xml:space="preserve">avec une implication forte de nos partenaires </w:t>
      </w:r>
      <w:r w:rsidR="00A32992">
        <w:rPr>
          <w:rFonts w:ascii="Trebuchet MS" w:hAnsi="Trebuchet MS"/>
          <w:sz w:val="20"/>
          <w:szCs w:val="20"/>
          <w:lang w:eastAsia="fr-BE"/>
        </w:rPr>
        <w:t>et de nos membres</w:t>
      </w:r>
      <w:r w:rsidR="00E40B1D">
        <w:rPr>
          <w:rFonts w:ascii="Trebuchet MS" w:hAnsi="Trebuchet MS"/>
          <w:sz w:val="20"/>
          <w:szCs w:val="20"/>
          <w:lang w:eastAsia="fr-BE"/>
        </w:rPr>
        <w:t xml:space="preserve"> dans nos exercices de planification-suivi-évalu</w:t>
      </w:r>
      <w:r w:rsidR="005F0627">
        <w:rPr>
          <w:rFonts w:ascii="Trebuchet MS" w:hAnsi="Trebuchet MS"/>
          <w:sz w:val="20"/>
          <w:szCs w:val="20"/>
          <w:lang w:eastAsia="fr-BE"/>
        </w:rPr>
        <w:t>a</w:t>
      </w:r>
      <w:r w:rsidR="00E40B1D">
        <w:rPr>
          <w:rFonts w:ascii="Trebuchet MS" w:hAnsi="Trebuchet MS"/>
          <w:sz w:val="20"/>
          <w:szCs w:val="20"/>
          <w:lang w:eastAsia="fr-BE"/>
        </w:rPr>
        <w:t>tion</w:t>
      </w:r>
      <w:r>
        <w:rPr>
          <w:rFonts w:ascii="Trebuchet MS" w:hAnsi="Trebuchet MS"/>
          <w:sz w:val="20"/>
          <w:szCs w:val="20"/>
          <w:lang w:eastAsia="fr-BE"/>
        </w:rPr>
        <w:t xml:space="preserve"> </w:t>
      </w:r>
      <w:r w:rsidR="00E40B1D">
        <w:rPr>
          <w:rFonts w:ascii="Trebuchet MS" w:hAnsi="Trebuchet MS"/>
          <w:sz w:val="20"/>
          <w:szCs w:val="20"/>
          <w:lang w:eastAsia="fr-BE"/>
        </w:rPr>
        <w:t xml:space="preserve">et par un </w:t>
      </w:r>
      <w:r w:rsidR="00D1356E">
        <w:rPr>
          <w:rFonts w:ascii="Trebuchet MS" w:hAnsi="Trebuchet MS"/>
          <w:sz w:val="20"/>
          <w:szCs w:val="20"/>
          <w:lang w:eastAsia="fr-BE"/>
        </w:rPr>
        <w:t xml:space="preserve">effort constant </w:t>
      </w:r>
      <w:r w:rsidR="00D1356E" w:rsidRPr="00435848">
        <w:rPr>
          <w:rFonts w:ascii="Trebuchet MS" w:hAnsi="Trebuchet MS"/>
          <w:sz w:val="20"/>
          <w:szCs w:val="20"/>
          <w:lang w:eastAsia="fr-BE"/>
        </w:rPr>
        <w:t>de transparence</w:t>
      </w:r>
      <w:r w:rsidR="00D1356E">
        <w:rPr>
          <w:rFonts w:ascii="Trebuchet MS" w:hAnsi="Trebuchet MS"/>
          <w:sz w:val="20"/>
          <w:szCs w:val="20"/>
          <w:lang w:eastAsia="fr-BE"/>
        </w:rPr>
        <w:t xml:space="preserve"> sur nos résultats vis-à-vis de nos m</w:t>
      </w:r>
      <w:r w:rsidR="005F0627">
        <w:rPr>
          <w:rFonts w:ascii="Trebuchet MS" w:hAnsi="Trebuchet MS"/>
          <w:sz w:val="20"/>
          <w:szCs w:val="20"/>
          <w:lang w:eastAsia="fr-BE"/>
        </w:rPr>
        <w:t xml:space="preserve">embres ; pouvoirs </w:t>
      </w:r>
      <w:r w:rsidR="00030519">
        <w:rPr>
          <w:rFonts w:ascii="Trebuchet MS" w:hAnsi="Trebuchet MS"/>
          <w:sz w:val="20"/>
          <w:szCs w:val="20"/>
          <w:lang w:eastAsia="fr-BE"/>
        </w:rPr>
        <w:t>subsidiant</w:t>
      </w:r>
      <w:r w:rsidR="00D1356E">
        <w:rPr>
          <w:rFonts w:ascii="Trebuchet MS" w:hAnsi="Trebuchet MS"/>
          <w:sz w:val="20"/>
          <w:szCs w:val="20"/>
          <w:lang w:eastAsia="fr-BE"/>
        </w:rPr>
        <w:t> ; partenaires clés</w:t>
      </w:r>
      <w:r w:rsidR="00573738">
        <w:rPr>
          <w:rFonts w:ascii="Trebuchet MS" w:hAnsi="Trebuchet MS"/>
          <w:sz w:val="20"/>
          <w:szCs w:val="20"/>
          <w:lang w:eastAsia="fr-BE"/>
        </w:rPr>
        <w:t>.</w:t>
      </w:r>
    </w:p>
    <w:p w14:paraId="045F86DF" w14:textId="77777777" w:rsidR="00573738" w:rsidRDefault="00573738" w:rsidP="00573738">
      <w:pPr>
        <w:spacing w:after="0"/>
        <w:jc w:val="both"/>
        <w:rPr>
          <w:rFonts w:ascii="Trebuchet MS" w:hAnsi="Trebuchet MS"/>
          <w:sz w:val="20"/>
          <w:szCs w:val="20"/>
          <w:lang w:eastAsia="fr-BE"/>
        </w:rPr>
      </w:pPr>
    </w:p>
    <w:p w14:paraId="5FC5CF7C" w14:textId="77777777" w:rsidR="003043D3" w:rsidRPr="003043D3" w:rsidRDefault="00573738" w:rsidP="00573738">
      <w:pPr>
        <w:spacing w:after="0"/>
        <w:jc w:val="both"/>
        <w:rPr>
          <w:rFonts w:ascii="Trebuchet MS" w:hAnsi="Trebuchet MS"/>
          <w:sz w:val="20"/>
          <w:szCs w:val="20"/>
          <w:lang w:eastAsia="fr-BE"/>
        </w:rPr>
      </w:pPr>
      <w:r>
        <w:rPr>
          <w:rFonts w:ascii="Trebuchet MS" w:hAnsi="Trebuchet MS"/>
          <w:sz w:val="20"/>
          <w:szCs w:val="20"/>
          <w:lang w:eastAsia="fr-BE"/>
        </w:rPr>
        <w:t>L</w:t>
      </w:r>
      <w:r w:rsidR="00E03F9E">
        <w:rPr>
          <w:rFonts w:ascii="Trebuchet MS" w:hAnsi="Trebuchet MS"/>
          <w:sz w:val="20"/>
          <w:szCs w:val="20"/>
          <w:lang w:eastAsia="fr-BE"/>
        </w:rPr>
        <w:t>e système de planification-suivi-évaluation est intégré dans la gestion de l’organisation à deux niveaux : il est opérationnalisé par le</w:t>
      </w:r>
      <w:r w:rsidR="00CE63A7">
        <w:rPr>
          <w:rFonts w:ascii="Trebuchet MS" w:hAnsi="Trebuchet MS"/>
          <w:sz w:val="20"/>
          <w:szCs w:val="20"/>
          <w:lang w:eastAsia="fr-BE"/>
        </w:rPr>
        <w:t>s</w:t>
      </w:r>
      <w:r w:rsidR="00E03F9E">
        <w:rPr>
          <w:rFonts w:ascii="Trebuchet MS" w:hAnsi="Trebuchet MS"/>
          <w:sz w:val="20"/>
          <w:szCs w:val="20"/>
          <w:lang w:eastAsia="fr-BE"/>
        </w:rPr>
        <w:t xml:space="preserve"> </w:t>
      </w:r>
      <w:r w:rsidR="000866C7">
        <w:rPr>
          <w:rFonts w:ascii="Trebuchet MS" w:hAnsi="Trebuchet MS"/>
          <w:sz w:val="20"/>
          <w:szCs w:val="20"/>
          <w:lang w:eastAsia="fr-BE"/>
        </w:rPr>
        <w:t>s</w:t>
      </w:r>
      <w:r w:rsidR="00E03F9E">
        <w:rPr>
          <w:rFonts w:ascii="Trebuchet MS" w:hAnsi="Trebuchet MS"/>
          <w:sz w:val="20"/>
          <w:szCs w:val="20"/>
          <w:lang w:eastAsia="fr-BE"/>
        </w:rPr>
        <w:t>ecrétariat</w:t>
      </w:r>
      <w:r w:rsidR="00CE63A7">
        <w:rPr>
          <w:rFonts w:ascii="Trebuchet MS" w:hAnsi="Trebuchet MS"/>
          <w:sz w:val="20"/>
          <w:szCs w:val="20"/>
          <w:lang w:eastAsia="fr-BE"/>
        </w:rPr>
        <w:t>s</w:t>
      </w:r>
      <w:r w:rsidR="00E03F9E">
        <w:rPr>
          <w:rFonts w:ascii="Trebuchet MS" w:hAnsi="Trebuchet MS"/>
          <w:sz w:val="20"/>
          <w:szCs w:val="20"/>
          <w:lang w:eastAsia="fr-BE"/>
        </w:rPr>
        <w:t xml:space="preserve"> de</w:t>
      </w:r>
      <w:r w:rsidR="00CE63A7">
        <w:rPr>
          <w:rFonts w:ascii="Trebuchet MS" w:hAnsi="Trebuchet MS"/>
          <w:sz w:val="20"/>
          <w:szCs w:val="20"/>
          <w:lang w:eastAsia="fr-BE"/>
        </w:rPr>
        <w:t xml:space="preserve">s </w:t>
      </w:r>
      <w:r w:rsidR="00E03F9E">
        <w:rPr>
          <w:rFonts w:ascii="Trebuchet MS" w:hAnsi="Trebuchet MS"/>
          <w:sz w:val="20"/>
          <w:szCs w:val="20"/>
          <w:lang w:eastAsia="fr-BE"/>
        </w:rPr>
        <w:t>fédération</w:t>
      </w:r>
      <w:r w:rsidR="00CE63A7">
        <w:rPr>
          <w:rFonts w:ascii="Trebuchet MS" w:hAnsi="Trebuchet MS"/>
          <w:sz w:val="20"/>
          <w:szCs w:val="20"/>
          <w:lang w:eastAsia="fr-BE"/>
        </w:rPr>
        <w:t>s</w:t>
      </w:r>
      <w:r w:rsidR="00E03F9E">
        <w:rPr>
          <w:rFonts w:ascii="Trebuchet MS" w:hAnsi="Trebuchet MS"/>
          <w:sz w:val="20"/>
          <w:szCs w:val="20"/>
          <w:lang w:eastAsia="fr-BE"/>
        </w:rPr>
        <w:t xml:space="preserve"> mais le pouvoir de décision en matière de planif</w:t>
      </w:r>
      <w:r w:rsidR="001E01C7">
        <w:rPr>
          <w:rFonts w:ascii="Trebuchet MS" w:hAnsi="Trebuchet MS"/>
          <w:sz w:val="20"/>
          <w:szCs w:val="20"/>
          <w:lang w:eastAsia="fr-BE"/>
        </w:rPr>
        <w:t>ication et de rapportage relève</w:t>
      </w:r>
      <w:r w:rsidR="00E03F9E">
        <w:rPr>
          <w:rFonts w:ascii="Trebuchet MS" w:hAnsi="Trebuchet MS"/>
          <w:sz w:val="20"/>
          <w:szCs w:val="20"/>
          <w:lang w:eastAsia="fr-BE"/>
        </w:rPr>
        <w:t xml:space="preserve"> des </w:t>
      </w:r>
      <w:r w:rsidR="00E03F9E" w:rsidRPr="00573738">
        <w:rPr>
          <w:rFonts w:ascii="Trebuchet MS" w:hAnsi="Trebuchet MS"/>
          <w:b/>
          <w:sz w:val="20"/>
          <w:szCs w:val="20"/>
          <w:lang w:eastAsia="fr-BE"/>
        </w:rPr>
        <w:t>organes de décision de</w:t>
      </w:r>
      <w:r w:rsidR="00CE63A7">
        <w:rPr>
          <w:rFonts w:ascii="Trebuchet MS" w:hAnsi="Trebuchet MS"/>
          <w:b/>
          <w:sz w:val="20"/>
          <w:szCs w:val="20"/>
          <w:lang w:eastAsia="fr-BE"/>
        </w:rPr>
        <w:t>s</w:t>
      </w:r>
      <w:r w:rsidR="00E03F9E" w:rsidRPr="00573738">
        <w:rPr>
          <w:rFonts w:ascii="Trebuchet MS" w:hAnsi="Trebuchet MS"/>
          <w:b/>
          <w:sz w:val="20"/>
          <w:szCs w:val="20"/>
          <w:lang w:eastAsia="fr-BE"/>
        </w:rPr>
        <w:t xml:space="preserve"> fédération</w:t>
      </w:r>
      <w:r w:rsidR="00CE63A7">
        <w:rPr>
          <w:rFonts w:ascii="Trebuchet MS" w:hAnsi="Trebuchet MS"/>
          <w:b/>
          <w:sz w:val="20"/>
          <w:szCs w:val="20"/>
          <w:lang w:eastAsia="fr-BE"/>
        </w:rPr>
        <w:t>s</w:t>
      </w:r>
      <w:r w:rsidR="00E03F9E">
        <w:rPr>
          <w:rFonts w:ascii="Trebuchet MS" w:hAnsi="Trebuchet MS"/>
          <w:sz w:val="20"/>
          <w:szCs w:val="20"/>
          <w:lang w:eastAsia="fr-BE"/>
        </w:rPr>
        <w:t xml:space="preserve">, à savoir le Conseil d’administration et l’Assemblée générale.  </w:t>
      </w:r>
    </w:p>
    <w:p w14:paraId="42B5A3E9" w14:textId="77777777" w:rsidR="0025475F" w:rsidRDefault="0025475F" w:rsidP="0025475F">
      <w:pPr>
        <w:spacing w:after="0"/>
        <w:jc w:val="both"/>
        <w:rPr>
          <w:rFonts w:ascii="Trebuchet MS" w:hAnsi="Trebuchet MS"/>
          <w:sz w:val="20"/>
          <w:szCs w:val="20"/>
        </w:rPr>
      </w:pPr>
    </w:p>
    <w:p w14:paraId="4D5DEFA5" w14:textId="77777777" w:rsidR="00D1356E" w:rsidRDefault="00D1356E" w:rsidP="0025475F">
      <w:pPr>
        <w:spacing w:after="0"/>
        <w:jc w:val="both"/>
        <w:rPr>
          <w:rFonts w:ascii="Trebuchet MS" w:hAnsi="Trebuchet MS"/>
          <w:sz w:val="20"/>
          <w:szCs w:val="20"/>
        </w:rPr>
      </w:pPr>
    </w:p>
    <w:p w14:paraId="22DB6582" w14:textId="7D5776F5" w:rsidR="009049E5" w:rsidRDefault="009049E5" w:rsidP="002F48C6">
      <w:pPr>
        <w:pStyle w:val="Titre1"/>
        <w:numPr>
          <w:ilvl w:val="1"/>
          <w:numId w:val="4"/>
        </w:numPr>
        <w:spacing w:before="0" w:after="0"/>
        <w:rPr>
          <w:rFonts w:ascii="Arial" w:eastAsia="Calibri" w:hAnsi="Arial" w:cs="Arial"/>
          <w:bCs w:val="0"/>
          <w:noProof/>
          <w:color w:val="8A0000"/>
          <w:kern w:val="0"/>
        </w:rPr>
      </w:pPr>
      <w:bookmarkStart w:id="16" w:name="_Toc535588654"/>
      <w:bookmarkStart w:id="17" w:name="_Toc423099975"/>
      <w:bookmarkStart w:id="18" w:name="_Toc423966877"/>
      <w:bookmarkStart w:id="19" w:name="_Toc438214529"/>
      <w:r>
        <w:rPr>
          <w:rFonts w:ascii="Arial" w:eastAsia="Calibri" w:hAnsi="Arial" w:cs="Arial"/>
          <w:bCs w:val="0"/>
          <w:noProof/>
          <w:color w:val="8A0000"/>
          <w:kern w:val="0"/>
        </w:rPr>
        <w:lastRenderedPageBreak/>
        <w:t>Aperçu global</w:t>
      </w:r>
      <w:bookmarkEnd w:id="16"/>
      <w:r w:rsidR="00435F82">
        <w:rPr>
          <w:rFonts w:ascii="Arial" w:eastAsia="Calibri" w:hAnsi="Arial" w:cs="Arial"/>
          <w:bCs w:val="0"/>
          <w:noProof/>
          <w:color w:val="8A0000"/>
          <w:kern w:val="0"/>
        </w:rPr>
        <w:br/>
      </w:r>
    </w:p>
    <w:p w14:paraId="2A4F2158" w14:textId="33D5FC97" w:rsidR="00552945" w:rsidRDefault="009049E5" w:rsidP="008D69DF">
      <w:r>
        <w:t xml:space="preserve">Dans les chapitres suivants </w:t>
      </w:r>
      <w:r w:rsidR="00435F82">
        <w:t>nous</w:t>
      </w:r>
      <w:r>
        <w:t xml:space="preserve"> présent</w:t>
      </w:r>
      <w:r w:rsidR="00435F82">
        <w:t>ons</w:t>
      </w:r>
      <w:r>
        <w:t xml:space="preserve"> comment la planification, le suivi-évaluation et le rapportage est géré au sein des fédérations. Ces </w:t>
      </w:r>
      <w:r w:rsidR="00CD3F37">
        <w:t>processus sont fortement lié</w:t>
      </w:r>
      <w:r w:rsidR="00435F82">
        <w:t>s entre eux</w:t>
      </w:r>
      <w:r w:rsidR="00CD3F37">
        <w:t>. Pour la compréhension de</w:t>
      </w:r>
      <w:r w:rsidR="00435F82">
        <w:t xml:space="preserve">s </w:t>
      </w:r>
      <w:r w:rsidR="00CD3F37">
        <w:t xml:space="preserve">relations </w:t>
      </w:r>
      <w:r w:rsidR="00435F82">
        <w:t>entre</w:t>
      </w:r>
      <w:r w:rsidR="00CD3F37">
        <w:t xml:space="preserve"> ces différent processus</w:t>
      </w:r>
      <w:r w:rsidR="00435F82">
        <w:t xml:space="preserve">, nous </w:t>
      </w:r>
      <w:r w:rsidR="00CD3F37">
        <w:t>donn</w:t>
      </w:r>
      <w:r w:rsidR="00435F82">
        <w:t>ons</w:t>
      </w:r>
      <w:r w:rsidR="00CD3F37">
        <w:t xml:space="preserve"> ici un aperçu global de ces différents processus. Dans les trois prochains chapitres on réfère aussi aux différents responsables qui gèrent les différent</w:t>
      </w:r>
      <w:r w:rsidR="00435F82">
        <w:t>e</w:t>
      </w:r>
      <w:r w:rsidR="00CD3F37">
        <w:t xml:space="preserve">s phases de ces processus. Pour une meilleure compréhension de qui fait quoi </w:t>
      </w:r>
      <w:r w:rsidR="00435F82">
        <w:t>nous</w:t>
      </w:r>
      <w:r w:rsidR="00CD3F37">
        <w:t xml:space="preserve"> </w:t>
      </w:r>
      <w:r w:rsidR="00435F82">
        <w:t>résumons ici</w:t>
      </w:r>
      <w:r w:rsidR="00CD3F37">
        <w:t xml:space="preserve"> ces différent</w:t>
      </w:r>
      <w:r w:rsidR="00435F82">
        <w:t>e</w:t>
      </w:r>
      <w:r w:rsidR="00CD3F37">
        <w:t>s fonctions.</w:t>
      </w:r>
    </w:p>
    <w:p w14:paraId="22834BE8" w14:textId="3B90E212" w:rsidR="00CD3F37" w:rsidRPr="008D69DF" w:rsidRDefault="00CD3F37" w:rsidP="008D69DF">
      <w:pPr>
        <w:pStyle w:val="Paragraphedeliste"/>
        <w:numPr>
          <w:ilvl w:val="0"/>
          <w:numId w:val="34"/>
        </w:numPr>
        <w:rPr>
          <w:b/>
          <w:i/>
          <w:sz w:val="24"/>
        </w:rPr>
      </w:pPr>
      <w:r w:rsidRPr="008D69DF">
        <w:rPr>
          <w:b/>
          <w:i/>
          <w:sz w:val="24"/>
        </w:rPr>
        <w:t>Les différents responsables</w:t>
      </w:r>
    </w:p>
    <w:p w14:paraId="4C0ED8B6" w14:textId="77777777" w:rsidR="007C4890" w:rsidRDefault="007C4890" w:rsidP="008D69DF">
      <w:pPr>
        <w:pStyle w:val="Paragraphedeliste"/>
      </w:pPr>
    </w:p>
    <w:p w14:paraId="7E52EB93" w14:textId="706F24B7" w:rsidR="009205E5" w:rsidRDefault="009205E5" w:rsidP="00AB325E">
      <w:pPr>
        <w:pStyle w:val="Paragraphedeliste"/>
        <w:numPr>
          <w:ilvl w:val="0"/>
          <w:numId w:val="35"/>
        </w:numPr>
      </w:pPr>
      <w:r>
        <w:t>Responsable IOV</w:t>
      </w:r>
      <w:r w:rsidR="0003556F">
        <w:t> : personne identifiée comme responsable de la collecte d’un indicateur de suivi.</w:t>
      </w:r>
    </w:p>
    <w:p w14:paraId="5C1F6420" w14:textId="3B5106A7" w:rsidR="00730D48" w:rsidRDefault="00CD3F37" w:rsidP="00AB325E">
      <w:pPr>
        <w:pStyle w:val="Paragraphedeliste"/>
        <w:numPr>
          <w:ilvl w:val="0"/>
          <w:numId w:val="35"/>
        </w:numPr>
      </w:pPr>
      <w:r>
        <w:t>Responsable de la coordination de l’exercice de planification :</w:t>
      </w:r>
      <w:r w:rsidR="00730D48">
        <w:t xml:space="preserve"> Une personne identifiée au sein de chaque fédération pour guider l’exercice et agréger les documents.</w:t>
      </w:r>
    </w:p>
    <w:p w14:paraId="2E790524" w14:textId="60B94222" w:rsidR="00730D48" w:rsidRDefault="00EA3D72" w:rsidP="00730D48">
      <w:pPr>
        <w:pStyle w:val="Paragraphedeliste"/>
        <w:numPr>
          <w:ilvl w:val="0"/>
          <w:numId w:val="35"/>
        </w:numPr>
      </w:pPr>
      <w:r>
        <w:t>Cellule</w:t>
      </w:r>
      <w:r w:rsidR="00730D48">
        <w:t xml:space="preserve"> M&amp;E : Elle est formée des responsables du Suivi-Evaluation identifié au sein de chaque fédération. Elle veille notamment au respect des procédures GAR et organise les réunions de suivi.</w:t>
      </w:r>
    </w:p>
    <w:p w14:paraId="2841CB65" w14:textId="78536E63" w:rsidR="00CD3F37" w:rsidRDefault="00CD3F37" w:rsidP="00AB325E">
      <w:pPr>
        <w:pStyle w:val="Paragraphedeliste"/>
        <w:numPr>
          <w:ilvl w:val="0"/>
          <w:numId w:val="35"/>
        </w:numPr>
      </w:pPr>
      <w:r>
        <w:t>Responsables d</w:t>
      </w:r>
      <w:r w:rsidR="00730D48">
        <w:t xml:space="preserve">’OS : Une personne référente pour les trois fédérations qui veille au suivi de l’objectif spécifique (OS) qui lui est attribué et assure le rapportage </w:t>
      </w:r>
      <w:r w:rsidR="009205E5">
        <w:t xml:space="preserve">de </w:t>
      </w:r>
      <w:r w:rsidR="00730D48">
        <w:t>cet OS en vue de la réunion de suivi.</w:t>
      </w:r>
    </w:p>
    <w:p w14:paraId="48EF634D" w14:textId="7B7BFE9A" w:rsidR="00CD3F37" w:rsidRDefault="00CD3F37" w:rsidP="008D69DF">
      <w:pPr>
        <w:pStyle w:val="Paragraphedeliste"/>
        <w:numPr>
          <w:ilvl w:val="0"/>
          <w:numId w:val="35"/>
        </w:numPr>
      </w:pPr>
      <w:r>
        <w:t>Responsable</w:t>
      </w:r>
      <w:r w:rsidR="00730D48">
        <w:t>s</w:t>
      </w:r>
      <w:r>
        <w:t xml:space="preserve"> </w:t>
      </w:r>
      <w:r w:rsidR="00730D48">
        <w:t>de résultats : Une personne référente pour les trois fédérations qui veille au suivi du résultat qui lui est attribué et rapporte ce résultat auprès du responsable de l’OS et assiste à la réunion de suivi.</w:t>
      </w:r>
    </w:p>
    <w:p w14:paraId="28790B89" w14:textId="42AC11A5" w:rsidR="00CD3F37" w:rsidRDefault="00CD3F37" w:rsidP="008D69DF">
      <w:pPr>
        <w:pStyle w:val="Paragraphedeliste"/>
        <w:numPr>
          <w:ilvl w:val="0"/>
          <w:numId w:val="35"/>
        </w:numPr>
      </w:pPr>
      <w:r>
        <w:t>Responsables financiers</w:t>
      </w:r>
      <w:r w:rsidR="00730D48">
        <w:t xml:space="preserve"> : une personne identifiée au sein de chaque fédération pour assurer le suivi budgétaire sous la supervision des directeurs. </w:t>
      </w:r>
    </w:p>
    <w:p w14:paraId="2572D53B" w14:textId="2F783AD7" w:rsidR="00CD3F37" w:rsidRDefault="00CD3F37" w:rsidP="008D69DF">
      <w:pPr>
        <w:pStyle w:val="Paragraphedeliste"/>
        <w:numPr>
          <w:ilvl w:val="0"/>
          <w:numId w:val="35"/>
        </w:numPr>
      </w:pPr>
      <w:r>
        <w:t>Responsables IATI</w:t>
      </w:r>
      <w:r w:rsidR="00730D48">
        <w:t> : une personne identifiée au sein de chaque fédération qui assure et veille à la qualité du rapportage des informations à remplir sur IATI selon les règles de la DGD.</w:t>
      </w:r>
    </w:p>
    <w:p w14:paraId="21644742" w14:textId="7B8C748C" w:rsidR="002A53CF" w:rsidRDefault="00CD3F37" w:rsidP="00435F82">
      <w:pPr>
        <w:pStyle w:val="Paragraphedeliste"/>
        <w:numPr>
          <w:ilvl w:val="0"/>
          <w:numId w:val="35"/>
        </w:numPr>
      </w:pPr>
      <w:r>
        <w:t xml:space="preserve">Responsables </w:t>
      </w:r>
      <w:r w:rsidR="00730D48">
        <w:t>renforcement de capacités/formations : une personne identifiée au sein de chaque fédération qui coordonne et assure le suivi des formations organisées par les fédérations</w:t>
      </w:r>
    </w:p>
    <w:p w14:paraId="55BDFB97" w14:textId="77777777" w:rsidR="00435F82" w:rsidRDefault="00435F82" w:rsidP="00435F82">
      <w:pPr>
        <w:pStyle w:val="Paragraphedeliste"/>
      </w:pPr>
    </w:p>
    <w:p w14:paraId="55F538CD" w14:textId="7DBB76A0" w:rsidR="00CD3F37" w:rsidRPr="008D69DF" w:rsidRDefault="00CD3F37" w:rsidP="008D69DF">
      <w:pPr>
        <w:pStyle w:val="Paragraphedeliste"/>
        <w:numPr>
          <w:ilvl w:val="0"/>
          <w:numId w:val="34"/>
        </w:numPr>
        <w:rPr>
          <w:b/>
          <w:i/>
          <w:sz w:val="24"/>
        </w:rPr>
      </w:pPr>
      <w:r w:rsidRPr="008D69DF">
        <w:rPr>
          <w:b/>
          <w:i/>
          <w:sz w:val="24"/>
        </w:rPr>
        <w:t>L</w:t>
      </w:r>
      <w:r w:rsidR="002A53CF" w:rsidRPr="008D69DF">
        <w:rPr>
          <w:b/>
          <w:i/>
          <w:sz w:val="24"/>
        </w:rPr>
        <w:t>e timing</w:t>
      </w:r>
      <w:r w:rsidR="007C4890">
        <w:rPr>
          <w:b/>
          <w:i/>
          <w:sz w:val="24"/>
        </w:rPr>
        <w:t xml:space="preserve"> des</w:t>
      </w:r>
      <w:r w:rsidRPr="008D69DF">
        <w:rPr>
          <w:b/>
          <w:i/>
          <w:sz w:val="24"/>
        </w:rPr>
        <w:t xml:space="preserve"> différents processus</w:t>
      </w:r>
    </w:p>
    <w:tbl>
      <w:tblPr>
        <w:tblStyle w:val="Grilledutableau"/>
        <w:tblW w:w="0" w:type="auto"/>
        <w:tblLook w:val="04A0" w:firstRow="1" w:lastRow="0" w:firstColumn="1" w:lastColumn="0" w:noHBand="0" w:noVBand="1"/>
      </w:tblPr>
      <w:tblGrid>
        <w:gridCol w:w="1395"/>
        <w:gridCol w:w="608"/>
        <w:gridCol w:w="612"/>
        <w:gridCol w:w="676"/>
        <w:gridCol w:w="670"/>
        <w:gridCol w:w="615"/>
        <w:gridCol w:w="650"/>
        <w:gridCol w:w="813"/>
        <w:gridCol w:w="671"/>
        <w:gridCol w:w="661"/>
        <w:gridCol w:w="724"/>
        <w:gridCol w:w="631"/>
        <w:gridCol w:w="562"/>
      </w:tblGrid>
      <w:tr w:rsidR="0017672A" w:rsidRPr="00827B3E" w14:paraId="408799B9" w14:textId="6F5C94DA" w:rsidTr="00827B3E">
        <w:tc>
          <w:tcPr>
            <w:tcW w:w="1400" w:type="dxa"/>
            <w:shd w:val="clear" w:color="auto" w:fill="4F81BD" w:themeFill="accent1"/>
          </w:tcPr>
          <w:p w14:paraId="5C34979C" w14:textId="77777777" w:rsidR="0017672A" w:rsidRPr="00827B3E" w:rsidRDefault="0017672A" w:rsidP="009E5E58">
            <w:pPr>
              <w:spacing w:after="0"/>
              <w:rPr>
                <w:rFonts w:ascii="Trebuchet MS" w:hAnsi="Trebuchet MS"/>
                <w:b/>
                <w:sz w:val="20"/>
                <w:szCs w:val="20"/>
              </w:rPr>
            </w:pPr>
          </w:p>
        </w:tc>
        <w:tc>
          <w:tcPr>
            <w:tcW w:w="613" w:type="dxa"/>
            <w:shd w:val="clear" w:color="auto" w:fill="4F81BD" w:themeFill="accent1"/>
          </w:tcPr>
          <w:p w14:paraId="68A927CB" w14:textId="5669CF5B" w:rsidR="0017672A" w:rsidRPr="00827B3E" w:rsidRDefault="00435F82" w:rsidP="009E5E58">
            <w:pPr>
              <w:spacing w:after="0"/>
              <w:rPr>
                <w:rFonts w:ascii="Trebuchet MS" w:hAnsi="Trebuchet MS"/>
                <w:b/>
                <w:sz w:val="20"/>
                <w:szCs w:val="20"/>
              </w:rPr>
            </w:pPr>
            <w:r w:rsidRPr="00827B3E">
              <w:rPr>
                <w:rFonts w:ascii="Trebuchet MS" w:hAnsi="Trebuchet MS"/>
                <w:b/>
                <w:sz w:val="20"/>
                <w:szCs w:val="20"/>
              </w:rPr>
              <w:t>J</w:t>
            </w:r>
            <w:r w:rsidR="0017672A" w:rsidRPr="00827B3E">
              <w:rPr>
                <w:rFonts w:ascii="Trebuchet MS" w:hAnsi="Trebuchet MS"/>
                <w:b/>
                <w:sz w:val="20"/>
                <w:szCs w:val="20"/>
              </w:rPr>
              <w:t>an</w:t>
            </w:r>
          </w:p>
        </w:tc>
        <w:tc>
          <w:tcPr>
            <w:tcW w:w="617" w:type="dxa"/>
            <w:shd w:val="clear" w:color="auto" w:fill="4F81BD" w:themeFill="accent1"/>
          </w:tcPr>
          <w:p w14:paraId="3C6874B5" w14:textId="42B77DBB" w:rsidR="0017672A" w:rsidRPr="00827B3E" w:rsidRDefault="00435F82" w:rsidP="009E5E58">
            <w:pPr>
              <w:spacing w:after="0"/>
              <w:rPr>
                <w:rFonts w:ascii="Trebuchet MS" w:hAnsi="Trebuchet MS"/>
                <w:b/>
                <w:sz w:val="20"/>
                <w:szCs w:val="20"/>
              </w:rPr>
            </w:pPr>
            <w:r w:rsidRPr="00827B3E">
              <w:rPr>
                <w:rFonts w:ascii="Trebuchet MS" w:hAnsi="Trebuchet MS"/>
                <w:b/>
                <w:sz w:val="20"/>
                <w:szCs w:val="20"/>
              </w:rPr>
              <w:t>F</w:t>
            </w:r>
            <w:r w:rsidR="00C85BAA" w:rsidRPr="00827B3E">
              <w:rPr>
                <w:rFonts w:ascii="Trebuchet MS" w:hAnsi="Trebuchet MS"/>
                <w:b/>
                <w:sz w:val="20"/>
                <w:szCs w:val="20"/>
              </w:rPr>
              <w:t>é</w:t>
            </w:r>
            <w:r w:rsidRPr="00827B3E">
              <w:rPr>
                <w:rFonts w:ascii="Trebuchet MS" w:hAnsi="Trebuchet MS"/>
                <w:b/>
                <w:sz w:val="20"/>
                <w:szCs w:val="20"/>
              </w:rPr>
              <w:t>v</w:t>
            </w:r>
          </w:p>
        </w:tc>
        <w:tc>
          <w:tcPr>
            <w:tcW w:w="679" w:type="dxa"/>
            <w:shd w:val="clear" w:color="auto" w:fill="4F81BD" w:themeFill="accent1"/>
          </w:tcPr>
          <w:p w14:paraId="0E52150E" w14:textId="019F8EEE" w:rsidR="0017672A" w:rsidRPr="00827B3E" w:rsidRDefault="00435F82" w:rsidP="009E5E58">
            <w:pPr>
              <w:spacing w:after="0"/>
              <w:rPr>
                <w:rFonts w:ascii="Trebuchet MS" w:hAnsi="Trebuchet MS"/>
                <w:b/>
                <w:sz w:val="20"/>
                <w:szCs w:val="20"/>
              </w:rPr>
            </w:pPr>
            <w:r w:rsidRPr="00827B3E">
              <w:rPr>
                <w:rFonts w:ascii="Trebuchet MS" w:hAnsi="Trebuchet MS"/>
                <w:b/>
                <w:sz w:val="20"/>
                <w:szCs w:val="20"/>
              </w:rPr>
              <w:t>M</w:t>
            </w:r>
            <w:r w:rsidR="0017672A" w:rsidRPr="00827B3E">
              <w:rPr>
                <w:rFonts w:ascii="Trebuchet MS" w:hAnsi="Trebuchet MS"/>
                <w:b/>
                <w:sz w:val="20"/>
                <w:szCs w:val="20"/>
              </w:rPr>
              <w:t>ars</w:t>
            </w:r>
          </w:p>
        </w:tc>
        <w:tc>
          <w:tcPr>
            <w:tcW w:w="671" w:type="dxa"/>
            <w:shd w:val="clear" w:color="auto" w:fill="4F81BD" w:themeFill="accent1"/>
          </w:tcPr>
          <w:p w14:paraId="7DFE70A1" w14:textId="2E7C068D" w:rsidR="0017672A" w:rsidRPr="00827B3E" w:rsidRDefault="00435F82" w:rsidP="009E5E58">
            <w:pPr>
              <w:spacing w:after="0"/>
              <w:rPr>
                <w:rFonts w:ascii="Trebuchet MS" w:hAnsi="Trebuchet MS"/>
                <w:b/>
                <w:sz w:val="20"/>
                <w:szCs w:val="20"/>
              </w:rPr>
            </w:pPr>
            <w:r w:rsidRPr="00827B3E">
              <w:rPr>
                <w:rFonts w:ascii="Trebuchet MS" w:hAnsi="Trebuchet MS"/>
                <w:b/>
                <w:sz w:val="20"/>
                <w:szCs w:val="20"/>
              </w:rPr>
              <w:t>A</w:t>
            </w:r>
            <w:r w:rsidR="0017672A" w:rsidRPr="00827B3E">
              <w:rPr>
                <w:rFonts w:ascii="Trebuchet MS" w:hAnsi="Trebuchet MS"/>
                <w:b/>
                <w:sz w:val="20"/>
                <w:szCs w:val="20"/>
              </w:rPr>
              <w:t>vril</w:t>
            </w:r>
          </w:p>
        </w:tc>
        <w:tc>
          <w:tcPr>
            <w:tcW w:w="622" w:type="dxa"/>
            <w:shd w:val="clear" w:color="auto" w:fill="4F81BD" w:themeFill="accent1"/>
          </w:tcPr>
          <w:p w14:paraId="2533D9AF" w14:textId="08E5DA1B" w:rsidR="0017672A" w:rsidRPr="00827B3E" w:rsidRDefault="00435F82" w:rsidP="009E5E58">
            <w:pPr>
              <w:spacing w:after="0"/>
              <w:rPr>
                <w:rFonts w:ascii="Trebuchet MS" w:hAnsi="Trebuchet MS"/>
                <w:b/>
                <w:sz w:val="20"/>
                <w:szCs w:val="20"/>
              </w:rPr>
            </w:pPr>
            <w:r w:rsidRPr="00827B3E">
              <w:rPr>
                <w:rFonts w:ascii="Trebuchet MS" w:hAnsi="Trebuchet MS"/>
                <w:b/>
                <w:sz w:val="20"/>
                <w:szCs w:val="20"/>
              </w:rPr>
              <w:t>M</w:t>
            </w:r>
            <w:r w:rsidR="0017672A" w:rsidRPr="00827B3E">
              <w:rPr>
                <w:rFonts w:ascii="Trebuchet MS" w:hAnsi="Trebuchet MS"/>
                <w:b/>
                <w:sz w:val="20"/>
                <w:szCs w:val="20"/>
              </w:rPr>
              <w:t>ai</w:t>
            </w:r>
          </w:p>
        </w:tc>
        <w:tc>
          <w:tcPr>
            <w:tcW w:w="653" w:type="dxa"/>
            <w:shd w:val="clear" w:color="auto" w:fill="4F81BD" w:themeFill="accent1"/>
          </w:tcPr>
          <w:p w14:paraId="5132D887" w14:textId="3E92CA7B" w:rsidR="0017672A" w:rsidRPr="00827B3E" w:rsidRDefault="00435F82" w:rsidP="009E5E58">
            <w:pPr>
              <w:spacing w:after="0"/>
              <w:rPr>
                <w:rFonts w:ascii="Trebuchet MS" w:hAnsi="Trebuchet MS"/>
                <w:b/>
                <w:sz w:val="20"/>
                <w:szCs w:val="20"/>
              </w:rPr>
            </w:pPr>
            <w:r w:rsidRPr="00827B3E">
              <w:rPr>
                <w:rFonts w:ascii="Trebuchet MS" w:hAnsi="Trebuchet MS"/>
                <w:b/>
                <w:sz w:val="20"/>
                <w:szCs w:val="20"/>
              </w:rPr>
              <w:t>J</w:t>
            </w:r>
            <w:r w:rsidR="0017672A" w:rsidRPr="00827B3E">
              <w:rPr>
                <w:rFonts w:ascii="Trebuchet MS" w:hAnsi="Trebuchet MS"/>
                <w:b/>
                <w:sz w:val="20"/>
                <w:szCs w:val="20"/>
              </w:rPr>
              <w:t>uin</w:t>
            </w:r>
          </w:p>
        </w:tc>
        <w:tc>
          <w:tcPr>
            <w:tcW w:w="784" w:type="dxa"/>
            <w:shd w:val="clear" w:color="auto" w:fill="4F81BD" w:themeFill="accent1"/>
          </w:tcPr>
          <w:p w14:paraId="26A99799" w14:textId="77777777" w:rsidR="0017672A" w:rsidRPr="00827B3E" w:rsidRDefault="0017672A" w:rsidP="009E5E58">
            <w:pPr>
              <w:spacing w:after="0"/>
              <w:rPr>
                <w:rFonts w:ascii="Trebuchet MS" w:hAnsi="Trebuchet MS"/>
                <w:b/>
                <w:sz w:val="20"/>
                <w:szCs w:val="20"/>
              </w:rPr>
            </w:pPr>
            <w:r w:rsidRPr="00827B3E">
              <w:rPr>
                <w:rFonts w:ascii="Trebuchet MS" w:hAnsi="Trebuchet MS"/>
                <w:b/>
                <w:sz w:val="20"/>
                <w:szCs w:val="20"/>
              </w:rPr>
              <w:t>Juillet</w:t>
            </w:r>
          </w:p>
        </w:tc>
        <w:tc>
          <w:tcPr>
            <w:tcW w:w="673" w:type="dxa"/>
            <w:shd w:val="clear" w:color="auto" w:fill="4F81BD" w:themeFill="accent1"/>
          </w:tcPr>
          <w:p w14:paraId="53299947" w14:textId="77777777" w:rsidR="0017672A" w:rsidRPr="00827B3E" w:rsidRDefault="0017672A" w:rsidP="009E5E58">
            <w:pPr>
              <w:spacing w:after="0"/>
              <w:rPr>
                <w:rFonts w:ascii="Trebuchet MS" w:hAnsi="Trebuchet MS"/>
                <w:b/>
                <w:sz w:val="20"/>
                <w:szCs w:val="20"/>
              </w:rPr>
            </w:pPr>
            <w:r w:rsidRPr="00827B3E">
              <w:rPr>
                <w:rFonts w:ascii="Trebuchet MS" w:hAnsi="Trebuchet MS"/>
                <w:b/>
                <w:sz w:val="20"/>
                <w:szCs w:val="20"/>
              </w:rPr>
              <w:t>Aout</w:t>
            </w:r>
          </w:p>
        </w:tc>
        <w:tc>
          <w:tcPr>
            <w:tcW w:w="664" w:type="dxa"/>
            <w:shd w:val="clear" w:color="auto" w:fill="4F81BD" w:themeFill="accent1"/>
          </w:tcPr>
          <w:p w14:paraId="7DEA2AAE" w14:textId="77777777" w:rsidR="0017672A" w:rsidRPr="00827B3E" w:rsidRDefault="0017672A" w:rsidP="009E5E58">
            <w:pPr>
              <w:spacing w:after="0"/>
              <w:rPr>
                <w:rFonts w:ascii="Trebuchet MS" w:hAnsi="Trebuchet MS"/>
                <w:b/>
                <w:sz w:val="20"/>
                <w:szCs w:val="20"/>
              </w:rPr>
            </w:pPr>
            <w:r w:rsidRPr="00827B3E">
              <w:rPr>
                <w:rFonts w:ascii="Trebuchet MS" w:hAnsi="Trebuchet MS"/>
                <w:b/>
                <w:sz w:val="20"/>
                <w:szCs w:val="20"/>
              </w:rPr>
              <w:t>Sept</w:t>
            </w:r>
          </w:p>
        </w:tc>
        <w:tc>
          <w:tcPr>
            <w:tcW w:w="740" w:type="dxa"/>
            <w:shd w:val="clear" w:color="auto" w:fill="4F81BD" w:themeFill="accent1"/>
          </w:tcPr>
          <w:p w14:paraId="1B745903" w14:textId="77777777" w:rsidR="0017672A" w:rsidRPr="00827B3E" w:rsidRDefault="0017672A" w:rsidP="009E5E58">
            <w:pPr>
              <w:spacing w:after="0"/>
              <w:rPr>
                <w:rFonts w:ascii="Trebuchet MS" w:hAnsi="Trebuchet MS"/>
                <w:b/>
                <w:sz w:val="20"/>
                <w:szCs w:val="20"/>
              </w:rPr>
            </w:pPr>
            <w:r w:rsidRPr="00827B3E">
              <w:rPr>
                <w:rFonts w:ascii="Trebuchet MS" w:hAnsi="Trebuchet MS"/>
                <w:b/>
                <w:sz w:val="20"/>
                <w:szCs w:val="20"/>
              </w:rPr>
              <w:t>Oct</w:t>
            </w:r>
          </w:p>
        </w:tc>
        <w:tc>
          <w:tcPr>
            <w:tcW w:w="636" w:type="dxa"/>
            <w:shd w:val="clear" w:color="auto" w:fill="4F81BD" w:themeFill="accent1"/>
          </w:tcPr>
          <w:p w14:paraId="59878F0C" w14:textId="77777777" w:rsidR="0017672A" w:rsidRPr="00827B3E" w:rsidRDefault="0017672A" w:rsidP="009E5E58">
            <w:pPr>
              <w:spacing w:after="0"/>
              <w:rPr>
                <w:rFonts w:ascii="Trebuchet MS" w:hAnsi="Trebuchet MS"/>
                <w:b/>
                <w:sz w:val="20"/>
                <w:szCs w:val="20"/>
              </w:rPr>
            </w:pPr>
            <w:r w:rsidRPr="00827B3E">
              <w:rPr>
                <w:rFonts w:ascii="Trebuchet MS" w:hAnsi="Trebuchet MS"/>
                <w:b/>
                <w:sz w:val="20"/>
                <w:szCs w:val="20"/>
              </w:rPr>
              <w:t xml:space="preserve">Nov </w:t>
            </w:r>
          </w:p>
        </w:tc>
        <w:tc>
          <w:tcPr>
            <w:tcW w:w="536" w:type="dxa"/>
            <w:shd w:val="clear" w:color="auto" w:fill="4F81BD" w:themeFill="accent1"/>
          </w:tcPr>
          <w:p w14:paraId="4DC7595E" w14:textId="4E96BF1D" w:rsidR="0017672A" w:rsidRPr="00827B3E" w:rsidRDefault="00435F82" w:rsidP="009E5E58">
            <w:pPr>
              <w:spacing w:after="0"/>
              <w:rPr>
                <w:rFonts w:ascii="Trebuchet MS" w:hAnsi="Trebuchet MS"/>
                <w:b/>
                <w:sz w:val="20"/>
                <w:szCs w:val="20"/>
              </w:rPr>
            </w:pPr>
            <w:r w:rsidRPr="00827B3E">
              <w:rPr>
                <w:rFonts w:ascii="Trebuchet MS" w:hAnsi="Trebuchet MS"/>
                <w:b/>
                <w:sz w:val="20"/>
                <w:szCs w:val="20"/>
              </w:rPr>
              <w:t>D</w:t>
            </w:r>
            <w:r w:rsidR="0017672A" w:rsidRPr="00827B3E">
              <w:rPr>
                <w:rFonts w:ascii="Trebuchet MS" w:hAnsi="Trebuchet MS"/>
                <w:b/>
                <w:sz w:val="20"/>
                <w:szCs w:val="20"/>
              </w:rPr>
              <w:t>ec</w:t>
            </w:r>
          </w:p>
        </w:tc>
      </w:tr>
      <w:tr w:rsidR="0017672A" w14:paraId="08547166" w14:textId="73BC53D2" w:rsidTr="00827B3E">
        <w:tc>
          <w:tcPr>
            <w:tcW w:w="1400" w:type="dxa"/>
            <w:shd w:val="clear" w:color="auto" w:fill="EEECE1" w:themeFill="background2"/>
          </w:tcPr>
          <w:p w14:paraId="2D212A4C" w14:textId="49219A18" w:rsidR="0017672A" w:rsidRDefault="0017672A" w:rsidP="009E5E58">
            <w:pPr>
              <w:spacing w:after="0"/>
              <w:rPr>
                <w:rFonts w:ascii="Trebuchet MS" w:hAnsi="Trebuchet MS"/>
                <w:sz w:val="20"/>
                <w:szCs w:val="20"/>
              </w:rPr>
            </w:pPr>
            <w:r>
              <w:rPr>
                <w:rFonts w:ascii="Trebuchet MS" w:hAnsi="Trebuchet MS"/>
                <w:sz w:val="20"/>
                <w:szCs w:val="20"/>
              </w:rPr>
              <w:t>P</w:t>
            </w:r>
            <w:r w:rsidR="00435F82">
              <w:rPr>
                <w:rFonts w:ascii="Trebuchet MS" w:hAnsi="Trebuchet MS"/>
                <w:sz w:val="20"/>
                <w:szCs w:val="20"/>
              </w:rPr>
              <w:t>la</w:t>
            </w:r>
            <w:r>
              <w:rPr>
                <w:rFonts w:ascii="Trebuchet MS" w:hAnsi="Trebuchet MS"/>
                <w:sz w:val="20"/>
                <w:szCs w:val="20"/>
              </w:rPr>
              <w:t>nif</w:t>
            </w:r>
            <w:r w:rsidR="00435F82">
              <w:rPr>
                <w:rFonts w:ascii="Trebuchet MS" w:hAnsi="Trebuchet MS"/>
                <w:sz w:val="20"/>
                <w:szCs w:val="20"/>
              </w:rPr>
              <w:t>ica</w:t>
            </w:r>
            <w:r>
              <w:rPr>
                <w:rFonts w:ascii="Trebuchet MS" w:hAnsi="Trebuchet MS"/>
                <w:sz w:val="20"/>
                <w:szCs w:val="20"/>
              </w:rPr>
              <w:t>tion</w:t>
            </w:r>
          </w:p>
        </w:tc>
        <w:tc>
          <w:tcPr>
            <w:tcW w:w="613" w:type="dxa"/>
            <w:shd w:val="clear" w:color="auto" w:fill="EEECE1" w:themeFill="background2"/>
          </w:tcPr>
          <w:p w14:paraId="6C606226" w14:textId="77777777" w:rsidR="0017672A" w:rsidRDefault="0017672A" w:rsidP="009E5E58">
            <w:pPr>
              <w:spacing w:after="0"/>
              <w:rPr>
                <w:rFonts w:ascii="Trebuchet MS" w:hAnsi="Trebuchet MS"/>
                <w:sz w:val="20"/>
                <w:szCs w:val="20"/>
              </w:rPr>
            </w:pPr>
          </w:p>
        </w:tc>
        <w:tc>
          <w:tcPr>
            <w:tcW w:w="617" w:type="dxa"/>
            <w:shd w:val="clear" w:color="auto" w:fill="EEECE1" w:themeFill="background2"/>
          </w:tcPr>
          <w:p w14:paraId="48A24304" w14:textId="6B2D4ED3" w:rsidR="0017672A" w:rsidRDefault="0017672A" w:rsidP="009E5E58">
            <w:pPr>
              <w:spacing w:after="0"/>
              <w:rPr>
                <w:rFonts w:ascii="Trebuchet MS" w:hAnsi="Trebuchet MS"/>
                <w:sz w:val="20"/>
                <w:szCs w:val="20"/>
              </w:rPr>
            </w:pPr>
          </w:p>
        </w:tc>
        <w:tc>
          <w:tcPr>
            <w:tcW w:w="679" w:type="dxa"/>
            <w:shd w:val="clear" w:color="auto" w:fill="EEECE1" w:themeFill="background2"/>
          </w:tcPr>
          <w:p w14:paraId="13F1C9FF" w14:textId="77777777" w:rsidR="0017672A" w:rsidRDefault="0017672A" w:rsidP="009E5E58">
            <w:pPr>
              <w:spacing w:after="0"/>
              <w:rPr>
                <w:rFonts w:ascii="Trebuchet MS" w:hAnsi="Trebuchet MS"/>
                <w:sz w:val="20"/>
                <w:szCs w:val="20"/>
              </w:rPr>
            </w:pPr>
          </w:p>
        </w:tc>
        <w:tc>
          <w:tcPr>
            <w:tcW w:w="671" w:type="dxa"/>
            <w:shd w:val="clear" w:color="auto" w:fill="EEECE1" w:themeFill="background2"/>
          </w:tcPr>
          <w:p w14:paraId="3DDEF170" w14:textId="77777777" w:rsidR="0017672A" w:rsidRDefault="0017672A" w:rsidP="009E5E58">
            <w:pPr>
              <w:spacing w:after="0"/>
              <w:rPr>
                <w:rFonts w:ascii="Trebuchet MS" w:hAnsi="Trebuchet MS"/>
                <w:sz w:val="20"/>
                <w:szCs w:val="20"/>
              </w:rPr>
            </w:pPr>
          </w:p>
        </w:tc>
        <w:tc>
          <w:tcPr>
            <w:tcW w:w="622" w:type="dxa"/>
            <w:shd w:val="clear" w:color="auto" w:fill="EEECE1" w:themeFill="background2"/>
          </w:tcPr>
          <w:p w14:paraId="2CE11933" w14:textId="252B5DBE" w:rsidR="0017672A" w:rsidRDefault="0017672A" w:rsidP="009E5E58">
            <w:pPr>
              <w:spacing w:after="0"/>
              <w:rPr>
                <w:rFonts w:ascii="Trebuchet MS" w:hAnsi="Trebuchet MS"/>
                <w:sz w:val="20"/>
                <w:szCs w:val="20"/>
              </w:rPr>
            </w:pPr>
          </w:p>
        </w:tc>
        <w:tc>
          <w:tcPr>
            <w:tcW w:w="653" w:type="dxa"/>
            <w:shd w:val="clear" w:color="auto" w:fill="EEECE1" w:themeFill="background2"/>
          </w:tcPr>
          <w:p w14:paraId="52908641" w14:textId="4664D425" w:rsidR="0017672A" w:rsidRDefault="0003556F" w:rsidP="009E5E58">
            <w:pPr>
              <w:spacing w:after="0"/>
              <w:rPr>
                <w:rFonts w:ascii="Trebuchet MS" w:hAnsi="Trebuchet MS"/>
                <w:sz w:val="20"/>
                <w:szCs w:val="20"/>
              </w:rPr>
            </w:pPr>
            <w:r>
              <w:rPr>
                <w:rFonts w:ascii="Trebuchet MS" w:hAnsi="Trebuchet MS"/>
                <w:sz w:val="20"/>
                <w:szCs w:val="20"/>
              </w:rPr>
              <w:t>X</w:t>
            </w:r>
          </w:p>
        </w:tc>
        <w:tc>
          <w:tcPr>
            <w:tcW w:w="784" w:type="dxa"/>
            <w:shd w:val="clear" w:color="auto" w:fill="EEECE1" w:themeFill="background2"/>
          </w:tcPr>
          <w:p w14:paraId="0D7B4575" w14:textId="77777777" w:rsidR="0017672A" w:rsidRDefault="0017672A" w:rsidP="009E5E58">
            <w:pPr>
              <w:spacing w:after="0"/>
              <w:rPr>
                <w:rFonts w:ascii="Trebuchet MS" w:hAnsi="Trebuchet MS"/>
                <w:sz w:val="20"/>
                <w:szCs w:val="20"/>
              </w:rPr>
            </w:pPr>
          </w:p>
        </w:tc>
        <w:tc>
          <w:tcPr>
            <w:tcW w:w="673" w:type="dxa"/>
            <w:shd w:val="clear" w:color="auto" w:fill="EEECE1" w:themeFill="background2"/>
          </w:tcPr>
          <w:p w14:paraId="4D2444D0" w14:textId="77777777" w:rsidR="0017672A" w:rsidRDefault="0017672A" w:rsidP="009E5E58">
            <w:pPr>
              <w:spacing w:after="0"/>
              <w:rPr>
                <w:rFonts w:ascii="Trebuchet MS" w:hAnsi="Trebuchet MS"/>
                <w:sz w:val="20"/>
                <w:szCs w:val="20"/>
              </w:rPr>
            </w:pPr>
          </w:p>
        </w:tc>
        <w:tc>
          <w:tcPr>
            <w:tcW w:w="664" w:type="dxa"/>
            <w:shd w:val="clear" w:color="auto" w:fill="EEECE1" w:themeFill="background2"/>
          </w:tcPr>
          <w:p w14:paraId="0370B8F5" w14:textId="77C0C1C2" w:rsidR="0017672A" w:rsidRDefault="00435F82" w:rsidP="009E5E58">
            <w:pPr>
              <w:spacing w:after="0"/>
              <w:rPr>
                <w:rFonts w:ascii="Trebuchet MS" w:hAnsi="Trebuchet MS"/>
                <w:sz w:val="20"/>
                <w:szCs w:val="20"/>
              </w:rPr>
            </w:pPr>
            <w:r>
              <w:rPr>
                <w:rFonts w:ascii="Trebuchet MS" w:hAnsi="Trebuchet MS"/>
                <w:sz w:val="20"/>
                <w:szCs w:val="20"/>
              </w:rPr>
              <w:t>X</w:t>
            </w:r>
          </w:p>
        </w:tc>
        <w:tc>
          <w:tcPr>
            <w:tcW w:w="740" w:type="dxa"/>
            <w:shd w:val="clear" w:color="auto" w:fill="EEECE1" w:themeFill="background2"/>
          </w:tcPr>
          <w:p w14:paraId="167436DE" w14:textId="28CE83F5" w:rsidR="0017672A" w:rsidRDefault="0017672A" w:rsidP="009E5E58">
            <w:pPr>
              <w:spacing w:after="0"/>
              <w:rPr>
                <w:rFonts w:ascii="Trebuchet MS" w:hAnsi="Trebuchet MS"/>
                <w:sz w:val="20"/>
                <w:szCs w:val="20"/>
              </w:rPr>
            </w:pPr>
            <w:r>
              <w:rPr>
                <w:rFonts w:ascii="Trebuchet MS" w:hAnsi="Trebuchet MS"/>
                <w:sz w:val="20"/>
                <w:szCs w:val="20"/>
              </w:rPr>
              <w:t>X</w:t>
            </w:r>
          </w:p>
        </w:tc>
        <w:tc>
          <w:tcPr>
            <w:tcW w:w="636" w:type="dxa"/>
            <w:shd w:val="clear" w:color="auto" w:fill="EEECE1" w:themeFill="background2"/>
          </w:tcPr>
          <w:p w14:paraId="0369AE68" w14:textId="128F54D5" w:rsidR="0017672A" w:rsidRDefault="0017672A" w:rsidP="009E5E58">
            <w:pPr>
              <w:spacing w:after="0"/>
              <w:rPr>
                <w:rFonts w:ascii="Trebuchet MS" w:hAnsi="Trebuchet MS"/>
                <w:sz w:val="20"/>
                <w:szCs w:val="20"/>
              </w:rPr>
            </w:pPr>
            <w:r>
              <w:rPr>
                <w:rFonts w:ascii="Trebuchet MS" w:hAnsi="Trebuchet MS"/>
                <w:sz w:val="20"/>
                <w:szCs w:val="20"/>
              </w:rPr>
              <w:t>X</w:t>
            </w:r>
          </w:p>
        </w:tc>
        <w:tc>
          <w:tcPr>
            <w:tcW w:w="536" w:type="dxa"/>
            <w:shd w:val="clear" w:color="auto" w:fill="EEECE1" w:themeFill="background2"/>
          </w:tcPr>
          <w:p w14:paraId="1AE895FA" w14:textId="1FB61EF6" w:rsidR="0017672A" w:rsidRDefault="0017672A" w:rsidP="009E5E58">
            <w:pPr>
              <w:spacing w:after="0"/>
              <w:rPr>
                <w:rFonts w:ascii="Trebuchet MS" w:hAnsi="Trebuchet MS"/>
                <w:sz w:val="20"/>
                <w:szCs w:val="20"/>
              </w:rPr>
            </w:pPr>
            <w:r>
              <w:rPr>
                <w:rFonts w:ascii="Trebuchet MS" w:hAnsi="Trebuchet MS"/>
                <w:sz w:val="20"/>
                <w:szCs w:val="20"/>
              </w:rPr>
              <w:t>X</w:t>
            </w:r>
          </w:p>
        </w:tc>
      </w:tr>
      <w:tr w:rsidR="00827B3E" w14:paraId="2C17BFBE" w14:textId="67CE66DE" w:rsidTr="00827B3E">
        <w:tc>
          <w:tcPr>
            <w:tcW w:w="1400" w:type="dxa"/>
            <w:shd w:val="clear" w:color="auto" w:fill="FFFFFF" w:themeFill="background1"/>
          </w:tcPr>
          <w:p w14:paraId="60FADB7E" w14:textId="52C8A260" w:rsidR="0017672A" w:rsidRDefault="0017672A" w:rsidP="0017672A">
            <w:pPr>
              <w:spacing w:after="0"/>
              <w:rPr>
                <w:rFonts w:ascii="Trebuchet MS" w:hAnsi="Trebuchet MS"/>
                <w:sz w:val="20"/>
                <w:szCs w:val="20"/>
              </w:rPr>
            </w:pPr>
            <w:r>
              <w:rPr>
                <w:rFonts w:ascii="Trebuchet MS" w:hAnsi="Trebuchet MS"/>
                <w:sz w:val="20"/>
                <w:szCs w:val="20"/>
              </w:rPr>
              <w:t xml:space="preserve">Suivi via </w:t>
            </w:r>
          </w:p>
          <w:p w14:paraId="5D279694" w14:textId="77777777" w:rsidR="0017672A" w:rsidRDefault="0017672A" w:rsidP="0017672A">
            <w:pPr>
              <w:spacing w:after="0"/>
              <w:rPr>
                <w:rFonts w:ascii="Trebuchet MS" w:hAnsi="Trebuchet MS"/>
                <w:sz w:val="20"/>
                <w:szCs w:val="20"/>
              </w:rPr>
            </w:pPr>
            <w:r>
              <w:rPr>
                <w:rFonts w:ascii="Trebuchet MS" w:hAnsi="Trebuchet MS"/>
                <w:sz w:val="20"/>
                <w:szCs w:val="20"/>
              </w:rPr>
              <w:t>(1) réunions de suivi</w:t>
            </w:r>
          </w:p>
          <w:p w14:paraId="2A8F1093" w14:textId="2E4AD913" w:rsidR="0017672A" w:rsidRPr="0017672A" w:rsidRDefault="0017672A" w:rsidP="0003556F">
            <w:pPr>
              <w:spacing w:after="0"/>
              <w:rPr>
                <w:rFonts w:ascii="Trebuchet MS" w:hAnsi="Trebuchet MS"/>
                <w:sz w:val="20"/>
                <w:szCs w:val="20"/>
              </w:rPr>
            </w:pPr>
            <w:r>
              <w:rPr>
                <w:rFonts w:ascii="Trebuchet MS" w:hAnsi="Trebuchet MS"/>
                <w:sz w:val="20"/>
                <w:szCs w:val="20"/>
              </w:rPr>
              <w:t xml:space="preserve">(2) </w:t>
            </w:r>
            <w:r w:rsidR="00435F82">
              <w:rPr>
                <w:rFonts w:ascii="Trebuchet MS" w:hAnsi="Trebuchet MS"/>
                <w:sz w:val="20"/>
                <w:szCs w:val="20"/>
              </w:rPr>
              <w:t>outil</w:t>
            </w:r>
            <w:r w:rsidR="0003556F">
              <w:rPr>
                <w:rFonts w:ascii="Trebuchet MS" w:hAnsi="Trebuchet MS"/>
                <w:sz w:val="20"/>
                <w:szCs w:val="20"/>
              </w:rPr>
              <w:t xml:space="preserve"> de suiv</w:t>
            </w:r>
            <w:r>
              <w:rPr>
                <w:rFonts w:ascii="Trebuchet MS" w:hAnsi="Trebuchet MS"/>
                <w:sz w:val="20"/>
                <w:szCs w:val="20"/>
              </w:rPr>
              <w:t>i </w:t>
            </w:r>
          </w:p>
        </w:tc>
        <w:tc>
          <w:tcPr>
            <w:tcW w:w="613" w:type="dxa"/>
            <w:shd w:val="clear" w:color="auto" w:fill="FFFFFF" w:themeFill="background1"/>
          </w:tcPr>
          <w:p w14:paraId="4D7BABEC" w14:textId="77777777" w:rsidR="0017672A" w:rsidRDefault="0017672A" w:rsidP="009E5E58">
            <w:pPr>
              <w:spacing w:after="0"/>
              <w:rPr>
                <w:rFonts w:ascii="Trebuchet MS" w:hAnsi="Trebuchet MS"/>
                <w:sz w:val="20"/>
                <w:szCs w:val="20"/>
              </w:rPr>
            </w:pPr>
          </w:p>
        </w:tc>
        <w:tc>
          <w:tcPr>
            <w:tcW w:w="617" w:type="dxa"/>
            <w:shd w:val="clear" w:color="auto" w:fill="FFFFFF" w:themeFill="background1"/>
          </w:tcPr>
          <w:p w14:paraId="5D10783A" w14:textId="77777777" w:rsidR="008D69DF" w:rsidRDefault="008D69DF" w:rsidP="008D69DF">
            <w:pPr>
              <w:spacing w:after="0"/>
              <w:rPr>
                <w:rFonts w:ascii="Trebuchet MS" w:hAnsi="Trebuchet MS"/>
                <w:sz w:val="20"/>
                <w:szCs w:val="20"/>
              </w:rPr>
            </w:pPr>
          </w:p>
          <w:p w14:paraId="6CB83F02" w14:textId="77777777" w:rsidR="008D69DF" w:rsidRDefault="008D69DF" w:rsidP="008D69DF">
            <w:pPr>
              <w:spacing w:after="0"/>
              <w:rPr>
                <w:rFonts w:ascii="Trebuchet MS" w:hAnsi="Trebuchet MS"/>
                <w:sz w:val="20"/>
                <w:szCs w:val="20"/>
              </w:rPr>
            </w:pPr>
            <w:r>
              <w:rPr>
                <w:rFonts w:ascii="Trebuchet MS" w:hAnsi="Trebuchet MS"/>
                <w:sz w:val="20"/>
                <w:szCs w:val="20"/>
              </w:rPr>
              <w:t>X</w:t>
            </w:r>
          </w:p>
          <w:p w14:paraId="7AA7E4F8" w14:textId="77777777" w:rsidR="008D69DF" w:rsidRDefault="008D69DF" w:rsidP="008D69DF">
            <w:pPr>
              <w:spacing w:after="0"/>
              <w:rPr>
                <w:rFonts w:ascii="Trebuchet MS" w:hAnsi="Trebuchet MS"/>
                <w:sz w:val="20"/>
                <w:szCs w:val="20"/>
              </w:rPr>
            </w:pPr>
          </w:p>
          <w:p w14:paraId="4BECF8C5" w14:textId="4B812EAD" w:rsidR="008D69DF" w:rsidRDefault="00C85BAA" w:rsidP="008D69DF">
            <w:pPr>
              <w:spacing w:after="0"/>
              <w:rPr>
                <w:rFonts w:ascii="Trebuchet MS" w:hAnsi="Trebuchet MS"/>
                <w:sz w:val="20"/>
                <w:szCs w:val="20"/>
              </w:rPr>
            </w:pPr>
            <w:r>
              <w:rPr>
                <w:rFonts w:ascii="Trebuchet MS" w:hAnsi="Trebuchet MS"/>
                <w:sz w:val="20"/>
                <w:szCs w:val="20"/>
              </w:rPr>
              <w:t>X</w:t>
            </w:r>
          </w:p>
          <w:p w14:paraId="0FFFE36B" w14:textId="5A80C8C9" w:rsidR="0017672A" w:rsidRPr="0017672A" w:rsidRDefault="0017672A" w:rsidP="0017672A">
            <w:pPr>
              <w:pStyle w:val="Paragraphedeliste"/>
              <w:spacing w:after="0"/>
              <w:ind w:left="2160"/>
              <w:rPr>
                <w:rFonts w:ascii="Trebuchet MS" w:hAnsi="Trebuchet MS"/>
                <w:sz w:val="20"/>
                <w:szCs w:val="20"/>
              </w:rPr>
            </w:pPr>
          </w:p>
        </w:tc>
        <w:tc>
          <w:tcPr>
            <w:tcW w:w="679" w:type="dxa"/>
            <w:shd w:val="clear" w:color="auto" w:fill="FFFFFF" w:themeFill="background1"/>
          </w:tcPr>
          <w:p w14:paraId="4A62A034" w14:textId="77777777" w:rsidR="0017672A" w:rsidRDefault="0017672A" w:rsidP="008D69DF">
            <w:pPr>
              <w:spacing w:after="0"/>
              <w:rPr>
                <w:rFonts w:ascii="Trebuchet MS" w:hAnsi="Trebuchet MS"/>
                <w:sz w:val="20"/>
                <w:szCs w:val="20"/>
              </w:rPr>
            </w:pPr>
          </w:p>
          <w:p w14:paraId="44A8BCDD" w14:textId="77777777" w:rsidR="008D69DF" w:rsidRDefault="008D69DF" w:rsidP="008D69DF">
            <w:pPr>
              <w:spacing w:after="0"/>
              <w:rPr>
                <w:rFonts w:ascii="Trebuchet MS" w:hAnsi="Trebuchet MS"/>
                <w:sz w:val="20"/>
                <w:szCs w:val="20"/>
              </w:rPr>
            </w:pPr>
          </w:p>
          <w:p w14:paraId="18623930" w14:textId="77777777" w:rsidR="008D69DF" w:rsidRDefault="008D69DF" w:rsidP="008D69DF">
            <w:pPr>
              <w:spacing w:after="0"/>
              <w:rPr>
                <w:rFonts w:ascii="Trebuchet MS" w:hAnsi="Trebuchet MS"/>
                <w:sz w:val="20"/>
                <w:szCs w:val="20"/>
              </w:rPr>
            </w:pPr>
          </w:p>
          <w:p w14:paraId="66C4391D" w14:textId="35D2DD47" w:rsidR="008D69DF" w:rsidRDefault="00C85BAA" w:rsidP="009E5E58">
            <w:pPr>
              <w:spacing w:after="0"/>
              <w:rPr>
                <w:rFonts w:ascii="Trebuchet MS" w:hAnsi="Trebuchet MS"/>
                <w:sz w:val="20"/>
                <w:szCs w:val="20"/>
              </w:rPr>
            </w:pPr>
            <w:r>
              <w:rPr>
                <w:rFonts w:ascii="Trebuchet MS" w:hAnsi="Trebuchet MS"/>
                <w:sz w:val="20"/>
                <w:szCs w:val="20"/>
              </w:rPr>
              <w:t>X</w:t>
            </w:r>
          </w:p>
        </w:tc>
        <w:tc>
          <w:tcPr>
            <w:tcW w:w="671" w:type="dxa"/>
            <w:shd w:val="clear" w:color="auto" w:fill="FFFFFF" w:themeFill="background1"/>
          </w:tcPr>
          <w:p w14:paraId="10D0050D" w14:textId="77777777" w:rsidR="0017672A" w:rsidRDefault="0017672A" w:rsidP="009E5E58">
            <w:pPr>
              <w:spacing w:after="0"/>
              <w:rPr>
                <w:rFonts w:ascii="Trebuchet MS" w:hAnsi="Trebuchet MS"/>
                <w:sz w:val="20"/>
                <w:szCs w:val="20"/>
              </w:rPr>
            </w:pPr>
          </w:p>
        </w:tc>
        <w:tc>
          <w:tcPr>
            <w:tcW w:w="622" w:type="dxa"/>
            <w:shd w:val="clear" w:color="auto" w:fill="FFFFFF" w:themeFill="background1"/>
          </w:tcPr>
          <w:p w14:paraId="175E6C56" w14:textId="77777777" w:rsidR="0017672A" w:rsidRDefault="0017672A" w:rsidP="009E5E58">
            <w:pPr>
              <w:spacing w:after="0"/>
              <w:rPr>
                <w:rFonts w:ascii="Trebuchet MS" w:hAnsi="Trebuchet MS"/>
                <w:sz w:val="20"/>
                <w:szCs w:val="20"/>
              </w:rPr>
            </w:pPr>
          </w:p>
        </w:tc>
        <w:tc>
          <w:tcPr>
            <w:tcW w:w="653" w:type="dxa"/>
            <w:shd w:val="clear" w:color="auto" w:fill="FFFFFF" w:themeFill="background1"/>
          </w:tcPr>
          <w:p w14:paraId="5BE14107" w14:textId="77777777" w:rsidR="008D69DF" w:rsidRDefault="008D69DF" w:rsidP="008D69DF">
            <w:pPr>
              <w:spacing w:after="0"/>
              <w:rPr>
                <w:rFonts w:ascii="Trebuchet MS" w:hAnsi="Trebuchet MS"/>
                <w:sz w:val="20"/>
                <w:szCs w:val="20"/>
              </w:rPr>
            </w:pPr>
          </w:p>
          <w:p w14:paraId="1C6EE3F4" w14:textId="4AB363A4" w:rsidR="0017672A" w:rsidRDefault="008D69DF" w:rsidP="009E5E58">
            <w:pPr>
              <w:spacing w:after="0"/>
              <w:rPr>
                <w:rFonts w:ascii="Trebuchet MS" w:hAnsi="Trebuchet MS"/>
                <w:sz w:val="20"/>
                <w:szCs w:val="20"/>
              </w:rPr>
            </w:pPr>
            <w:r>
              <w:rPr>
                <w:rFonts w:ascii="Trebuchet MS" w:hAnsi="Trebuchet MS"/>
                <w:sz w:val="20"/>
                <w:szCs w:val="20"/>
              </w:rPr>
              <w:t>X</w:t>
            </w:r>
          </w:p>
        </w:tc>
        <w:tc>
          <w:tcPr>
            <w:tcW w:w="784" w:type="dxa"/>
            <w:shd w:val="clear" w:color="auto" w:fill="FFFFFF" w:themeFill="background1"/>
          </w:tcPr>
          <w:p w14:paraId="652BD0C5" w14:textId="77777777" w:rsidR="0017672A" w:rsidRDefault="0017672A" w:rsidP="009E5E58">
            <w:pPr>
              <w:spacing w:after="0"/>
              <w:rPr>
                <w:rFonts w:ascii="Trebuchet MS" w:hAnsi="Trebuchet MS"/>
                <w:sz w:val="20"/>
                <w:szCs w:val="20"/>
              </w:rPr>
            </w:pPr>
          </w:p>
        </w:tc>
        <w:tc>
          <w:tcPr>
            <w:tcW w:w="673" w:type="dxa"/>
            <w:shd w:val="clear" w:color="auto" w:fill="FFFFFF" w:themeFill="background1"/>
          </w:tcPr>
          <w:p w14:paraId="5CF4FA32" w14:textId="77777777" w:rsidR="0017672A" w:rsidRDefault="0017672A" w:rsidP="009E5E58">
            <w:pPr>
              <w:spacing w:after="0"/>
              <w:rPr>
                <w:rFonts w:ascii="Trebuchet MS" w:hAnsi="Trebuchet MS"/>
                <w:sz w:val="20"/>
                <w:szCs w:val="20"/>
              </w:rPr>
            </w:pPr>
          </w:p>
        </w:tc>
        <w:tc>
          <w:tcPr>
            <w:tcW w:w="664" w:type="dxa"/>
            <w:shd w:val="clear" w:color="auto" w:fill="FFFFFF" w:themeFill="background1"/>
          </w:tcPr>
          <w:p w14:paraId="3D2F27D5" w14:textId="77777777" w:rsidR="0017672A" w:rsidRDefault="0017672A" w:rsidP="009E5E58">
            <w:pPr>
              <w:spacing w:after="0"/>
              <w:rPr>
                <w:rFonts w:ascii="Trebuchet MS" w:hAnsi="Trebuchet MS"/>
                <w:sz w:val="20"/>
                <w:szCs w:val="20"/>
              </w:rPr>
            </w:pPr>
          </w:p>
        </w:tc>
        <w:tc>
          <w:tcPr>
            <w:tcW w:w="740" w:type="dxa"/>
            <w:shd w:val="clear" w:color="auto" w:fill="FFFFFF" w:themeFill="background1"/>
          </w:tcPr>
          <w:p w14:paraId="6B88A253" w14:textId="77777777" w:rsidR="008D69DF" w:rsidRDefault="008D69DF" w:rsidP="008D69DF">
            <w:pPr>
              <w:spacing w:after="0"/>
              <w:rPr>
                <w:rFonts w:ascii="Trebuchet MS" w:hAnsi="Trebuchet MS"/>
                <w:sz w:val="20"/>
                <w:szCs w:val="20"/>
              </w:rPr>
            </w:pPr>
          </w:p>
          <w:p w14:paraId="5517DDC9" w14:textId="5F0269F6" w:rsidR="0017672A" w:rsidRDefault="008D69DF" w:rsidP="009E5E58">
            <w:pPr>
              <w:spacing w:after="0"/>
              <w:rPr>
                <w:rFonts w:ascii="Trebuchet MS" w:hAnsi="Trebuchet MS"/>
                <w:sz w:val="20"/>
                <w:szCs w:val="20"/>
              </w:rPr>
            </w:pPr>
            <w:r>
              <w:rPr>
                <w:rFonts w:ascii="Trebuchet MS" w:hAnsi="Trebuchet MS"/>
                <w:sz w:val="20"/>
                <w:szCs w:val="20"/>
              </w:rPr>
              <w:t>X</w:t>
            </w:r>
          </w:p>
        </w:tc>
        <w:tc>
          <w:tcPr>
            <w:tcW w:w="636" w:type="dxa"/>
            <w:shd w:val="clear" w:color="auto" w:fill="FFFFFF" w:themeFill="background1"/>
          </w:tcPr>
          <w:p w14:paraId="0FA445D5" w14:textId="77777777" w:rsidR="0017672A" w:rsidRDefault="0017672A" w:rsidP="009E5E58">
            <w:pPr>
              <w:spacing w:after="0"/>
              <w:rPr>
                <w:rFonts w:ascii="Trebuchet MS" w:hAnsi="Trebuchet MS"/>
                <w:sz w:val="20"/>
                <w:szCs w:val="20"/>
              </w:rPr>
            </w:pPr>
          </w:p>
        </w:tc>
        <w:tc>
          <w:tcPr>
            <w:tcW w:w="536" w:type="dxa"/>
            <w:shd w:val="clear" w:color="auto" w:fill="FFFFFF" w:themeFill="background1"/>
          </w:tcPr>
          <w:p w14:paraId="744D44B0" w14:textId="77777777" w:rsidR="0017672A" w:rsidRDefault="0017672A" w:rsidP="009E5E58">
            <w:pPr>
              <w:spacing w:after="0"/>
              <w:rPr>
                <w:rFonts w:ascii="Trebuchet MS" w:hAnsi="Trebuchet MS"/>
                <w:sz w:val="20"/>
                <w:szCs w:val="20"/>
              </w:rPr>
            </w:pPr>
          </w:p>
        </w:tc>
      </w:tr>
      <w:tr w:rsidR="0017672A" w14:paraId="73DE1948" w14:textId="0BC2ABB7" w:rsidTr="00827B3E">
        <w:tc>
          <w:tcPr>
            <w:tcW w:w="1400" w:type="dxa"/>
            <w:shd w:val="clear" w:color="auto" w:fill="EEECE1" w:themeFill="background2"/>
          </w:tcPr>
          <w:p w14:paraId="0C279794" w14:textId="77777777" w:rsidR="0017672A" w:rsidRDefault="0017672A" w:rsidP="009E5E58">
            <w:pPr>
              <w:spacing w:after="0"/>
              <w:rPr>
                <w:rFonts w:ascii="Trebuchet MS" w:hAnsi="Trebuchet MS"/>
                <w:sz w:val="20"/>
                <w:szCs w:val="20"/>
              </w:rPr>
            </w:pPr>
            <w:r>
              <w:rPr>
                <w:rFonts w:ascii="Trebuchet MS" w:hAnsi="Trebuchet MS"/>
                <w:sz w:val="20"/>
                <w:szCs w:val="20"/>
              </w:rPr>
              <w:lastRenderedPageBreak/>
              <w:t>Rapportage moral</w:t>
            </w:r>
          </w:p>
        </w:tc>
        <w:tc>
          <w:tcPr>
            <w:tcW w:w="613" w:type="dxa"/>
            <w:shd w:val="clear" w:color="auto" w:fill="EEECE1" w:themeFill="background2"/>
          </w:tcPr>
          <w:p w14:paraId="65EEC29C" w14:textId="77777777" w:rsidR="0017672A" w:rsidRDefault="0017672A" w:rsidP="009E5E58">
            <w:pPr>
              <w:spacing w:after="0"/>
              <w:rPr>
                <w:rFonts w:ascii="Trebuchet MS" w:hAnsi="Trebuchet MS"/>
                <w:sz w:val="20"/>
                <w:szCs w:val="20"/>
              </w:rPr>
            </w:pPr>
          </w:p>
        </w:tc>
        <w:tc>
          <w:tcPr>
            <w:tcW w:w="617" w:type="dxa"/>
            <w:shd w:val="clear" w:color="auto" w:fill="EEECE1" w:themeFill="background2"/>
          </w:tcPr>
          <w:p w14:paraId="13ACBD35" w14:textId="77777777" w:rsidR="0017672A" w:rsidRDefault="0017672A" w:rsidP="009E5E58">
            <w:pPr>
              <w:spacing w:after="0"/>
              <w:rPr>
                <w:rFonts w:ascii="Trebuchet MS" w:hAnsi="Trebuchet MS"/>
                <w:sz w:val="20"/>
                <w:szCs w:val="20"/>
              </w:rPr>
            </w:pPr>
          </w:p>
        </w:tc>
        <w:tc>
          <w:tcPr>
            <w:tcW w:w="679" w:type="dxa"/>
            <w:shd w:val="clear" w:color="auto" w:fill="EEECE1" w:themeFill="background2"/>
          </w:tcPr>
          <w:p w14:paraId="64E34842" w14:textId="77777777" w:rsidR="0017672A" w:rsidRDefault="0017672A" w:rsidP="009E5E58">
            <w:pPr>
              <w:spacing w:after="0"/>
              <w:rPr>
                <w:rFonts w:ascii="Trebuchet MS" w:hAnsi="Trebuchet MS"/>
                <w:sz w:val="20"/>
                <w:szCs w:val="20"/>
              </w:rPr>
            </w:pPr>
            <w:r>
              <w:rPr>
                <w:rFonts w:ascii="Trebuchet MS" w:hAnsi="Trebuchet MS"/>
                <w:sz w:val="20"/>
                <w:szCs w:val="20"/>
              </w:rPr>
              <w:t>X</w:t>
            </w:r>
          </w:p>
        </w:tc>
        <w:tc>
          <w:tcPr>
            <w:tcW w:w="671" w:type="dxa"/>
            <w:shd w:val="clear" w:color="auto" w:fill="EEECE1" w:themeFill="background2"/>
          </w:tcPr>
          <w:p w14:paraId="7E57FA0B" w14:textId="77777777" w:rsidR="0017672A" w:rsidRDefault="0017672A" w:rsidP="009E5E58">
            <w:pPr>
              <w:spacing w:after="0"/>
              <w:rPr>
                <w:rFonts w:ascii="Trebuchet MS" w:hAnsi="Trebuchet MS"/>
                <w:sz w:val="20"/>
                <w:szCs w:val="20"/>
              </w:rPr>
            </w:pPr>
            <w:r>
              <w:rPr>
                <w:rFonts w:ascii="Trebuchet MS" w:hAnsi="Trebuchet MS"/>
                <w:sz w:val="20"/>
                <w:szCs w:val="20"/>
              </w:rPr>
              <w:t>X</w:t>
            </w:r>
          </w:p>
        </w:tc>
        <w:tc>
          <w:tcPr>
            <w:tcW w:w="622" w:type="dxa"/>
            <w:shd w:val="clear" w:color="auto" w:fill="EEECE1" w:themeFill="background2"/>
          </w:tcPr>
          <w:p w14:paraId="102071AF" w14:textId="77777777" w:rsidR="0017672A" w:rsidRDefault="0017672A" w:rsidP="009E5E58">
            <w:pPr>
              <w:spacing w:after="0"/>
              <w:rPr>
                <w:rFonts w:ascii="Trebuchet MS" w:hAnsi="Trebuchet MS"/>
                <w:sz w:val="20"/>
                <w:szCs w:val="20"/>
              </w:rPr>
            </w:pPr>
          </w:p>
        </w:tc>
        <w:tc>
          <w:tcPr>
            <w:tcW w:w="653" w:type="dxa"/>
            <w:shd w:val="clear" w:color="auto" w:fill="EEECE1" w:themeFill="background2"/>
          </w:tcPr>
          <w:p w14:paraId="47B5F973" w14:textId="77777777" w:rsidR="0017672A" w:rsidRDefault="0017672A" w:rsidP="009E5E58">
            <w:pPr>
              <w:spacing w:after="0"/>
              <w:rPr>
                <w:rFonts w:ascii="Trebuchet MS" w:hAnsi="Trebuchet MS"/>
                <w:sz w:val="20"/>
                <w:szCs w:val="20"/>
              </w:rPr>
            </w:pPr>
          </w:p>
        </w:tc>
        <w:tc>
          <w:tcPr>
            <w:tcW w:w="784" w:type="dxa"/>
            <w:shd w:val="clear" w:color="auto" w:fill="EEECE1" w:themeFill="background2"/>
          </w:tcPr>
          <w:p w14:paraId="2B2F976E" w14:textId="77777777" w:rsidR="0017672A" w:rsidRDefault="0017672A" w:rsidP="009E5E58">
            <w:pPr>
              <w:spacing w:after="0"/>
              <w:rPr>
                <w:rFonts w:ascii="Trebuchet MS" w:hAnsi="Trebuchet MS"/>
                <w:sz w:val="20"/>
                <w:szCs w:val="20"/>
              </w:rPr>
            </w:pPr>
          </w:p>
        </w:tc>
        <w:tc>
          <w:tcPr>
            <w:tcW w:w="673" w:type="dxa"/>
            <w:shd w:val="clear" w:color="auto" w:fill="EEECE1" w:themeFill="background2"/>
          </w:tcPr>
          <w:p w14:paraId="5BD12AF4" w14:textId="77777777" w:rsidR="0017672A" w:rsidRDefault="0017672A" w:rsidP="009E5E58">
            <w:pPr>
              <w:spacing w:after="0"/>
              <w:rPr>
                <w:rFonts w:ascii="Trebuchet MS" w:hAnsi="Trebuchet MS"/>
                <w:sz w:val="20"/>
                <w:szCs w:val="20"/>
              </w:rPr>
            </w:pPr>
          </w:p>
        </w:tc>
        <w:tc>
          <w:tcPr>
            <w:tcW w:w="664" w:type="dxa"/>
            <w:shd w:val="clear" w:color="auto" w:fill="EEECE1" w:themeFill="background2"/>
          </w:tcPr>
          <w:p w14:paraId="0269C43C" w14:textId="77777777" w:rsidR="0017672A" w:rsidRDefault="0017672A" w:rsidP="009E5E58">
            <w:pPr>
              <w:spacing w:after="0"/>
              <w:rPr>
                <w:rFonts w:ascii="Trebuchet MS" w:hAnsi="Trebuchet MS"/>
                <w:sz w:val="20"/>
                <w:szCs w:val="20"/>
              </w:rPr>
            </w:pPr>
          </w:p>
        </w:tc>
        <w:tc>
          <w:tcPr>
            <w:tcW w:w="740" w:type="dxa"/>
            <w:shd w:val="clear" w:color="auto" w:fill="EEECE1" w:themeFill="background2"/>
          </w:tcPr>
          <w:p w14:paraId="2E99F35C" w14:textId="77777777" w:rsidR="0017672A" w:rsidRDefault="0017672A" w:rsidP="009E5E58">
            <w:pPr>
              <w:spacing w:after="0"/>
              <w:rPr>
                <w:rFonts w:ascii="Trebuchet MS" w:hAnsi="Trebuchet MS"/>
                <w:sz w:val="20"/>
                <w:szCs w:val="20"/>
              </w:rPr>
            </w:pPr>
          </w:p>
        </w:tc>
        <w:tc>
          <w:tcPr>
            <w:tcW w:w="636" w:type="dxa"/>
            <w:shd w:val="clear" w:color="auto" w:fill="EEECE1" w:themeFill="background2"/>
          </w:tcPr>
          <w:p w14:paraId="6319E7CA" w14:textId="77777777" w:rsidR="0017672A" w:rsidRDefault="0017672A" w:rsidP="009E5E58">
            <w:pPr>
              <w:spacing w:after="0"/>
              <w:rPr>
                <w:rFonts w:ascii="Trebuchet MS" w:hAnsi="Trebuchet MS"/>
                <w:sz w:val="20"/>
                <w:szCs w:val="20"/>
              </w:rPr>
            </w:pPr>
          </w:p>
        </w:tc>
        <w:tc>
          <w:tcPr>
            <w:tcW w:w="536" w:type="dxa"/>
            <w:shd w:val="clear" w:color="auto" w:fill="EEECE1" w:themeFill="background2"/>
          </w:tcPr>
          <w:p w14:paraId="464239DC" w14:textId="77777777" w:rsidR="0017672A" w:rsidRDefault="0017672A" w:rsidP="009E5E58">
            <w:pPr>
              <w:spacing w:after="0"/>
              <w:rPr>
                <w:rFonts w:ascii="Trebuchet MS" w:hAnsi="Trebuchet MS"/>
                <w:sz w:val="20"/>
                <w:szCs w:val="20"/>
              </w:rPr>
            </w:pPr>
          </w:p>
        </w:tc>
      </w:tr>
      <w:tr w:rsidR="008D69DF" w14:paraId="42066D26" w14:textId="77777777" w:rsidTr="00827B3E">
        <w:tc>
          <w:tcPr>
            <w:tcW w:w="1400" w:type="dxa"/>
            <w:shd w:val="clear" w:color="auto" w:fill="FFFFFF" w:themeFill="background1"/>
          </w:tcPr>
          <w:p w14:paraId="0F98DDE5" w14:textId="0B96180F" w:rsidR="008D69DF" w:rsidRDefault="008D69DF" w:rsidP="009E5E58">
            <w:pPr>
              <w:spacing w:after="0"/>
              <w:rPr>
                <w:rFonts w:ascii="Trebuchet MS" w:hAnsi="Trebuchet MS"/>
                <w:sz w:val="20"/>
                <w:szCs w:val="20"/>
              </w:rPr>
            </w:pPr>
            <w:r>
              <w:rPr>
                <w:rFonts w:ascii="Trebuchet MS" w:hAnsi="Trebuchet MS"/>
                <w:sz w:val="20"/>
                <w:szCs w:val="20"/>
              </w:rPr>
              <w:t>Evaluations</w:t>
            </w:r>
          </w:p>
        </w:tc>
        <w:tc>
          <w:tcPr>
            <w:tcW w:w="7888" w:type="dxa"/>
            <w:gridSpan w:val="12"/>
            <w:shd w:val="clear" w:color="auto" w:fill="FFFFFF" w:themeFill="background1"/>
          </w:tcPr>
          <w:p w14:paraId="3BC9A687" w14:textId="3ACDD940" w:rsidR="008D69DF" w:rsidRPr="008D69DF" w:rsidRDefault="008D69DF" w:rsidP="0031005C">
            <w:r>
              <w:t>Les évaluations suivent un agenda spécifique, planifié à l’avance</w:t>
            </w:r>
            <w:r w:rsidR="0031005C">
              <w:t xml:space="preserve"> dans un fichier spécifique.</w:t>
            </w:r>
          </w:p>
        </w:tc>
      </w:tr>
    </w:tbl>
    <w:p w14:paraId="207A6D96" w14:textId="2F2F697B" w:rsidR="009049E5" w:rsidRDefault="00D35878" w:rsidP="008D69DF">
      <w:r>
        <w:br/>
      </w:r>
      <w:r w:rsidR="008D69DF">
        <w:t>Les détails de ces différents processus sont expliqué</w:t>
      </w:r>
      <w:r w:rsidR="00435F82">
        <w:t>s</w:t>
      </w:r>
      <w:r w:rsidR="008D69DF">
        <w:t xml:space="preserve"> et visualisé</w:t>
      </w:r>
      <w:r w:rsidR="00435F82">
        <w:t>s</w:t>
      </w:r>
      <w:r>
        <w:t xml:space="preserve"> dans les différents chapitres.</w:t>
      </w:r>
    </w:p>
    <w:p w14:paraId="3F300A99" w14:textId="77777777" w:rsidR="00730D48" w:rsidRPr="008D69DF" w:rsidRDefault="00730D48" w:rsidP="008D69DF"/>
    <w:p w14:paraId="27BF6A27" w14:textId="77777777" w:rsidR="000A5C4A" w:rsidRDefault="00DE3782" w:rsidP="002F48C6">
      <w:pPr>
        <w:pStyle w:val="Titre1"/>
        <w:numPr>
          <w:ilvl w:val="1"/>
          <w:numId w:val="4"/>
        </w:numPr>
        <w:spacing w:before="0" w:after="0"/>
        <w:rPr>
          <w:rFonts w:ascii="Arial" w:eastAsia="Calibri" w:hAnsi="Arial" w:cs="Arial"/>
          <w:bCs w:val="0"/>
          <w:noProof/>
          <w:color w:val="8A0000"/>
          <w:kern w:val="0"/>
        </w:rPr>
      </w:pPr>
      <w:bookmarkStart w:id="20" w:name="_Toc535588655"/>
      <w:r>
        <w:rPr>
          <w:rFonts w:ascii="Arial" w:eastAsia="Calibri" w:hAnsi="Arial" w:cs="Arial"/>
          <w:bCs w:val="0"/>
          <w:noProof/>
          <w:color w:val="8A0000"/>
          <w:kern w:val="0"/>
        </w:rPr>
        <w:t>Planification</w:t>
      </w:r>
      <w:bookmarkEnd w:id="17"/>
      <w:bookmarkEnd w:id="18"/>
      <w:bookmarkEnd w:id="19"/>
      <w:bookmarkEnd w:id="20"/>
    </w:p>
    <w:p w14:paraId="75583281" w14:textId="77777777" w:rsidR="003C37DC" w:rsidRDefault="003C37DC" w:rsidP="003C37DC">
      <w:pPr>
        <w:spacing w:after="0"/>
      </w:pPr>
    </w:p>
    <w:p w14:paraId="539684FC" w14:textId="77777777" w:rsidR="00C40DBF" w:rsidRPr="00675544" w:rsidRDefault="00E63B3C" w:rsidP="00C40DBF">
      <w:pPr>
        <w:spacing w:after="0"/>
        <w:jc w:val="both"/>
        <w:rPr>
          <w:rFonts w:ascii="Trebuchet MS" w:hAnsi="Trebuchet MS"/>
          <w:sz w:val="20"/>
          <w:szCs w:val="20"/>
          <w:lang w:eastAsia="fr-BE"/>
        </w:rPr>
      </w:pPr>
      <w:r>
        <w:rPr>
          <w:rFonts w:ascii="Trebuchet MS" w:hAnsi="Trebuchet MS"/>
          <w:sz w:val="20"/>
          <w:szCs w:val="20"/>
          <w:lang w:eastAsia="fr-BE"/>
        </w:rPr>
        <w:t>Les fédérations sont</w:t>
      </w:r>
      <w:r w:rsidR="00C40DBF" w:rsidRPr="00675544">
        <w:rPr>
          <w:rFonts w:ascii="Trebuchet MS" w:hAnsi="Trebuchet MS"/>
          <w:sz w:val="20"/>
          <w:szCs w:val="20"/>
          <w:lang w:eastAsia="fr-BE"/>
        </w:rPr>
        <w:t xml:space="preserve"> au service de </w:t>
      </w:r>
      <w:r>
        <w:rPr>
          <w:rFonts w:ascii="Trebuchet MS" w:hAnsi="Trebuchet MS"/>
          <w:sz w:val="20"/>
          <w:szCs w:val="20"/>
          <w:lang w:eastAsia="fr-BE"/>
        </w:rPr>
        <w:t>leurs</w:t>
      </w:r>
      <w:r w:rsidR="00C40DBF" w:rsidRPr="00675544">
        <w:rPr>
          <w:rFonts w:ascii="Trebuchet MS" w:hAnsi="Trebuchet MS"/>
          <w:sz w:val="20"/>
          <w:szCs w:val="20"/>
          <w:lang w:eastAsia="fr-BE"/>
        </w:rPr>
        <w:t xml:space="preserve"> membres. Les résultats</w:t>
      </w:r>
      <w:r w:rsidR="004E6366" w:rsidRPr="00675544">
        <w:rPr>
          <w:rFonts w:ascii="Trebuchet MS" w:hAnsi="Trebuchet MS"/>
          <w:sz w:val="20"/>
          <w:szCs w:val="20"/>
          <w:lang w:eastAsia="fr-BE"/>
        </w:rPr>
        <w:t xml:space="preserve"> </w:t>
      </w:r>
      <w:r w:rsidR="00C40DBF" w:rsidRPr="00675544">
        <w:rPr>
          <w:rFonts w:ascii="Trebuchet MS" w:hAnsi="Trebuchet MS"/>
          <w:sz w:val="20"/>
          <w:szCs w:val="20"/>
          <w:lang w:eastAsia="fr-BE"/>
        </w:rPr>
        <w:t>qu’elle</w:t>
      </w:r>
      <w:r>
        <w:rPr>
          <w:rFonts w:ascii="Trebuchet MS" w:hAnsi="Trebuchet MS"/>
          <w:sz w:val="20"/>
          <w:szCs w:val="20"/>
          <w:lang w:eastAsia="fr-BE"/>
        </w:rPr>
        <w:t>s</w:t>
      </w:r>
      <w:r w:rsidR="00C40DBF" w:rsidRPr="00675544">
        <w:rPr>
          <w:rFonts w:ascii="Trebuchet MS" w:hAnsi="Trebuchet MS"/>
          <w:sz w:val="20"/>
          <w:szCs w:val="20"/>
          <w:lang w:eastAsia="fr-BE"/>
        </w:rPr>
        <w:t xml:space="preserve"> poursui</w:t>
      </w:r>
      <w:r>
        <w:rPr>
          <w:rFonts w:ascii="Trebuchet MS" w:hAnsi="Trebuchet MS"/>
          <w:sz w:val="20"/>
          <w:szCs w:val="20"/>
          <w:lang w:eastAsia="fr-BE"/>
        </w:rPr>
        <w:t>ven</w:t>
      </w:r>
      <w:r w:rsidR="00C40DBF" w:rsidRPr="00675544">
        <w:rPr>
          <w:rFonts w:ascii="Trebuchet MS" w:hAnsi="Trebuchet MS"/>
          <w:sz w:val="20"/>
          <w:szCs w:val="20"/>
          <w:lang w:eastAsia="fr-BE"/>
        </w:rPr>
        <w:t>t</w:t>
      </w:r>
      <w:r w:rsidR="000E2B52">
        <w:rPr>
          <w:rFonts w:ascii="Trebuchet MS" w:hAnsi="Trebuchet MS"/>
          <w:sz w:val="20"/>
          <w:szCs w:val="20"/>
          <w:lang w:eastAsia="fr-BE"/>
        </w:rPr>
        <w:t>, découlent d’</w:t>
      </w:r>
      <w:r w:rsidR="00C40DBF" w:rsidRPr="00675544">
        <w:rPr>
          <w:rFonts w:ascii="Trebuchet MS" w:hAnsi="Trebuchet MS"/>
          <w:sz w:val="20"/>
          <w:szCs w:val="20"/>
          <w:lang w:eastAsia="fr-BE"/>
        </w:rPr>
        <w:t xml:space="preserve">une analyse fine des besoins (implicites ou explicites) </w:t>
      </w:r>
      <w:r w:rsidR="000E2B52">
        <w:rPr>
          <w:rFonts w:ascii="Trebuchet MS" w:hAnsi="Trebuchet MS"/>
          <w:sz w:val="20"/>
          <w:szCs w:val="20"/>
          <w:lang w:eastAsia="fr-BE"/>
        </w:rPr>
        <w:t xml:space="preserve">et des attentes </w:t>
      </w:r>
      <w:r w:rsidR="00C40DBF" w:rsidRPr="00675544">
        <w:rPr>
          <w:rFonts w:ascii="Trebuchet MS" w:hAnsi="Trebuchet MS"/>
          <w:sz w:val="20"/>
          <w:szCs w:val="20"/>
          <w:lang w:eastAsia="fr-BE"/>
        </w:rPr>
        <w:t xml:space="preserve">de </w:t>
      </w:r>
      <w:r>
        <w:rPr>
          <w:rFonts w:ascii="Trebuchet MS" w:hAnsi="Trebuchet MS"/>
          <w:sz w:val="20"/>
          <w:szCs w:val="20"/>
          <w:lang w:eastAsia="fr-BE"/>
        </w:rPr>
        <w:t>leurs</w:t>
      </w:r>
      <w:r w:rsidR="00C40DBF" w:rsidRPr="00675544">
        <w:rPr>
          <w:rFonts w:ascii="Trebuchet MS" w:hAnsi="Trebuchet MS"/>
          <w:sz w:val="20"/>
          <w:szCs w:val="20"/>
          <w:lang w:eastAsia="fr-BE"/>
        </w:rPr>
        <w:t xml:space="preserve"> membres</w:t>
      </w:r>
      <w:r w:rsidR="004E6366" w:rsidRPr="00675544">
        <w:rPr>
          <w:rFonts w:ascii="Trebuchet MS" w:hAnsi="Trebuchet MS"/>
          <w:sz w:val="20"/>
          <w:szCs w:val="20"/>
          <w:lang w:eastAsia="fr-BE"/>
        </w:rPr>
        <w:t xml:space="preserve"> et </w:t>
      </w:r>
      <w:r w:rsidR="00571908">
        <w:rPr>
          <w:rFonts w:ascii="Trebuchet MS" w:hAnsi="Trebuchet MS"/>
          <w:sz w:val="20"/>
          <w:szCs w:val="20"/>
          <w:lang w:eastAsia="fr-BE"/>
        </w:rPr>
        <w:t xml:space="preserve">aussi </w:t>
      </w:r>
      <w:r w:rsidR="00E315B8">
        <w:rPr>
          <w:rFonts w:ascii="Trebuchet MS" w:hAnsi="Trebuchet MS"/>
          <w:sz w:val="20"/>
          <w:szCs w:val="20"/>
          <w:lang w:eastAsia="fr-BE"/>
        </w:rPr>
        <w:t>de l’environnement externe</w:t>
      </w:r>
      <w:r w:rsidR="00C40DBF" w:rsidRPr="00675544">
        <w:rPr>
          <w:rFonts w:ascii="Trebuchet MS" w:hAnsi="Trebuchet MS"/>
          <w:sz w:val="20"/>
          <w:szCs w:val="20"/>
          <w:lang w:eastAsia="fr-BE"/>
        </w:rPr>
        <w:t xml:space="preserve">.  </w:t>
      </w:r>
    </w:p>
    <w:p w14:paraId="507896C8" w14:textId="77777777" w:rsidR="00C40DBF" w:rsidRPr="00675544" w:rsidRDefault="00C40DBF" w:rsidP="00C40DBF">
      <w:pPr>
        <w:spacing w:after="0"/>
        <w:jc w:val="both"/>
        <w:rPr>
          <w:rFonts w:ascii="Trebuchet MS" w:hAnsi="Trebuchet MS"/>
          <w:sz w:val="20"/>
          <w:szCs w:val="20"/>
          <w:lang w:eastAsia="fr-BE"/>
        </w:rPr>
      </w:pPr>
    </w:p>
    <w:p w14:paraId="3D3D4B53" w14:textId="78B82C26" w:rsidR="00C40DBF" w:rsidRPr="00675544" w:rsidRDefault="00C40DBF" w:rsidP="00C40DBF">
      <w:pPr>
        <w:spacing w:after="0"/>
        <w:jc w:val="both"/>
        <w:rPr>
          <w:rFonts w:ascii="Trebuchet MS" w:hAnsi="Trebuchet MS"/>
          <w:sz w:val="20"/>
          <w:szCs w:val="20"/>
          <w:lang w:eastAsia="fr-BE"/>
        </w:rPr>
      </w:pPr>
      <w:r w:rsidRPr="00675544">
        <w:rPr>
          <w:rFonts w:ascii="Trebuchet MS" w:hAnsi="Trebuchet MS"/>
          <w:b/>
          <w:sz w:val="20"/>
          <w:szCs w:val="20"/>
          <w:lang w:eastAsia="fr-BE"/>
        </w:rPr>
        <w:t>L’identification des besoins</w:t>
      </w:r>
      <w:r w:rsidRPr="00675544">
        <w:rPr>
          <w:rFonts w:ascii="Trebuchet MS" w:hAnsi="Trebuchet MS"/>
          <w:sz w:val="20"/>
          <w:szCs w:val="20"/>
          <w:lang w:eastAsia="fr-BE"/>
        </w:rPr>
        <w:t xml:space="preserve"> </w:t>
      </w:r>
      <w:r w:rsidR="00571908">
        <w:rPr>
          <w:rFonts w:ascii="Trebuchet MS" w:hAnsi="Trebuchet MS"/>
          <w:sz w:val="20"/>
          <w:szCs w:val="20"/>
          <w:lang w:eastAsia="fr-BE"/>
        </w:rPr>
        <w:t xml:space="preserve">des membres </w:t>
      </w:r>
      <w:r w:rsidR="000E2B52">
        <w:rPr>
          <w:rFonts w:ascii="Trebuchet MS" w:hAnsi="Trebuchet MS"/>
          <w:sz w:val="20"/>
          <w:szCs w:val="20"/>
          <w:lang w:eastAsia="fr-BE"/>
        </w:rPr>
        <w:t>s’effectue par divers moyens</w:t>
      </w:r>
      <w:r w:rsidRPr="00675544">
        <w:rPr>
          <w:rFonts w:ascii="Trebuchet MS" w:hAnsi="Trebuchet MS"/>
          <w:sz w:val="20"/>
          <w:szCs w:val="20"/>
          <w:lang w:eastAsia="fr-BE"/>
        </w:rPr>
        <w:t> </w:t>
      </w:r>
      <w:r w:rsidR="00A2080E">
        <w:rPr>
          <w:rFonts w:ascii="Trebuchet MS" w:hAnsi="Trebuchet MS"/>
          <w:sz w:val="20"/>
          <w:szCs w:val="20"/>
          <w:lang w:eastAsia="fr-BE"/>
        </w:rPr>
        <w:t>(voir principe ‘approche participative’ supra)</w:t>
      </w:r>
      <w:r w:rsidR="00730D48">
        <w:rPr>
          <w:rFonts w:ascii="Trebuchet MS" w:hAnsi="Trebuchet MS"/>
          <w:sz w:val="20"/>
          <w:szCs w:val="20"/>
          <w:lang w:eastAsia="fr-BE"/>
        </w:rPr>
        <w:t xml:space="preserve"> </w:t>
      </w:r>
      <w:r w:rsidRPr="00675544">
        <w:rPr>
          <w:rFonts w:ascii="Trebuchet MS" w:hAnsi="Trebuchet MS"/>
          <w:sz w:val="20"/>
          <w:szCs w:val="20"/>
          <w:lang w:eastAsia="fr-BE"/>
        </w:rPr>
        <w:t xml:space="preserve">: </w:t>
      </w:r>
    </w:p>
    <w:p w14:paraId="737F92BB" w14:textId="6F491769" w:rsidR="00C40DBF" w:rsidRPr="00675544" w:rsidRDefault="00435F82" w:rsidP="00A10A8B">
      <w:pPr>
        <w:numPr>
          <w:ilvl w:val="0"/>
          <w:numId w:val="5"/>
        </w:numPr>
        <w:spacing w:after="0"/>
        <w:jc w:val="both"/>
        <w:rPr>
          <w:rFonts w:ascii="Trebuchet MS" w:hAnsi="Trebuchet MS"/>
          <w:sz w:val="20"/>
          <w:szCs w:val="20"/>
          <w:lang w:eastAsia="fr-BE"/>
        </w:rPr>
      </w:pPr>
      <w:r>
        <w:rPr>
          <w:rFonts w:ascii="Trebuchet MS" w:hAnsi="Trebuchet MS"/>
          <w:sz w:val="20"/>
          <w:szCs w:val="20"/>
          <w:lang w:eastAsia="fr-BE"/>
        </w:rPr>
        <w:t>E</w:t>
      </w:r>
      <w:r w:rsidR="00C40DBF" w:rsidRPr="00675544">
        <w:rPr>
          <w:rFonts w:ascii="Trebuchet MS" w:hAnsi="Trebuchet MS"/>
          <w:sz w:val="20"/>
          <w:szCs w:val="20"/>
          <w:lang w:eastAsia="fr-BE"/>
        </w:rPr>
        <w:t>nquête</w:t>
      </w:r>
      <w:r w:rsidR="00E63B3C">
        <w:rPr>
          <w:rFonts w:ascii="Trebuchet MS" w:hAnsi="Trebuchet MS"/>
          <w:sz w:val="20"/>
          <w:szCs w:val="20"/>
          <w:lang w:eastAsia="fr-BE"/>
        </w:rPr>
        <w:t>s</w:t>
      </w:r>
      <w:r w:rsidR="00C40DBF" w:rsidRPr="00675544">
        <w:rPr>
          <w:rFonts w:ascii="Trebuchet MS" w:hAnsi="Trebuchet MS"/>
          <w:sz w:val="20"/>
          <w:szCs w:val="20"/>
          <w:lang w:eastAsia="fr-BE"/>
        </w:rPr>
        <w:t xml:space="preserve"> auprès des membres sur leurs besoins </w:t>
      </w:r>
      <w:r w:rsidR="00E63B3C">
        <w:rPr>
          <w:rFonts w:ascii="Trebuchet MS" w:hAnsi="Trebuchet MS"/>
          <w:sz w:val="20"/>
          <w:szCs w:val="20"/>
          <w:lang w:eastAsia="fr-BE"/>
        </w:rPr>
        <w:t xml:space="preserve">(suivi des interventions et/ou </w:t>
      </w:r>
      <w:r w:rsidR="00C40DBF" w:rsidRPr="00675544">
        <w:rPr>
          <w:rFonts w:ascii="Trebuchet MS" w:hAnsi="Trebuchet MS"/>
          <w:sz w:val="20"/>
          <w:szCs w:val="20"/>
          <w:lang w:eastAsia="fr-BE"/>
        </w:rPr>
        <w:t>avant un exercice de planification</w:t>
      </w:r>
      <w:r w:rsidR="00E63B3C">
        <w:rPr>
          <w:rFonts w:ascii="Trebuchet MS" w:hAnsi="Trebuchet MS"/>
          <w:sz w:val="20"/>
          <w:szCs w:val="20"/>
          <w:lang w:eastAsia="fr-BE"/>
        </w:rPr>
        <w:t>)</w:t>
      </w:r>
      <w:r w:rsidR="00FF2E91">
        <w:rPr>
          <w:rFonts w:ascii="Trebuchet MS" w:hAnsi="Trebuchet MS"/>
          <w:sz w:val="20"/>
          <w:szCs w:val="20"/>
          <w:lang w:eastAsia="fr-BE"/>
        </w:rPr>
        <w:t> ;</w:t>
      </w:r>
    </w:p>
    <w:p w14:paraId="002CF923" w14:textId="1925F650" w:rsidR="00C40DBF" w:rsidRPr="00675544" w:rsidRDefault="00435F82" w:rsidP="00A10A8B">
      <w:pPr>
        <w:numPr>
          <w:ilvl w:val="0"/>
          <w:numId w:val="5"/>
        </w:numPr>
        <w:spacing w:after="0"/>
        <w:jc w:val="both"/>
        <w:rPr>
          <w:rFonts w:ascii="Trebuchet MS" w:hAnsi="Trebuchet MS"/>
          <w:sz w:val="20"/>
          <w:szCs w:val="20"/>
          <w:lang w:eastAsia="fr-BE"/>
        </w:rPr>
      </w:pPr>
      <w:r>
        <w:rPr>
          <w:rFonts w:ascii="Trebuchet MS" w:hAnsi="Trebuchet MS"/>
          <w:sz w:val="20"/>
          <w:szCs w:val="20"/>
          <w:lang w:eastAsia="fr-BE"/>
        </w:rPr>
        <w:t>E</w:t>
      </w:r>
      <w:r w:rsidR="00C40DBF" w:rsidRPr="00675544">
        <w:rPr>
          <w:rFonts w:ascii="Trebuchet MS" w:hAnsi="Trebuchet MS"/>
          <w:sz w:val="20"/>
          <w:szCs w:val="20"/>
          <w:lang w:eastAsia="fr-BE"/>
        </w:rPr>
        <w:t>xercices d’identification des besoins et planificat</w:t>
      </w:r>
      <w:r w:rsidR="00FF2E91">
        <w:rPr>
          <w:rFonts w:ascii="Trebuchet MS" w:hAnsi="Trebuchet MS"/>
          <w:sz w:val="20"/>
          <w:szCs w:val="20"/>
          <w:lang w:eastAsia="fr-BE"/>
        </w:rPr>
        <w:t xml:space="preserve">ion dans les </w:t>
      </w:r>
      <w:r w:rsidR="00E63B3C">
        <w:rPr>
          <w:rFonts w:ascii="Trebuchet MS" w:hAnsi="Trebuchet MS"/>
          <w:sz w:val="20"/>
          <w:szCs w:val="20"/>
          <w:lang w:eastAsia="fr-BE"/>
        </w:rPr>
        <w:t xml:space="preserve">différents </w:t>
      </w:r>
      <w:r w:rsidR="00FF2E91">
        <w:rPr>
          <w:rFonts w:ascii="Trebuchet MS" w:hAnsi="Trebuchet MS"/>
          <w:sz w:val="20"/>
          <w:szCs w:val="20"/>
          <w:lang w:eastAsia="fr-BE"/>
        </w:rPr>
        <w:t>groupes de travail</w:t>
      </w:r>
      <w:r w:rsidR="00E63B3C">
        <w:rPr>
          <w:rFonts w:ascii="Trebuchet MS" w:hAnsi="Trebuchet MS"/>
          <w:sz w:val="20"/>
          <w:szCs w:val="20"/>
          <w:lang w:eastAsia="fr-BE"/>
        </w:rPr>
        <w:t xml:space="preserve"> constitués des organisations membres</w:t>
      </w:r>
      <w:r w:rsidR="00FF2E91">
        <w:rPr>
          <w:rFonts w:ascii="Trebuchet MS" w:hAnsi="Trebuchet MS"/>
          <w:sz w:val="20"/>
          <w:szCs w:val="20"/>
          <w:lang w:eastAsia="fr-BE"/>
        </w:rPr>
        <w:t> ;</w:t>
      </w:r>
    </w:p>
    <w:p w14:paraId="585E6817" w14:textId="0BD22977" w:rsidR="00C40DBF" w:rsidRPr="00675544" w:rsidRDefault="00435F82" w:rsidP="00A10A8B">
      <w:pPr>
        <w:numPr>
          <w:ilvl w:val="0"/>
          <w:numId w:val="5"/>
        </w:numPr>
        <w:spacing w:after="0"/>
        <w:jc w:val="both"/>
        <w:rPr>
          <w:rFonts w:ascii="Trebuchet MS" w:hAnsi="Trebuchet MS"/>
          <w:sz w:val="20"/>
          <w:szCs w:val="20"/>
          <w:lang w:eastAsia="fr-BE"/>
        </w:rPr>
      </w:pPr>
      <w:r>
        <w:rPr>
          <w:rFonts w:ascii="Trebuchet MS" w:hAnsi="Trebuchet MS"/>
          <w:sz w:val="20"/>
          <w:szCs w:val="20"/>
          <w:lang w:eastAsia="fr-BE"/>
        </w:rPr>
        <w:t>L</w:t>
      </w:r>
      <w:r w:rsidR="00C40DBF" w:rsidRPr="00675544">
        <w:rPr>
          <w:rFonts w:ascii="Trebuchet MS" w:hAnsi="Trebuchet MS"/>
          <w:sz w:val="20"/>
          <w:szCs w:val="20"/>
          <w:lang w:eastAsia="fr-BE"/>
        </w:rPr>
        <w:t>eçons tirées des analyses des résultats des é</w:t>
      </w:r>
      <w:r w:rsidR="00FF2E91">
        <w:rPr>
          <w:rFonts w:ascii="Trebuchet MS" w:hAnsi="Trebuchet MS"/>
          <w:sz w:val="20"/>
          <w:szCs w:val="20"/>
          <w:lang w:eastAsia="fr-BE"/>
        </w:rPr>
        <w:t>valuations internes ou externes ;</w:t>
      </w:r>
    </w:p>
    <w:p w14:paraId="38CC12EC" w14:textId="15542B7B" w:rsidR="00C40DBF" w:rsidRDefault="00435F82" w:rsidP="00A10A8B">
      <w:pPr>
        <w:numPr>
          <w:ilvl w:val="0"/>
          <w:numId w:val="5"/>
        </w:numPr>
        <w:spacing w:after="0"/>
        <w:jc w:val="both"/>
        <w:rPr>
          <w:rFonts w:ascii="Trebuchet MS" w:hAnsi="Trebuchet MS"/>
          <w:sz w:val="20"/>
          <w:szCs w:val="20"/>
          <w:lang w:eastAsia="fr-BE"/>
        </w:rPr>
      </w:pPr>
      <w:r>
        <w:rPr>
          <w:rFonts w:ascii="Trebuchet MS" w:hAnsi="Trebuchet MS"/>
          <w:sz w:val="20"/>
          <w:szCs w:val="20"/>
          <w:lang w:eastAsia="fr-BE"/>
        </w:rPr>
        <w:t>C</w:t>
      </w:r>
      <w:r w:rsidR="00C40DBF" w:rsidRPr="00675544">
        <w:rPr>
          <w:rFonts w:ascii="Trebuchet MS" w:hAnsi="Trebuchet MS"/>
          <w:sz w:val="20"/>
          <w:szCs w:val="20"/>
          <w:lang w:eastAsia="fr-BE"/>
        </w:rPr>
        <w:t>onnaissance des membres à travers les contacts rapprochés de chaque collaborateur-trice</w:t>
      </w:r>
      <w:r w:rsidR="009D7ADB">
        <w:rPr>
          <w:rFonts w:ascii="Trebuchet MS" w:hAnsi="Trebuchet MS"/>
          <w:sz w:val="20"/>
          <w:szCs w:val="20"/>
          <w:lang w:eastAsia="fr-BE"/>
        </w:rPr>
        <w:t xml:space="preserve"> (questions-réponses, dialogue </w:t>
      </w:r>
      <w:r w:rsidR="00A2080E">
        <w:rPr>
          <w:rFonts w:ascii="Trebuchet MS" w:hAnsi="Trebuchet MS"/>
          <w:sz w:val="20"/>
          <w:szCs w:val="20"/>
          <w:lang w:eastAsia="fr-BE"/>
        </w:rPr>
        <w:t>institutionnel</w:t>
      </w:r>
      <w:r w:rsidR="009D7ADB">
        <w:rPr>
          <w:rFonts w:ascii="Trebuchet MS" w:hAnsi="Trebuchet MS"/>
          <w:sz w:val="20"/>
          <w:szCs w:val="20"/>
          <w:lang w:eastAsia="fr-BE"/>
        </w:rPr>
        <w:t>, lecture</w:t>
      </w:r>
      <w:r>
        <w:rPr>
          <w:rFonts w:ascii="Trebuchet MS" w:hAnsi="Trebuchet MS"/>
          <w:sz w:val="20"/>
          <w:szCs w:val="20"/>
          <w:lang w:eastAsia="fr-BE"/>
        </w:rPr>
        <w:t xml:space="preserve"> des</w:t>
      </w:r>
      <w:r w:rsidR="009D7ADB">
        <w:rPr>
          <w:rFonts w:ascii="Trebuchet MS" w:hAnsi="Trebuchet MS"/>
          <w:sz w:val="20"/>
          <w:szCs w:val="20"/>
          <w:lang w:eastAsia="fr-BE"/>
        </w:rPr>
        <w:t xml:space="preserve"> dossiers</w:t>
      </w:r>
      <w:r w:rsidR="00730D48">
        <w:rPr>
          <w:rFonts w:ascii="Trebuchet MS" w:hAnsi="Trebuchet MS"/>
          <w:sz w:val="20"/>
          <w:szCs w:val="20"/>
          <w:lang w:eastAsia="fr-BE"/>
        </w:rPr>
        <w:t xml:space="preserve"> </w:t>
      </w:r>
      <w:r w:rsidR="009D7ADB">
        <w:rPr>
          <w:rFonts w:ascii="Trebuchet MS" w:hAnsi="Trebuchet MS"/>
          <w:sz w:val="20"/>
          <w:szCs w:val="20"/>
          <w:lang w:eastAsia="fr-BE"/>
        </w:rPr>
        <w:t>;</w:t>
      </w:r>
      <w:r w:rsidR="001B2498">
        <w:rPr>
          <w:rFonts w:ascii="Trebuchet MS" w:hAnsi="Trebuchet MS"/>
          <w:sz w:val="20"/>
          <w:szCs w:val="20"/>
          <w:lang w:eastAsia="fr-BE"/>
        </w:rPr>
        <w:t xml:space="preserve"> rôle </w:t>
      </w:r>
      <w:r w:rsidR="00730D48">
        <w:rPr>
          <w:rFonts w:ascii="Trebuchet MS" w:hAnsi="Trebuchet MS"/>
          <w:sz w:val="20"/>
          <w:szCs w:val="20"/>
          <w:lang w:eastAsia="fr-BE"/>
        </w:rPr>
        <w:t>d’Helpdesk</w:t>
      </w:r>
      <w:r w:rsidR="001B2498">
        <w:rPr>
          <w:rFonts w:ascii="Trebuchet MS" w:hAnsi="Trebuchet MS"/>
          <w:sz w:val="20"/>
          <w:szCs w:val="20"/>
          <w:lang w:eastAsia="fr-BE"/>
        </w:rPr>
        <w:t xml:space="preserve"> par rapport aux membres</w:t>
      </w:r>
      <w:r w:rsidR="005A07D9">
        <w:rPr>
          <w:rFonts w:ascii="Trebuchet MS" w:hAnsi="Trebuchet MS"/>
          <w:sz w:val="20"/>
          <w:szCs w:val="20"/>
          <w:lang w:eastAsia="fr-BE"/>
        </w:rPr>
        <w:t xml:space="preserve"> </w:t>
      </w:r>
      <w:r w:rsidR="009D7ADB" w:rsidRPr="001E01C7">
        <w:rPr>
          <w:rFonts w:ascii="Trebuchet MS" w:hAnsi="Trebuchet MS"/>
          <w:i/>
          <w:sz w:val="20"/>
          <w:szCs w:val="20"/>
          <w:lang w:eastAsia="fr-BE"/>
        </w:rPr>
        <w:t>etc.</w:t>
      </w:r>
      <w:r w:rsidR="009D7ADB">
        <w:rPr>
          <w:rFonts w:ascii="Trebuchet MS" w:hAnsi="Trebuchet MS"/>
          <w:sz w:val="20"/>
          <w:szCs w:val="20"/>
          <w:lang w:eastAsia="fr-BE"/>
        </w:rPr>
        <w:t>)</w:t>
      </w:r>
      <w:r w:rsidR="00C40DBF" w:rsidRPr="00675544">
        <w:rPr>
          <w:rFonts w:ascii="Trebuchet MS" w:hAnsi="Trebuchet MS"/>
          <w:sz w:val="20"/>
          <w:szCs w:val="20"/>
          <w:lang w:eastAsia="fr-BE"/>
        </w:rPr>
        <w:t xml:space="preserve">.  </w:t>
      </w:r>
    </w:p>
    <w:p w14:paraId="07FEC46D" w14:textId="77777777" w:rsidR="00BE15E2" w:rsidRDefault="00BE15E2" w:rsidP="00A10A8B">
      <w:pPr>
        <w:numPr>
          <w:ilvl w:val="0"/>
          <w:numId w:val="5"/>
        </w:numPr>
        <w:spacing w:after="0"/>
        <w:jc w:val="both"/>
        <w:rPr>
          <w:rFonts w:ascii="Trebuchet MS" w:hAnsi="Trebuchet MS"/>
          <w:sz w:val="20"/>
          <w:szCs w:val="20"/>
          <w:lang w:eastAsia="fr-BE"/>
        </w:rPr>
      </w:pPr>
      <w:r>
        <w:rPr>
          <w:rFonts w:ascii="Trebuchet MS" w:hAnsi="Trebuchet MS"/>
          <w:sz w:val="20"/>
          <w:szCs w:val="20"/>
          <w:lang w:eastAsia="fr-BE"/>
        </w:rPr>
        <w:t>Suivi des dialogues institutionnels et stratégiques des organisations membres.</w:t>
      </w:r>
    </w:p>
    <w:p w14:paraId="53C23129" w14:textId="77777777" w:rsidR="00F929F8" w:rsidRDefault="00F929F8" w:rsidP="00F929F8">
      <w:pPr>
        <w:spacing w:after="0"/>
        <w:jc w:val="both"/>
        <w:rPr>
          <w:rFonts w:ascii="Trebuchet MS" w:hAnsi="Trebuchet MS"/>
          <w:sz w:val="20"/>
          <w:szCs w:val="20"/>
          <w:lang w:eastAsia="fr-BE"/>
        </w:rPr>
      </w:pPr>
    </w:p>
    <w:p w14:paraId="5BE4C823" w14:textId="77777777" w:rsidR="00F929F8" w:rsidRPr="00675544" w:rsidRDefault="00F929F8" w:rsidP="00F929F8">
      <w:pPr>
        <w:spacing w:after="0"/>
        <w:jc w:val="both"/>
        <w:rPr>
          <w:rFonts w:ascii="Trebuchet MS" w:hAnsi="Trebuchet MS"/>
          <w:sz w:val="20"/>
          <w:szCs w:val="20"/>
          <w:lang w:eastAsia="fr-BE"/>
        </w:rPr>
      </w:pPr>
      <w:r>
        <w:rPr>
          <w:rFonts w:ascii="Trebuchet MS" w:hAnsi="Trebuchet MS"/>
          <w:sz w:val="20"/>
          <w:szCs w:val="20"/>
          <w:lang w:eastAsia="fr-BE"/>
        </w:rPr>
        <w:t>Ces informations sont rassemblées dans un fichier</w:t>
      </w:r>
      <w:r w:rsidR="00BE15E2">
        <w:rPr>
          <w:rFonts w:ascii="Trebuchet MS" w:hAnsi="Trebuchet MS"/>
          <w:sz w:val="20"/>
          <w:szCs w:val="20"/>
          <w:lang w:eastAsia="fr-BE"/>
        </w:rPr>
        <w:t xml:space="preserve"> commun</w:t>
      </w:r>
      <w:r>
        <w:rPr>
          <w:rFonts w:ascii="Trebuchet MS" w:hAnsi="Trebuchet MS"/>
          <w:sz w:val="20"/>
          <w:szCs w:val="20"/>
          <w:lang w:eastAsia="fr-BE"/>
        </w:rPr>
        <w:t xml:space="preserve"> </w:t>
      </w:r>
      <w:r w:rsidR="00BE15E2">
        <w:rPr>
          <w:rFonts w:ascii="Trebuchet MS" w:hAnsi="Trebuchet MS"/>
          <w:sz w:val="20"/>
          <w:szCs w:val="20"/>
          <w:lang w:eastAsia="fr-BE"/>
        </w:rPr>
        <w:t>par thématiques avec la possibilité d’identifier les sources d’informations, les types de besoins, les acteurs concernés, le nombre d’occurrence, etc. (voir fichier gestion des besoins).</w:t>
      </w:r>
    </w:p>
    <w:p w14:paraId="72DEC32C" w14:textId="77777777" w:rsidR="00C40DBF" w:rsidRPr="00675544" w:rsidRDefault="00C40DBF" w:rsidP="00F663EF">
      <w:pPr>
        <w:spacing w:after="0"/>
        <w:jc w:val="both"/>
        <w:rPr>
          <w:rFonts w:ascii="Trebuchet MS" w:hAnsi="Trebuchet MS"/>
          <w:sz w:val="20"/>
          <w:szCs w:val="20"/>
        </w:rPr>
      </w:pPr>
    </w:p>
    <w:p w14:paraId="66F274BB" w14:textId="77777777" w:rsidR="00C40DBF" w:rsidRPr="009265BE" w:rsidRDefault="00E63B3C" w:rsidP="00F663EF">
      <w:pPr>
        <w:spacing w:after="0"/>
        <w:jc w:val="both"/>
        <w:rPr>
          <w:rFonts w:ascii="Trebuchet MS" w:hAnsi="Trebuchet MS"/>
          <w:sz w:val="20"/>
          <w:szCs w:val="20"/>
        </w:rPr>
      </w:pPr>
      <w:r w:rsidRPr="009265BE">
        <w:rPr>
          <w:rFonts w:ascii="Trebuchet MS" w:hAnsi="Trebuchet MS"/>
          <w:sz w:val="20"/>
          <w:szCs w:val="20"/>
        </w:rPr>
        <w:t>Les fédérations</w:t>
      </w:r>
      <w:r w:rsidR="00C40DBF" w:rsidRPr="009265BE">
        <w:rPr>
          <w:rFonts w:ascii="Trebuchet MS" w:hAnsi="Trebuchet MS"/>
          <w:sz w:val="20"/>
          <w:szCs w:val="20"/>
        </w:rPr>
        <w:t xml:space="preserve"> réalise</w:t>
      </w:r>
      <w:r w:rsidRPr="009265BE">
        <w:rPr>
          <w:rFonts w:ascii="Trebuchet MS" w:hAnsi="Trebuchet MS"/>
          <w:sz w:val="20"/>
          <w:szCs w:val="20"/>
        </w:rPr>
        <w:t>nt</w:t>
      </w:r>
      <w:r w:rsidR="00C40DBF" w:rsidRPr="009265BE">
        <w:rPr>
          <w:rFonts w:ascii="Trebuchet MS" w:hAnsi="Trebuchet MS"/>
          <w:sz w:val="20"/>
          <w:szCs w:val="20"/>
        </w:rPr>
        <w:t xml:space="preserve"> deux grands </w:t>
      </w:r>
      <w:r w:rsidR="004E6366" w:rsidRPr="009265BE">
        <w:rPr>
          <w:rFonts w:ascii="Trebuchet MS" w:hAnsi="Trebuchet MS"/>
          <w:sz w:val="20"/>
          <w:szCs w:val="20"/>
        </w:rPr>
        <w:t>types d’</w:t>
      </w:r>
      <w:r w:rsidR="00C40DBF" w:rsidRPr="009265BE">
        <w:rPr>
          <w:rFonts w:ascii="Trebuchet MS" w:hAnsi="Trebuchet MS"/>
          <w:sz w:val="20"/>
          <w:szCs w:val="20"/>
        </w:rPr>
        <w:t xml:space="preserve">exercices de </w:t>
      </w:r>
      <w:r w:rsidR="00C40DBF" w:rsidRPr="009265BE">
        <w:rPr>
          <w:rFonts w:ascii="Trebuchet MS" w:hAnsi="Trebuchet MS"/>
          <w:b/>
          <w:sz w:val="20"/>
          <w:szCs w:val="20"/>
        </w:rPr>
        <w:t>planification</w:t>
      </w:r>
      <w:r w:rsidR="00C40DBF" w:rsidRPr="009265BE">
        <w:rPr>
          <w:rFonts w:ascii="Trebuchet MS" w:hAnsi="Trebuchet MS"/>
          <w:sz w:val="20"/>
          <w:szCs w:val="20"/>
        </w:rPr>
        <w:t xml:space="preserve"> : </w:t>
      </w:r>
    </w:p>
    <w:p w14:paraId="7E750C9C" w14:textId="005FABA8" w:rsidR="00C40DBF" w:rsidRPr="009265BE" w:rsidRDefault="00435F82" w:rsidP="00A10A8B">
      <w:pPr>
        <w:numPr>
          <w:ilvl w:val="0"/>
          <w:numId w:val="6"/>
        </w:numPr>
        <w:spacing w:after="0"/>
        <w:jc w:val="both"/>
        <w:rPr>
          <w:rFonts w:ascii="Trebuchet MS" w:hAnsi="Trebuchet MS"/>
          <w:sz w:val="20"/>
          <w:szCs w:val="20"/>
        </w:rPr>
      </w:pPr>
      <w:r>
        <w:rPr>
          <w:rFonts w:ascii="Trebuchet MS" w:hAnsi="Trebuchet MS"/>
          <w:b/>
          <w:sz w:val="20"/>
          <w:szCs w:val="20"/>
        </w:rPr>
        <w:t>P</w:t>
      </w:r>
      <w:r w:rsidR="00C40DBF" w:rsidRPr="009265BE">
        <w:rPr>
          <w:rFonts w:ascii="Trebuchet MS" w:hAnsi="Trebuchet MS"/>
          <w:b/>
          <w:sz w:val="20"/>
          <w:szCs w:val="20"/>
        </w:rPr>
        <w:t>lanification stratégique</w:t>
      </w:r>
      <w:r w:rsidR="004E6366" w:rsidRPr="009265BE">
        <w:rPr>
          <w:rFonts w:ascii="Trebuchet MS" w:hAnsi="Trebuchet MS"/>
          <w:sz w:val="20"/>
          <w:szCs w:val="20"/>
        </w:rPr>
        <w:t xml:space="preserve"> tous </w:t>
      </w:r>
      <w:r w:rsidR="005B38BB" w:rsidRPr="009265BE">
        <w:rPr>
          <w:rFonts w:ascii="Trebuchet MS" w:hAnsi="Trebuchet MS"/>
          <w:sz w:val="20"/>
          <w:szCs w:val="20"/>
        </w:rPr>
        <w:t xml:space="preserve">les </w:t>
      </w:r>
      <w:r w:rsidR="004E6366" w:rsidRPr="009265BE">
        <w:rPr>
          <w:rFonts w:ascii="Trebuchet MS" w:hAnsi="Trebuchet MS"/>
          <w:sz w:val="20"/>
          <w:szCs w:val="20"/>
        </w:rPr>
        <w:t>cinq ans (</w:t>
      </w:r>
      <w:r w:rsidR="009265BE">
        <w:rPr>
          <w:rFonts w:ascii="Trebuchet MS" w:hAnsi="Trebuchet MS"/>
          <w:sz w:val="20"/>
          <w:szCs w:val="20"/>
        </w:rPr>
        <w:t xml:space="preserve">programme quinquennal </w:t>
      </w:r>
      <w:r w:rsidR="005778E1">
        <w:rPr>
          <w:rFonts w:ascii="Trebuchet MS" w:hAnsi="Trebuchet MS"/>
          <w:sz w:val="20"/>
          <w:szCs w:val="20"/>
        </w:rPr>
        <w:t>– voir DTF - et</w:t>
      </w:r>
      <w:r w:rsidR="009265BE">
        <w:rPr>
          <w:rFonts w:ascii="Trebuchet MS" w:hAnsi="Trebuchet MS"/>
          <w:sz w:val="20"/>
          <w:szCs w:val="20"/>
        </w:rPr>
        <w:t xml:space="preserve"> cadre stratégique</w:t>
      </w:r>
      <w:r w:rsidR="000866C7" w:rsidRPr="009265BE">
        <w:rPr>
          <w:rFonts w:ascii="Trebuchet MS" w:hAnsi="Trebuchet MS"/>
          <w:sz w:val="20"/>
          <w:szCs w:val="20"/>
        </w:rPr>
        <w:t>, voir la note de politique « gestion stratégique »</w:t>
      </w:r>
      <w:r w:rsidR="00B73000">
        <w:rPr>
          <w:rFonts w:ascii="Trebuchet MS" w:hAnsi="Trebuchet MS"/>
          <w:sz w:val="20"/>
          <w:szCs w:val="20"/>
        </w:rPr>
        <w:t xml:space="preserve"> pour ACODEV</w:t>
      </w:r>
      <w:r w:rsidR="000866C7" w:rsidRPr="009265BE">
        <w:rPr>
          <w:rFonts w:ascii="Trebuchet MS" w:hAnsi="Trebuchet MS"/>
          <w:sz w:val="20"/>
          <w:szCs w:val="20"/>
        </w:rPr>
        <w:t>)</w:t>
      </w:r>
      <w:r w:rsidR="001E01C7" w:rsidRPr="009265BE">
        <w:rPr>
          <w:rFonts w:ascii="Trebuchet MS" w:hAnsi="Trebuchet MS"/>
          <w:sz w:val="20"/>
          <w:szCs w:val="20"/>
        </w:rPr>
        <w:t> ;</w:t>
      </w:r>
    </w:p>
    <w:p w14:paraId="6B71C557" w14:textId="7A506410" w:rsidR="00C40DBF" w:rsidRPr="009265BE" w:rsidRDefault="00435F82" w:rsidP="00A10A8B">
      <w:pPr>
        <w:numPr>
          <w:ilvl w:val="0"/>
          <w:numId w:val="6"/>
        </w:numPr>
        <w:spacing w:after="0"/>
        <w:jc w:val="both"/>
        <w:rPr>
          <w:rFonts w:ascii="Trebuchet MS" w:hAnsi="Trebuchet MS"/>
          <w:sz w:val="20"/>
          <w:szCs w:val="20"/>
        </w:rPr>
      </w:pPr>
      <w:r>
        <w:rPr>
          <w:rFonts w:ascii="Trebuchet MS" w:hAnsi="Trebuchet MS"/>
          <w:b/>
          <w:sz w:val="20"/>
          <w:szCs w:val="20"/>
        </w:rPr>
        <w:t>P</w:t>
      </w:r>
      <w:r w:rsidR="00C40DBF" w:rsidRPr="009265BE">
        <w:rPr>
          <w:rFonts w:ascii="Trebuchet MS" w:hAnsi="Trebuchet MS"/>
          <w:b/>
          <w:sz w:val="20"/>
          <w:szCs w:val="20"/>
        </w:rPr>
        <w:t>lanification opérationnelle</w:t>
      </w:r>
      <w:r w:rsidR="004E6366" w:rsidRPr="009265BE">
        <w:rPr>
          <w:rFonts w:ascii="Trebuchet MS" w:hAnsi="Trebuchet MS"/>
          <w:sz w:val="20"/>
          <w:szCs w:val="20"/>
        </w:rPr>
        <w:t xml:space="preserve"> tous les ans</w:t>
      </w:r>
    </w:p>
    <w:p w14:paraId="06AC8070" w14:textId="77777777" w:rsidR="00C40DBF" w:rsidRPr="00E63B3C" w:rsidRDefault="00C40DBF" w:rsidP="00F663EF">
      <w:pPr>
        <w:spacing w:after="0"/>
        <w:jc w:val="both"/>
        <w:rPr>
          <w:rFonts w:ascii="Trebuchet MS" w:hAnsi="Trebuchet MS"/>
          <w:sz w:val="20"/>
          <w:szCs w:val="20"/>
          <w:highlight w:val="yellow"/>
          <w:lang w:eastAsia="fr-BE"/>
        </w:rPr>
      </w:pPr>
    </w:p>
    <w:p w14:paraId="22C7F679" w14:textId="508F109D" w:rsidR="00F96832" w:rsidRDefault="0095676D" w:rsidP="00F96832">
      <w:pPr>
        <w:spacing w:after="0"/>
        <w:jc w:val="both"/>
        <w:rPr>
          <w:rFonts w:ascii="Trebuchet MS" w:hAnsi="Trebuchet MS"/>
          <w:sz w:val="20"/>
          <w:szCs w:val="20"/>
        </w:rPr>
      </w:pPr>
      <w:r w:rsidRPr="005778E1">
        <w:rPr>
          <w:rFonts w:ascii="Trebuchet MS" w:hAnsi="Trebuchet MS"/>
          <w:sz w:val="20"/>
          <w:szCs w:val="20"/>
        </w:rPr>
        <w:t>Ces deux types de planification</w:t>
      </w:r>
      <w:r w:rsidR="001E01C7" w:rsidRPr="005778E1">
        <w:rPr>
          <w:rFonts w:ascii="Trebuchet MS" w:hAnsi="Trebuchet MS"/>
          <w:sz w:val="20"/>
          <w:szCs w:val="20"/>
        </w:rPr>
        <w:t>s</w:t>
      </w:r>
      <w:r w:rsidRPr="005778E1">
        <w:rPr>
          <w:rFonts w:ascii="Trebuchet MS" w:hAnsi="Trebuchet MS"/>
          <w:sz w:val="20"/>
          <w:szCs w:val="20"/>
        </w:rPr>
        <w:t xml:space="preserve"> sont menés en commun </w:t>
      </w:r>
      <w:r w:rsidR="005778E1" w:rsidRPr="005778E1">
        <w:rPr>
          <w:rFonts w:ascii="Trebuchet MS" w:hAnsi="Trebuchet MS"/>
          <w:sz w:val="20"/>
          <w:szCs w:val="20"/>
        </w:rPr>
        <w:t>(</w:t>
      </w:r>
      <w:r w:rsidR="00B73000">
        <w:rPr>
          <w:rFonts w:ascii="Trebuchet MS" w:hAnsi="Trebuchet MS"/>
          <w:sz w:val="20"/>
          <w:szCs w:val="20"/>
        </w:rPr>
        <w:t>e</w:t>
      </w:r>
      <w:r w:rsidR="009205E5">
        <w:rPr>
          <w:rFonts w:ascii="Trebuchet MS" w:hAnsi="Trebuchet MS"/>
          <w:sz w:val="20"/>
          <w:szCs w:val="20"/>
        </w:rPr>
        <w:t>ntre ACODEV et</w:t>
      </w:r>
      <w:r w:rsidRPr="005778E1">
        <w:rPr>
          <w:rFonts w:ascii="Trebuchet MS" w:hAnsi="Trebuchet MS"/>
          <w:sz w:val="20"/>
          <w:szCs w:val="20"/>
        </w:rPr>
        <w:t xml:space="preserve"> ngo-federatie depuis </w:t>
      </w:r>
      <w:r w:rsidR="00A77C70">
        <w:rPr>
          <w:rFonts w:ascii="Trebuchet MS" w:hAnsi="Trebuchet MS"/>
          <w:sz w:val="20"/>
          <w:szCs w:val="20"/>
        </w:rPr>
        <w:t>2013 (Overijse)</w:t>
      </w:r>
      <w:r w:rsidR="005778E1" w:rsidRPr="005778E1">
        <w:rPr>
          <w:rFonts w:ascii="Trebuchet MS" w:hAnsi="Trebuchet MS"/>
          <w:sz w:val="20"/>
          <w:szCs w:val="20"/>
        </w:rPr>
        <w:t>, puis avec Fiabel</w:t>
      </w:r>
      <w:r w:rsidR="00EA3BFE">
        <w:rPr>
          <w:rFonts w:ascii="Trebuchet MS" w:hAnsi="Trebuchet MS"/>
          <w:sz w:val="20"/>
          <w:szCs w:val="20"/>
        </w:rPr>
        <w:t xml:space="preserve"> après sa création</w:t>
      </w:r>
      <w:r w:rsidR="005778E1" w:rsidRPr="005778E1">
        <w:rPr>
          <w:rFonts w:ascii="Trebuchet MS" w:hAnsi="Trebuchet MS"/>
          <w:sz w:val="20"/>
          <w:szCs w:val="20"/>
        </w:rPr>
        <w:t xml:space="preserve">). </w:t>
      </w:r>
    </w:p>
    <w:p w14:paraId="6C4732C2" w14:textId="77777777" w:rsidR="00CB58DA" w:rsidRDefault="00CB58DA" w:rsidP="00F96832">
      <w:pPr>
        <w:spacing w:after="0"/>
        <w:jc w:val="both"/>
        <w:rPr>
          <w:rFonts w:ascii="Trebuchet MS" w:hAnsi="Trebuchet MS"/>
          <w:sz w:val="20"/>
          <w:szCs w:val="20"/>
        </w:rPr>
      </w:pPr>
    </w:p>
    <w:p w14:paraId="02731C2A" w14:textId="77777777" w:rsidR="00CB58DA" w:rsidRPr="00675544" w:rsidRDefault="00CB58DA" w:rsidP="00CB58DA">
      <w:pPr>
        <w:pStyle w:val="Titre2"/>
      </w:pPr>
      <w:bookmarkStart w:id="21" w:name="_Toc535588656"/>
      <w:r>
        <w:t>Planification opérationnelle</w:t>
      </w:r>
      <w:bookmarkEnd w:id="21"/>
    </w:p>
    <w:p w14:paraId="150C2917" w14:textId="77777777" w:rsidR="00F96832" w:rsidRDefault="00F96832" w:rsidP="0095676D">
      <w:pPr>
        <w:spacing w:after="0"/>
        <w:jc w:val="both"/>
        <w:rPr>
          <w:rFonts w:ascii="Trebuchet MS" w:hAnsi="Trebuchet MS"/>
          <w:sz w:val="20"/>
          <w:szCs w:val="20"/>
        </w:rPr>
      </w:pPr>
    </w:p>
    <w:p w14:paraId="0E9102D2" w14:textId="65F3F518" w:rsidR="00CB58DA" w:rsidRPr="00675544" w:rsidRDefault="004B2499" w:rsidP="00CB58DA">
      <w:pPr>
        <w:spacing w:after="0"/>
        <w:jc w:val="both"/>
        <w:rPr>
          <w:rFonts w:ascii="Trebuchet MS" w:hAnsi="Trebuchet MS"/>
          <w:b/>
          <w:sz w:val="20"/>
          <w:szCs w:val="20"/>
        </w:rPr>
      </w:pPr>
      <w:r>
        <w:rPr>
          <w:rFonts w:ascii="Trebuchet MS" w:hAnsi="Trebuchet MS"/>
          <w:b/>
          <w:sz w:val="20"/>
          <w:szCs w:val="20"/>
        </w:rPr>
        <w:t>Planification</w:t>
      </w:r>
      <w:r w:rsidR="00CB58DA">
        <w:rPr>
          <w:rFonts w:ascii="Trebuchet MS" w:hAnsi="Trebuchet MS"/>
          <w:b/>
          <w:sz w:val="20"/>
          <w:szCs w:val="20"/>
        </w:rPr>
        <w:t xml:space="preserve"> annuel</w:t>
      </w:r>
      <w:r w:rsidR="003C5F95">
        <w:rPr>
          <w:rFonts w:ascii="Trebuchet MS" w:hAnsi="Trebuchet MS"/>
          <w:b/>
          <w:sz w:val="20"/>
          <w:szCs w:val="20"/>
        </w:rPr>
        <w:t>le</w:t>
      </w:r>
    </w:p>
    <w:p w14:paraId="6C25E3E4" w14:textId="199C665E" w:rsidR="00CB58DA" w:rsidRPr="00675544" w:rsidRDefault="004B2499" w:rsidP="00CB58DA">
      <w:pPr>
        <w:spacing w:after="0"/>
        <w:jc w:val="both"/>
        <w:rPr>
          <w:rFonts w:ascii="Trebuchet MS" w:hAnsi="Trebuchet MS"/>
          <w:sz w:val="20"/>
          <w:szCs w:val="20"/>
        </w:rPr>
      </w:pPr>
      <w:r>
        <w:rPr>
          <w:rFonts w:ascii="Trebuchet MS" w:hAnsi="Trebuchet MS"/>
          <w:sz w:val="20"/>
          <w:szCs w:val="20"/>
        </w:rPr>
        <w:t>La planification annuel</w:t>
      </w:r>
      <w:r w:rsidR="003C5F95">
        <w:rPr>
          <w:rFonts w:ascii="Trebuchet MS" w:hAnsi="Trebuchet MS"/>
          <w:sz w:val="20"/>
          <w:szCs w:val="20"/>
        </w:rPr>
        <w:t>le</w:t>
      </w:r>
      <w:r w:rsidR="00CB58DA" w:rsidRPr="00675544">
        <w:rPr>
          <w:rFonts w:ascii="Trebuchet MS" w:hAnsi="Trebuchet MS"/>
          <w:sz w:val="20"/>
          <w:szCs w:val="20"/>
        </w:rPr>
        <w:t xml:space="preserve"> des fédérations</w:t>
      </w:r>
      <w:r>
        <w:rPr>
          <w:rStyle w:val="Appelnotedebasdep"/>
          <w:rFonts w:ascii="Trebuchet MS" w:hAnsi="Trebuchet MS"/>
          <w:sz w:val="20"/>
          <w:szCs w:val="20"/>
        </w:rPr>
        <w:footnoteReference w:id="3"/>
      </w:r>
      <w:r w:rsidR="00CB58DA" w:rsidRPr="00675544">
        <w:rPr>
          <w:rFonts w:ascii="Trebuchet MS" w:hAnsi="Trebuchet MS"/>
          <w:sz w:val="20"/>
          <w:szCs w:val="20"/>
        </w:rPr>
        <w:t xml:space="preserve"> in</w:t>
      </w:r>
      <w:r>
        <w:rPr>
          <w:rFonts w:ascii="Trebuchet MS" w:hAnsi="Trebuchet MS"/>
          <w:sz w:val="20"/>
          <w:szCs w:val="20"/>
        </w:rPr>
        <w:t>tègre</w:t>
      </w:r>
      <w:r w:rsidR="00CB58DA" w:rsidRPr="00675544">
        <w:rPr>
          <w:rFonts w:ascii="Trebuchet MS" w:hAnsi="Trebuchet MS"/>
          <w:sz w:val="20"/>
          <w:szCs w:val="20"/>
        </w:rPr>
        <w:t xml:space="preserve"> </w:t>
      </w:r>
      <w:r w:rsidR="00CB58DA">
        <w:rPr>
          <w:rFonts w:ascii="Trebuchet MS" w:hAnsi="Trebuchet MS"/>
          <w:sz w:val="20"/>
          <w:szCs w:val="20"/>
        </w:rPr>
        <w:t xml:space="preserve">le </w:t>
      </w:r>
      <w:r w:rsidR="00CB58DA" w:rsidRPr="00675544">
        <w:rPr>
          <w:rFonts w:ascii="Trebuchet MS" w:hAnsi="Trebuchet MS"/>
          <w:sz w:val="20"/>
          <w:szCs w:val="20"/>
        </w:rPr>
        <w:t xml:space="preserve">programme structurel et </w:t>
      </w:r>
      <w:r w:rsidR="00CB58DA">
        <w:rPr>
          <w:rFonts w:ascii="Trebuchet MS" w:hAnsi="Trebuchet MS"/>
          <w:sz w:val="20"/>
          <w:szCs w:val="20"/>
        </w:rPr>
        <w:t xml:space="preserve">le </w:t>
      </w:r>
      <w:r w:rsidR="00CB58DA" w:rsidRPr="00675544">
        <w:rPr>
          <w:rFonts w:ascii="Trebuchet MS" w:hAnsi="Trebuchet MS"/>
          <w:sz w:val="20"/>
          <w:szCs w:val="20"/>
        </w:rPr>
        <w:t>programme complémentaire d’appui à la qualité</w:t>
      </w:r>
      <w:r w:rsidR="00CB58DA">
        <w:rPr>
          <w:rStyle w:val="Appelnotedebasdep"/>
          <w:rFonts w:ascii="Trebuchet MS" w:hAnsi="Trebuchet MS"/>
          <w:sz w:val="20"/>
          <w:szCs w:val="20"/>
        </w:rPr>
        <w:footnoteReference w:id="4"/>
      </w:r>
      <w:r w:rsidR="00CB58DA" w:rsidRPr="00675544">
        <w:rPr>
          <w:rFonts w:ascii="Trebuchet MS" w:hAnsi="Trebuchet MS"/>
          <w:sz w:val="20"/>
          <w:szCs w:val="20"/>
        </w:rPr>
        <w:t xml:space="preserve">. Il est construit sur base du </w:t>
      </w:r>
      <w:r w:rsidR="00CB58DA">
        <w:rPr>
          <w:rFonts w:ascii="Trebuchet MS" w:hAnsi="Trebuchet MS"/>
          <w:sz w:val="20"/>
          <w:szCs w:val="20"/>
        </w:rPr>
        <w:t xml:space="preserve">programme quinquennal et du </w:t>
      </w:r>
      <w:r w:rsidR="00CB58DA" w:rsidRPr="00675544">
        <w:rPr>
          <w:rFonts w:ascii="Trebuchet MS" w:hAnsi="Trebuchet MS"/>
          <w:sz w:val="20"/>
          <w:szCs w:val="20"/>
        </w:rPr>
        <w:lastRenderedPageBreak/>
        <w:t>cadre stratégique développé</w:t>
      </w:r>
      <w:r w:rsidR="00CB58DA">
        <w:rPr>
          <w:rFonts w:ascii="Trebuchet MS" w:hAnsi="Trebuchet MS"/>
          <w:sz w:val="20"/>
          <w:szCs w:val="20"/>
        </w:rPr>
        <w:t>s</w:t>
      </w:r>
      <w:r w:rsidR="00CB58DA" w:rsidRPr="00675544">
        <w:rPr>
          <w:rFonts w:ascii="Trebuchet MS" w:hAnsi="Trebuchet MS"/>
          <w:sz w:val="20"/>
          <w:szCs w:val="20"/>
        </w:rPr>
        <w:t xml:space="preserve"> en commun (référence est faite aux objectifs du cadre stratégique).  Il </w:t>
      </w:r>
      <w:r w:rsidR="00CB58DA">
        <w:rPr>
          <w:rFonts w:ascii="Trebuchet MS" w:hAnsi="Trebuchet MS"/>
          <w:sz w:val="20"/>
          <w:szCs w:val="20"/>
        </w:rPr>
        <w:t xml:space="preserve">répertorie </w:t>
      </w:r>
      <w:r w:rsidR="00CB58DA" w:rsidRPr="00675544">
        <w:rPr>
          <w:rFonts w:ascii="Trebuchet MS" w:hAnsi="Trebuchet MS"/>
          <w:sz w:val="20"/>
          <w:szCs w:val="20"/>
        </w:rPr>
        <w:t>les actions à mener durant l’année</w:t>
      </w:r>
      <w:r w:rsidR="00CB58DA">
        <w:rPr>
          <w:rFonts w:ascii="Trebuchet MS" w:hAnsi="Trebuchet MS"/>
          <w:sz w:val="20"/>
          <w:szCs w:val="20"/>
        </w:rPr>
        <w:t>.</w:t>
      </w:r>
      <w:r w:rsidR="00CB58DA" w:rsidRPr="00675544">
        <w:rPr>
          <w:rFonts w:ascii="Trebuchet MS" w:hAnsi="Trebuchet MS"/>
          <w:sz w:val="20"/>
          <w:szCs w:val="20"/>
        </w:rPr>
        <w:t xml:space="preserve"> La majorité des actions </w:t>
      </w:r>
      <w:r w:rsidR="00CB58DA">
        <w:rPr>
          <w:rFonts w:ascii="Trebuchet MS" w:hAnsi="Trebuchet MS"/>
          <w:sz w:val="20"/>
          <w:szCs w:val="20"/>
        </w:rPr>
        <w:t>menées par</w:t>
      </w:r>
      <w:r w:rsidR="00CB58DA" w:rsidRPr="00675544">
        <w:rPr>
          <w:rFonts w:ascii="Trebuchet MS" w:hAnsi="Trebuchet MS"/>
          <w:sz w:val="20"/>
          <w:szCs w:val="20"/>
        </w:rPr>
        <w:t xml:space="preserve"> les </w:t>
      </w:r>
      <w:r w:rsidR="00CB58DA">
        <w:rPr>
          <w:rFonts w:ascii="Trebuchet MS" w:hAnsi="Trebuchet MS"/>
          <w:sz w:val="20"/>
          <w:szCs w:val="20"/>
        </w:rPr>
        <w:t>trois</w:t>
      </w:r>
      <w:r w:rsidR="00CB58DA" w:rsidRPr="00675544">
        <w:rPr>
          <w:rFonts w:ascii="Trebuchet MS" w:hAnsi="Trebuchet MS"/>
          <w:sz w:val="20"/>
          <w:szCs w:val="20"/>
        </w:rPr>
        <w:t xml:space="preserve"> fédérations s’inscrivent dans une même logique.  </w:t>
      </w:r>
    </w:p>
    <w:p w14:paraId="04A4851D" w14:textId="77777777" w:rsidR="00CB58DA" w:rsidRPr="00675544" w:rsidRDefault="00CB58DA" w:rsidP="00CB58DA">
      <w:pPr>
        <w:spacing w:after="0"/>
        <w:jc w:val="both"/>
        <w:rPr>
          <w:rFonts w:ascii="Trebuchet MS" w:hAnsi="Trebuchet MS"/>
          <w:sz w:val="20"/>
          <w:szCs w:val="20"/>
        </w:rPr>
      </w:pPr>
    </w:p>
    <w:p w14:paraId="36935093" w14:textId="77777777" w:rsidR="00CB58DA" w:rsidRDefault="00CB58DA" w:rsidP="00CB58DA">
      <w:pPr>
        <w:spacing w:after="0"/>
        <w:jc w:val="both"/>
        <w:rPr>
          <w:rFonts w:ascii="Trebuchet MS" w:hAnsi="Trebuchet MS"/>
          <w:sz w:val="20"/>
          <w:szCs w:val="20"/>
        </w:rPr>
      </w:pPr>
      <w:bookmarkStart w:id="22" w:name="_Toc423099976"/>
      <w:r>
        <w:rPr>
          <w:rFonts w:ascii="Trebuchet MS" w:hAnsi="Trebuchet MS"/>
          <w:sz w:val="20"/>
          <w:szCs w:val="20"/>
        </w:rPr>
        <w:t>Il</w:t>
      </w:r>
      <w:r w:rsidRPr="00411309">
        <w:rPr>
          <w:rFonts w:ascii="Trebuchet MS" w:hAnsi="Trebuchet MS"/>
          <w:sz w:val="20"/>
          <w:szCs w:val="20"/>
        </w:rPr>
        <w:t xml:space="preserve"> existe u</w:t>
      </w:r>
      <w:r>
        <w:rPr>
          <w:rFonts w:ascii="Trebuchet MS" w:hAnsi="Trebuchet MS"/>
          <w:sz w:val="20"/>
          <w:szCs w:val="20"/>
        </w:rPr>
        <w:t xml:space="preserve">ne répartition </w:t>
      </w:r>
      <w:r w:rsidRPr="00411309">
        <w:rPr>
          <w:rFonts w:ascii="Trebuchet MS" w:hAnsi="Trebuchet MS"/>
          <w:sz w:val="20"/>
          <w:szCs w:val="20"/>
        </w:rPr>
        <w:t xml:space="preserve">des rôles </w:t>
      </w:r>
      <w:r>
        <w:rPr>
          <w:rFonts w:ascii="Trebuchet MS" w:hAnsi="Trebuchet MS"/>
          <w:sz w:val="20"/>
          <w:szCs w:val="20"/>
        </w:rPr>
        <w:t>pour chaque activité menée par les secrétariats des fédérations (voir document</w:t>
      </w:r>
      <w:r w:rsidR="009E5F6E">
        <w:rPr>
          <w:rFonts w:ascii="Trebuchet MS" w:hAnsi="Trebuchet MS"/>
          <w:sz w:val="20"/>
          <w:szCs w:val="20"/>
        </w:rPr>
        <w:t xml:space="preserve"> outil de monitoring</w:t>
      </w:r>
      <w:r>
        <w:rPr>
          <w:rFonts w:ascii="Trebuchet MS" w:hAnsi="Trebuchet MS"/>
          <w:sz w:val="20"/>
          <w:szCs w:val="20"/>
        </w:rPr>
        <w:t xml:space="preserve">).  </w:t>
      </w:r>
    </w:p>
    <w:p w14:paraId="4C86E33B" w14:textId="1AC46751" w:rsidR="00CB58DA" w:rsidRDefault="00CB58DA" w:rsidP="0095676D">
      <w:pPr>
        <w:spacing w:after="0"/>
        <w:jc w:val="both"/>
        <w:rPr>
          <w:rFonts w:ascii="Trebuchet MS" w:hAnsi="Trebuchet MS"/>
          <w:sz w:val="20"/>
          <w:szCs w:val="20"/>
        </w:rPr>
      </w:pPr>
      <w:r>
        <w:rPr>
          <w:rFonts w:ascii="Trebuchet MS" w:hAnsi="Trebuchet MS"/>
          <w:sz w:val="20"/>
          <w:szCs w:val="20"/>
        </w:rPr>
        <w:t xml:space="preserve">Le suivi </w:t>
      </w:r>
      <w:r w:rsidR="004B2499">
        <w:rPr>
          <w:rFonts w:ascii="Trebuchet MS" w:hAnsi="Trebuchet MS"/>
          <w:sz w:val="20"/>
          <w:szCs w:val="20"/>
        </w:rPr>
        <w:t>de l’outil de planification</w:t>
      </w:r>
      <w:r>
        <w:rPr>
          <w:rFonts w:ascii="Trebuchet MS" w:hAnsi="Trebuchet MS"/>
          <w:sz w:val="20"/>
          <w:szCs w:val="20"/>
        </w:rPr>
        <w:t xml:space="preserve"> est décrit dans la partie suivante. </w:t>
      </w:r>
      <w:bookmarkEnd w:id="22"/>
    </w:p>
    <w:p w14:paraId="6DC82160" w14:textId="77777777" w:rsidR="00CB58DA" w:rsidRPr="00675544" w:rsidRDefault="00CB58DA" w:rsidP="0095676D">
      <w:pPr>
        <w:spacing w:after="0"/>
        <w:jc w:val="both"/>
        <w:rPr>
          <w:rFonts w:ascii="Trebuchet MS" w:hAnsi="Trebuchet MS"/>
          <w:sz w:val="20"/>
          <w:szCs w:val="20"/>
        </w:rPr>
      </w:pPr>
    </w:p>
    <w:p w14:paraId="31B56300" w14:textId="77777777" w:rsidR="0095676D" w:rsidRPr="00675544" w:rsidRDefault="0095676D" w:rsidP="0095676D">
      <w:pPr>
        <w:spacing w:after="0"/>
        <w:jc w:val="both"/>
        <w:rPr>
          <w:rFonts w:ascii="Trebuchet MS" w:hAnsi="Trebuchet MS"/>
          <w:sz w:val="20"/>
          <w:szCs w:val="20"/>
        </w:rPr>
      </w:pPr>
      <w:r w:rsidRPr="00675544">
        <w:rPr>
          <w:rFonts w:ascii="Trebuchet MS" w:hAnsi="Trebuchet MS"/>
          <w:sz w:val="20"/>
          <w:szCs w:val="20"/>
        </w:rPr>
        <w:t xml:space="preserve">Le </w:t>
      </w:r>
      <w:r w:rsidRPr="00675544">
        <w:rPr>
          <w:rFonts w:ascii="Trebuchet MS" w:hAnsi="Trebuchet MS"/>
          <w:b/>
          <w:sz w:val="20"/>
          <w:szCs w:val="20"/>
        </w:rPr>
        <w:t>processus d’</w:t>
      </w:r>
      <w:r w:rsidR="00F96832" w:rsidRPr="00675544">
        <w:rPr>
          <w:rFonts w:ascii="Trebuchet MS" w:hAnsi="Trebuchet MS"/>
          <w:b/>
          <w:sz w:val="20"/>
          <w:szCs w:val="20"/>
        </w:rPr>
        <w:t>élaboration</w:t>
      </w:r>
      <w:r w:rsidR="00F96832" w:rsidRPr="00675544">
        <w:rPr>
          <w:rFonts w:ascii="Trebuchet MS" w:hAnsi="Trebuchet MS"/>
          <w:sz w:val="20"/>
          <w:szCs w:val="20"/>
        </w:rPr>
        <w:t xml:space="preserve"> des plan</w:t>
      </w:r>
      <w:r w:rsidR="000866C7">
        <w:rPr>
          <w:rFonts w:ascii="Trebuchet MS" w:hAnsi="Trebuchet MS"/>
          <w:sz w:val="20"/>
          <w:szCs w:val="20"/>
        </w:rPr>
        <w:t>s</w:t>
      </w:r>
      <w:r w:rsidR="00F96832" w:rsidRPr="00675544">
        <w:rPr>
          <w:rFonts w:ascii="Trebuchet MS" w:hAnsi="Trebuchet MS"/>
          <w:sz w:val="20"/>
          <w:szCs w:val="20"/>
        </w:rPr>
        <w:t xml:space="preserve"> d’action</w:t>
      </w:r>
      <w:r w:rsidR="00CB58DA">
        <w:rPr>
          <w:rFonts w:ascii="Trebuchet MS" w:hAnsi="Trebuchet MS"/>
          <w:sz w:val="20"/>
          <w:szCs w:val="20"/>
        </w:rPr>
        <w:t xml:space="preserve"> annuels</w:t>
      </w:r>
      <w:r w:rsidR="00F96832" w:rsidRPr="00675544">
        <w:rPr>
          <w:rFonts w:ascii="Trebuchet MS" w:hAnsi="Trebuchet MS"/>
          <w:sz w:val="20"/>
          <w:szCs w:val="20"/>
        </w:rPr>
        <w:t xml:space="preserve"> </w:t>
      </w:r>
      <w:r w:rsidR="000E2B52">
        <w:rPr>
          <w:rFonts w:ascii="Trebuchet MS" w:hAnsi="Trebuchet MS"/>
          <w:sz w:val="20"/>
          <w:szCs w:val="20"/>
        </w:rPr>
        <w:t>se décline comme suit</w:t>
      </w:r>
      <w:r w:rsidRPr="00675544">
        <w:rPr>
          <w:rFonts w:ascii="Trebuchet MS" w:hAnsi="Trebuchet MS"/>
          <w:sz w:val="20"/>
          <w:szCs w:val="20"/>
        </w:rPr>
        <w:t xml:space="preserve"> : </w:t>
      </w:r>
    </w:p>
    <w:p w14:paraId="24D7A20E" w14:textId="6B0587C0" w:rsidR="0095676D" w:rsidRPr="00675544" w:rsidRDefault="00C85BAA" w:rsidP="00A10A8B">
      <w:pPr>
        <w:numPr>
          <w:ilvl w:val="0"/>
          <w:numId w:val="7"/>
        </w:numPr>
        <w:spacing w:after="0"/>
        <w:jc w:val="both"/>
        <w:rPr>
          <w:rFonts w:ascii="Trebuchet MS" w:hAnsi="Trebuchet MS"/>
          <w:sz w:val="20"/>
          <w:szCs w:val="20"/>
        </w:rPr>
      </w:pPr>
      <w:r>
        <w:rPr>
          <w:rFonts w:ascii="Trebuchet MS" w:hAnsi="Trebuchet MS"/>
          <w:sz w:val="20"/>
          <w:szCs w:val="20"/>
        </w:rPr>
        <w:t>E</w:t>
      </w:r>
      <w:r w:rsidR="0095676D" w:rsidRPr="00675544">
        <w:rPr>
          <w:rFonts w:ascii="Trebuchet MS" w:hAnsi="Trebuchet MS"/>
          <w:sz w:val="20"/>
          <w:szCs w:val="20"/>
        </w:rPr>
        <w:t xml:space="preserve">tape </w:t>
      </w:r>
      <w:r w:rsidR="00B02A28">
        <w:rPr>
          <w:rFonts w:ascii="Trebuchet MS" w:hAnsi="Trebuchet MS"/>
          <w:sz w:val="20"/>
          <w:szCs w:val="20"/>
        </w:rPr>
        <w:t>1</w:t>
      </w:r>
      <w:r w:rsidR="00E63B3C">
        <w:rPr>
          <w:rFonts w:ascii="Trebuchet MS" w:hAnsi="Trebuchet MS"/>
          <w:sz w:val="20"/>
          <w:szCs w:val="20"/>
        </w:rPr>
        <w:t> : chaque « tr</w:t>
      </w:r>
      <w:r w:rsidR="0095676D" w:rsidRPr="00675544">
        <w:rPr>
          <w:rFonts w:ascii="Trebuchet MS" w:hAnsi="Trebuchet MS"/>
          <w:sz w:val="20"/>
          <w:szCs w:val="20"/>
        </w:rPr>
        <w:t xml:space="preserve">inôme » prépare son domaine sur base de l’analyse des besoins des membres, des apprentissages/expériences issus du passé (résultats des évaluations, </w:t>
      </w:r>
      <w:r w:rsidR="0095676D" w:rsidRPr="001E01C7">
        <w:rPr>
          <w:rFonts w:ascii="Trebuchet MS" w:hAnsi="Trebuchet MS"/>
          <w:i/>
          <w:sz w:val="20"/>
          <w:szCs w:val="20"/>
        </w:rPr>
        <w:t>etc.</w:t>
      </w:r>
      <w:r w:rsidR="0095676D" w:rsidRPr="00675544">
        <w:rPr>
          <w:rFonts w:ascii="Trebuchet MS" w:hAnsi="Trebuchet MS"/>
          <w:sz w:val="20"/>
          <w:szCs w:val="20"/>
        </w:rPr>
        <w:t xml:space="preserve">), des </w:t>
      </w:r>
      <w:r w:rsidR="0095676D" w:rsidRPr="001E01C7">
        <w:rPr>
          <w:rFonts w:ascii="Trebuchet MS" w:hAnsi="Trebuchet MS"/>
          <w:i/>
          <w:sz w:val="20"/>
          <w:szCs w:val="20"/>
        </w:rPr>
        <w:t xml:space="preserve">feedbacks </w:t>
      </w:r>
      <w:r w:rsidR="0095676D" w:rsidRPr="00675544">
        <w:rPr>
          <w:rFonts w:ascii="Trebuchet MS" w:hAnsi="Trebuchet MS"/>
          <w:sz w:val="20"/>
          <w:szCs w:val="20"/>
        </w:rPr>
        <w:t>des partenair</w:t>
      </w:r>
      <w:r w:rsidR="00FF2E91">
        <w:rPr>
          <w:rFonts w:ascii="Trebuchet MS" w:hAnsi="Trebuchet MS"/>
          <w:sz w:val="20"/>
          <w:szCs w:val="20"/>
        </w:rPr>
        <w:t>es clés</w:t>
      </w:r>
      <w:r w:rsidR="00730D48">
        <w:rPr>
          <w:rFonts w:ascii="Trebuchet MS" w:hAnsi="Trebuchet MS"/>
          <w:sz w:val="20"/>
          <w:szCs w:val="20"/>
        </w:rPr>
        <w:t>,</w:t>
      </w:r>
      <w:r>
        <w:rPr>
          <w:rFonts w:ascii="Trebuchet MS" w:hAnsi="Trebuchet MS"/>
          <w:sz w:val="20"/>
          <w:szCs w:val="20"/>
        </w:rPr>
        <w:t xml:space="preserve"> </w:t>
      </w:r>
      <w:r w:rsidR="00106672">
        <w:rPr>
          <w:rFonts w:ascii="Trebuchet MS" w:hAnsi="Trebuchet MS"/>
          <w:sz w:val="20"/>
          <w:szCs w:val="20"/>
        </w:rPr>
        <w:t>de l’analyse de l’environnement externe</w:t>
      </w:r>
      <w:r w:rsidR="0095676D" w:rsidRPr="00675544">
        <w:rPr>
          <w:rFonts w:ascii="Trebuchet MS" w:hAnsi="Trebuchet MS"/>
          <w:sz w:val="20"/>
          <w:szCs w:val="20"/>
        </w:rPr>
        <w:t xml:space="preserve"> ; </w:t>
      </w:r>
    </w:p>
    <w:p w14:paraId="7F70C7AD" w14:textId="6323AF36" w:rsidR="0095676D" w:rsidRPr="00675544" w:rsidRDefault="00C85BAA" w:rsidP="00A10A8B">
      <w:pPr>
        <w:numPr>
          <w:ilvl w:val="0"/>
          <w:numId w:val="7"/>
        </w:numPr>
        <w:spacing w:after="0"/>
        <w:jc w:val="both"/>
        <w:rPr>
          <w:rFonts w:ascii="Trebuchet MS" w:hAnsi="Trebuchet MS"/>
          <w:sz w:val="20"/>
          <w:szCs w:val="20"/>
        </w:rPr>
      </w:pPr>
      <w:r>
        <w:rPr>
          <w:rFonts w:ascii="Trebuchet MS" w:hAnsi="Trebuchet MS"/>
          <w:sz w:val="20"/>
          <w:szCs w:val="20"/>
        </w:rPr>
        <w:t>E</w:t>
      </w:r>
      <w:r w:rsidR="0095676D" w:rsidRPr="00675544">
        <w:rPr>
          <w:rFonts w:ascii="Trebuchet MS" w:hAnsi="Trebuchet MS"/>
          <w:sz w:val="20"/>
          <w:szCs w:val="20"/>
        </w:rPr>
        <w:t xml:space="preserve">tape </w:t>
      </w:r>
      <w:r w:rsidR="00B02A28">
        <w:rPr>
          <w:rFonts w:ascii="Trebuchet MS" w:hAnsi="Trebuchet MS"/>
          <w:sz w:val="20"/>
          <w:szCs w:val="20"/>
        </w:rPr>
        <w:t>2</w:t>
      </w:r>
      <w:r w:rsidR="0095676D" w:rsidRPr="00675544">
        <w:rPr>
          <w:rFonts w:ascii="Trebuchet MS" w:hAnsi="Trebuchet MS"/>
          <w:sz w:val="20"/>
          <w:szCs w:val="20"/>
        </w:rPr>
        <w:t> :</w:t>
      </w:r>
      <w:r w:rsidR="00E63B3C">
        <w:rPr>
          <w:rFonts w:ascii="Trebuchet MS" w:hAnsi="Trebuchet MS"/>
          <w:sz w:val="20"/>
          <w:szCs w:val="20"/>
        </w:rPr>
        <w:t xml:space="preserve"> le travail préparatoire des « tr</w:t>
      </w:r>
      <w:r w:rsidR="0095676D" w:rsidRPr="00675544">
        <w:rPr>
          <w:rFonts w:ascii="Trebuchet MS" w:hAnsi="Trebuchet MS"/>
          <w:sz w:val="20"/>
          <w:szCs w:val="20"/>
        </w:rPr>
        <w:t xml:space="preserve">inômes » est </w:t>
      </w:r>
      <w:r>
        <w:rPr>
          <w:rFonts w:ascii="Trebuchet MS" w:hAnsi="Trebuchet MS"/>
          <w:sz w:val="20"/>
          <w:szCs w:val="20"/>
        </w:rPr>
        <w:t xml:space="preserve">éventuellement discuté lors d’une mise au vert commune et ensuite </w:t>
      </w:r>
      <w:r w:rsidR="0095676D" w:rsidRPr="00675544">
        <w:rPr>
          <w:rFonts w:ascii="Trebuchet MS" w:hAnsi="Trebuchet MS"/>
          <w:sz w:val="20"/>
          <w:szCs w:val="20"/>
        </w:rPr>
        <w:t xml:space="preserve">finalisé </w:t>
      </w:r>
      <w:r w:rsidR="009E5F6E">
        <w:rPr>
          <w:rFonts w:ascii="Trebuchet MS" w:hAnsi="Trebuchet MS"/>
          <w:sz w:val="20"/>
          <w:szCs w:val="20"/>
        </w:rPr>
        <w:t>lors d’un staff commun</w:t>
      </w:r>
      <w:r>
        <w:rPr>
          <w:rFonts w:ascii="Trebuchet MS" w:hAnsi="Trebuchet MS"/>
          <w:sz w:val="20"/>
          <w:szCs w:val="20"/>
        </w:rPr>
        <w:t xml:space="preserve"> </w:t>
      </w:r>
      <w:r w:rsidR="0095676D" w:rsidRPr="00675544">
        <w:rPr>
          <w:rFonts w:ascii="Trebuchet MS" w:hAnsi="Trebuchet MS"/>
          <w:sz w:val="20"/>
          <w:szCs w:val="20"/>
        </w:rPr>
        <w:t xml:space="preserve">; </w:t>
      </w:r>
    </w:p>
    <w:p w14:paraId="24A93AD3" w14:textId="1C47D119" w:rsidR="000866C7" w:rsidRDefault="00C85BAA" w:rsidP="00A10A8B">
      <w:pPr>
        <w:numPr>
          <w:ilvl w:val="0"/>
          <w:numId w:val="7"/>
        </w:numPr>
        <w:spacing w:after="0"/>
        <w:jc w:val="both"/>
        <w:rPr>
          <w:rFonts w:ascii="Trebuchet MS" w:hAnsi="Trebuchet MS"/>
          <w:sz w:val="20"/>
          <w:szCs w:val="20"/>
        </w:rPr>
      </w:pPr>
      <w:r>
        <w:rPr>
          <w:rFonts w:ascii="Trebuchet MS" w:hAnsi="Trebuchet MS"/>
          <w:sz w:val="20"/>
          <w:szCs w:val="20"/>
        </w:rPr>
        <w:t>E</w:t>
      </w:r>
      <w:r w:rsidR="000866C7">
        <w:rPr>
          <w:rFonts w:ascii="Trebuchet MS" w:hAnsi="Trebuchet MS"/>
          <w:sz w:val="20"/>
          <w:szCs w:val="20"/>
        </w:rPr>
        <w:t xml:space="preserve">tape </w:t>
      </w:r>
      <w:r w:rsidR="00B02A28">
        <w:rPr>
          <w:rFonts w:ascii="Trebuchet MS" w:hAnsi="Trebuchet MS"/>
          <w:sz w:val="20"/>
          <w:szCs w:val="20"/>
        </w:rPr>
        <w:t>3</w:t>
      </w:r>
      <w:r w:rsidR="0095676D" w:rsidRPr="00675544">
        <w:rPr>
          <w:rFonts w:ascii="Trebuchet MS" w:hAnsi="Trebuchet MS"/>
          <w:sz w:val="20"/>
          <w:szCs w:val="20"/>
        </w:rPr>
        <w:t xml:space="preserve"> : la planification est mise en débat au sein des </w:t>
      </w:r>
      <w:r w:rsidR="001E01C7">
        <w:rPr>
          <w:rFonts w:ascii="Trebuchet MS" w:hAnsi="Trebuchet MS"/>
          <w:sz w:val="20"/>
          <w:szCs w:val="20"/>
        </w:rPr>
        <w:t>C</w:t>
      </w:r>
      <w:r w:rsidR="0095676D" w:rsidRPr="00675544">
        <w:rPr>
          <w:rFonts w:ascii="Trebuchet MS" w:hAnsi="Trebuchet MS"/>
          <w:sz w:val="20"/>
          <w:szCs w:val="20"/>
        </w:rPr>
        <w:t>onseils d’</w:t>
      </w:r>
      <w:r w:rsidR="001E01C7">
        <w:rPr>
          <w:rFonts w:ascii="Trebuchet MS" w:hAnsi="Trebuchet MS"/>
          <w:sz w:val="20"/>
          <w:szCs w:val="20"/>
        </w:rPr>
        <w:t>A</w:t>
      </w:r>
      <w:r w:rsidR="0095676D" w:rsidRPr="00675544">
        <w:rPr>
          <w:rFonts w:ascii="Trebuchet MS" w:hAnsi="Trebuchet MS"/>
          <w:sz w:val="20"/>
          <w:szCs w:val="20"/>
        </w:rPr>
        <w:t>dministration au sein de chaque fédération</w:t>
      </w:r>
      <w:r w:rsidR="000866C7">
        <w:rPr>
          <w:rFonts w:ascii="Trebuchet MS" w:hAnsi="Trebuchet MS"/>
          <w:sz w:val="20"/>
          <w:szCs w:val="20"/>
        </w:rPr>
        <w:t> ;</w:t>
      </w:r>
      <w:r w:rsidR="0095676D" w:rsidRPr="00675544">
        <w:rPr>
          <w:rFonts w:ascii="Trebuchet MS" w:hAnsi="Trebuchet MS"/>
          <w:sz w:val="20"/>
          <w:szCs w:val="20"/>
        </w:rPr>
        <w:t> </w:t>
      </w:r>
    </w:p>
    <w:p w14:paraId="0B42779D" w14:textId="4E35C87C" w:rsidR="0095676D" w:rsidRDefault="00C85BAA" w:rsidP="00F663EF">
      <w:pPr>
        <w:numPr>
          <w:ilvl w:val="0"/>
          <w:numId w:val="7"/>
        </w:numPr>
        <w:spacing w:after="0"/>
        <w:jc w:val="both"/>
        <w:rPr>
          <w:rFonts w:ascii="Trebuchet MS" w:hAnsi="Trebuchet MS"/>
          <w:sz w:val="20"/>
          <w:szCs w:val="20"/>
        </w:rPr>
      </w:pPr>
      <w:r>
        <w:rPr>
          <w:rFonts w:ascii="Trebuchet MS" w:hAnsi="Trebuchet MS"/>
          <w:sz w:val="20"/>
          <w:szCs w:val="20"/>
        </w:rPr>
        <w:t>E</w:t>
      </w:r>
      <w:r w:rsidR="000866C7">
        <w:rPr>
          <w:rFonts w:ascii="Trebuchet MS" w:hAnsi="Trebuchet MS"/>
          <w:sz w:val="20"/>
          <w:szCs w:val="20"/>
        </w:rPr>
        <w:t xml:space="preserve">tape </w:t>
      </w:r>
      <w:r w:rsidR="00B02A28">
        <w:rPr>
          <w:rFonts w:ascii="Trebuchet MS" w:hAnsi="Trebuchet MS"/>
          <w:sz w:val="20"/>
          <w:szCs w:val="20"/>
        </w:rPr>
        <w:t>4</w:t>
      </w:r>
      <w:r w:rsidR="000866C7">
        <w:rPr>
          <w:rFonts w:ascii="Trebuchet MS" w:hAnsi="Trebuchet MS"/>
          <w:sz w:val="20"/>
          <w:szCs w:val="20"/>
        </w:rPr>
        <w:t xml:space="preserve"> : </w:t>
      </w:r>
      <w:r w:rsidR="000866C7" w:rsidRPr="00675544">
        <w:rPr>
          <w:rFonts w:ascii="Trebuchet MS" w:hAnsi="Trebuchet MS"/>
          <w:sz w:val="20"/>
          <w:szCs w:val="20"/>
        </w:rPr>
        <w:t>la planification est</w:t>
      </w:r>
      <w:r w:rsidR="0095676D" w:rsidRPr="00675544">
        <w:rPr>
          <w:rFonts w:ascii="Trebuchet MS" w:hAnsi="Trebuchet MS"/>
          <w:sz w:val="20"/>
          <w:szCs w:val="20"/>
        </w:rPr>
        <w:t xml:space="preserve"> soumise à l’</w:t>
      </w:r>
      <w:r w:rsidR="000E2B52">
        <w:rPr>
          <w:rFonts w:ascii="Trebuchet MS" w:hAnsi="Trebuchet MS"/>
          <w:sz w:val="20"/>
          <w:szCs w:val="20"/>
        </w:rPr>
        <w:t>approbation de l’</w:t>
      </w:r>
      <w:r w:rsidR="0095676D" w:rsidRPr="00675544">
        <w:rPr>
          <w:rFonts w:ascii="Trebuchet MS" w:hAnsi="Trebuchet MS"/>
          <w:sz w:val="20"/>
          <w:szCs w:val="20"/>
        </w:rPr>
        <w:t>A</w:t>
      </w:r>
      <w:r w:rsidR="005A07D9">
        <w:rPr>
          <w:rFonts w:ascii="Trebuchet MS" w:hAnsi="Trebuchet MS"/>
          <w:sz w:val="20"/>
          <w:szCs w:val="20"/>
        </w:rPr>
        <w:t xml:space="preserve">ssemblée </w:t>
      </w:r>
      <w:r w:rsidR="0095676D" w:rsidRPr="00675544">
        <w:rPr>
          <w:rFonts w:ascii="Trebuchet MS" w:hAnsi="Trebuchet MS"/>
          <w:sz w:val="20"/>
          <w:szCs w:val="20"/>
        </w:rPr>
        <w:t>G</w:t>
      </w:r>
      <w:r w:rsidR="005A07D9">
        <w:rPr>
          <w:rFonts w:ascii="Trebuchet MS" w:hAnsi="Trebuchet MS"/>
          <w:sz w:val="20"/>
          <w:szCs w:val="20"/>
        </w:rPr>
        <w:t>énérale</w:t>
      </w:r>
      <w:r w:rsidR="0095676D" w:rsidRPr="00675544">
        <w:rPr>
          <w:rFonts w:ascii="Trebuchet MS" w:hAnsi="Trebuchet MS"/>
          <w:sz w:val="20"/>
          <w:szCs w:val="20"/>
        </w:rPr>
        <w:t xml:space="preserve"> de chaque fédération.  </w:t>
      </w:r>
      <w:r>
        <w:rPr>
          <w:rFonts w:ascii="Trebuchet MS" w:hAnsi="Trebuchet MS"/>
          <w:sz w:val="20"/>
          <w:szCs w:val="20"/>
        </w:rPr>
        <w:br/>
      </w:r>
    </w:p>
    <w:tbl>
      <w:tblPr>
        <w:tblStyle w:val="Grilledutableau"/>
        <w:tblW w:w="0" w:type="auto"/>
        <w:tblLook w:val="04A0" w:firstRow="1" w:lastRow="0" w:firstColumn="1" w:lastColumn="0" w:noHBand="0" w:noVBand="1"/>
      </w:tblPr>
      <w:tblGrid>
        <w:gridCol w:w="1267"/>
        <w:gridCol w:w="548"/>
        <w:gridCol w:w="554"/>
        <w:gridCol w:w="644"/>
        <w:gridCol w:w="653"/>
        <w:gridCol w:w="532"/>
        <w:gridCol w:w="619"/>
        <w:gridCol w:w="813"/>
        <w:gridCol w:w="654"/>
        <w:gridCol w:w="729"/>
        <w:gridCol w:w="729"/>
        <w:gridCol w:w="730"/>
        <w:gridCol w:w="729"/>
      </w:tblGrid>
      <w:tr w:rsidR="00C85BAA" w:rsidRPr="00827B3E" w14:paraId="447E03AD" w14:textId="77777777" w:rsidTr="00953B6A">
        <w:tc>
          <w:tcPr>
            <w:tcW w:w="1267" w:type="dxa"/>
            <w:shd w:val="clear" w:color="auto" w:fill="4F81BD" w:themeFill="accent1"/>
          </w:tcPr>
          <w:p w14:paraId="2479577D" w14:textId="77777777" w:rsidR="00E958DC" w:rsidRPr="00827B3E" w:rsidRDefault="00E958DC" w:rsidP="00E958DC">
            <w:pPr>
              <w:spacing w:after="0"/>
              <w:rPr>
                <w:rFonts w:ascii="Trebuchet MS" w:hAnsi="Trebuchet MS"/>
                <w:b/>
                <w:sz w:val="20"/>
                <w:szCs w:val="20"/>
              </w:rPr>
            </w:pPr>
          </w:p>
        </w:tc>
        <w:tc>
          <w:tcPr>
            <w:tcW w:w="548" w:type="dxa"/>
            <w:shd w:val="clear" w:color="auto" w:fill="4F81BD" w:themeFill="accent1"/>
          </w:tcPr>
          <w:p w14:paraId="5E1E1CFE" w14:textId="7656C28C" w:rsidR="00E958DC" w:rsidRPr="00827B3E" w:rsidRDefault="00C85BAA" w:rsidP="00E958DC">
            <w:pPr>
              <w:spacing w:after="0"/>
              <w:rPr>
                <w:rFonts w:ascii="Trebuchet MS" w:hAnsi="Trebuchet MS"/>
                <w:b/>
                <w:sz w:val="20"/>
                <w:szCs w:val="20"/>
              </w:rPr>
            </w:pPr>
            <w:r w:rsidRPr="00827B3E">
              <w:rPr>
                <w:rFonts w:ascii="Trebuchet MS" w:hAnsi="Trebuchet MS"/>
                <w:b/>
                <w:sz w:val="20"/>
                <w:szCs w:val="20"/>
              </w:rPr>
              <w:t>J</w:t>
            </w:r>
            <w:r w:rsidR="00E958DC" w:rsidRPr="00827B3E">
              <w:rPr>
                <w:rFonts w:ascii="Trebuchet MS" w:hAnsi="Trebuchet MS"/>
                <w:b/>
                <w:sz w:val="20"/>
                <w:szCs w:val="20"/>
              </w:rPr>
              <w:t>an</w:t>
            </w:r>
          </w:p>
        </w:tc>
        <w:tc>
          <w:tcPr>
            <w:tcW w:w="554" w:type="dxa"/>
            <w:shd w:val="clear" w:color="auto" w:fill="4F81BD" w:themeFill="accent1"/>
          </w:tcPr>
          <w:p w14:paraId="444B1A29" w14:textId="7FDC5281" w:rsidR="00E958DC" w:rsidRPr="00827B3E" w:rsidRDefault="00C85BAA" w:rsidP="00E958DC">
            <w:pPr>
              <w:spacing w:after="0"/>
              <w:rPr>
                <w:rFonts w:ascii="Trebuchet MS" w:hAnsi="Trebuchet MS"/>
                <w:b/>
                <w:sz w:val="20"/>
                <w:szCs w:val="20"/>
              </w:rPr>
            </w:pPr>
            <w:r w:rsidRPr="00827B3E">
              <w:rPr>
                <w:rFonts w:ascii="Trebuchet MS" w:hAnsi="Trebuchet MS"/>
                <w:b/>
                <w:sz w:val="20"/>
                <w:szCs w:val="20"/>
              </w:rPr>
              <w:t>F</w:t>
            </w:r>
            <w:r w:rsidR="00E958DC" w:rsidRPr="00827B3E">
              <w:rPr>
                <w:rFonts w:ascii="Trebuchet MS" w:hAnsi="Trebuchet MS"/>
                <w:b/>
                <w:sz w:val="20"/>
                <w:szCs w:val="20"/>
              </w:rPr>
              <w:t>e</w:t>
            </w:r>
            <w:r w:rsidRPr="00827B3E">
              <w:rPr>
                <w:rFonts w:ascii="Trebuchet MS" w:hAnsi="Trebuchet MS"/>
                <w:b/>
                <w:sz w:val="20"/>
                <w:szCs w:val="20"/>
              </w:rPr>
              <w:t>v</w:t>
            </w:r>
          </w:p>
        </w:tc>
        <w:tc>
          <w:tcPr>
            <w:tcW w:w="644" w:type="dxa"/>
            <w:shd w:val="clear" w:color="auto" w:fill="4F81BD" w:themeFill="accent1"/>
          </w:tcPr>
          <w:p w14:paraId="1037613A" w14:textId="7C8285E3" w:rsidR="00E958DC" w:rsidRPr="00827B3E" w:rsidRDefault="00C85BAA" w:rsidP="00E958DC">
            <w:pPr>
              <w:spacing w:after="0"/>
              <w:rPr>
                <w:rFonts w:ascii="Trebuchet MS" w:hAnsi="Trebuchet MS"/>
                <w:b/>
                <w:sz w:val="20"/>
                <w:szCs w:val="20"/>
              </w:rPr>
            </w:pPr>
            <w:r w:rsidRPr="00827B3E">
              <w:rPr>
                <w:rFonts w:ascii="Trebuchet MS" w:hAnsi="Trebuchet MS"/>
                <w:b/>
                <w:sz w:val="20"/>
                <w:szCs w:val="20"/>
              </w:rPr>
              <w:t>M</w:t>
            </w:r>
            <w:r w:rsidR="00E958DC" w:rsidRPr="00827B3E">
              <w:rPr>
                <w:rFonts w:ascii="Trebuchet MS" w:hAnsi="Trebuchet MS"/>
                <w:b/>
                <w:sz w:val="20"/>
                <w:szCs w:val="20"/>
              </w:rPr>
              <w:t>ars</w:t>
            </w:r>
          </w:p>
        </w:tc>
        <w:tc>
          <w:tcPr>
            <w:tcW w:w="653" w:type="dxa"/>
            <w:shd w:val="clear" w:color="auto" w:fill="4F81BD" w:themeFill="accent1"/>
          </w:tcPr>
          <w:p w14:paraId="3799A8BD" w14:textId="3677E57D" w:rsidR="00E958DC" w:rsidRPr="00827B3E" w:rsidRDefault="00E958DC" w:rsidP="00E958DC">
            <w:pPr>
              <w:spacing w:after="0"/>
              <w:rPr>
                <w:rFonts w:ascii="Trebuchet MS" w:hAnsi="Trebuchet MS"/>
                <w:b/>
                <w:sz w:val="20"/>
                <w:szCs w:val="20"/>
              </w:rPr>
            </w:pPr>
            <w:r w:rsidRPr="00827B3E">
              <w:rPr>
                <w:rFonts w:ascii="Trebuchet MS" w:hAnsi="Trebuchet MS"/>
                <w:b/>
                <w:sz w:val="20"/>
                <w:szCs w:val="20"/>
              </w:rPr>
              <w:t>Avril</w:t>
            </w:r>
          </w:p>
        </w:tc>
        <w:tc>
          <w:tcPr>
            <w:tcW w:w="532" w:type="dxa"/>
            <w:shd w:val="clear" w:color="auto" w:fill="4F81BD" w:themeFill="accent1"/>
          </w:tcPr>
          <w:p w14:paraId="1CEB3D1E" w14:textId="7CA556F3" w:rsidR="00E958DC" w:rsidRPr="00827B3E" w:rsidRDefault="00E958DC" w:rsidP="00E958DC">
            <w:pPr>
              <w:spacing w:after="0"/>
              <w:rPr>
                <w:rFonts w:ascii="Trebuchet MS" w:hAnsi="Trebuchet MS"/>
                <w:b/>
                <w:sz w:val="20"/>
                <w:szCs w:val="20"/>
              </w:rPr>
            </w:pPr>
            <w:r w:rsidRPr="00827B3E">
              <w:rPr>
                <w:rFonts w:ascii="Trebuchet MS" w:hAnsi="Trebuchet MS"/>
                <w:b/>
                <w:sz w:val="20"/>
                <w:szCs w:val="20"/>
              </w:rPr>
              <w:t>Mai</w:t>
            </w:r>
          </w:p>
        </w:tc>
        <w:tc>
          <w:tcPr>
            <w:tcW w:w="619" w:type="dxa"/>
            <w:shd w:val="clear" w:color="auto" w:fill="4F81BD" w:themeFill="accent1"/>
          </w:tcPr>
          <w:p w14:paraId="0794754E" w14:textId="3748D071" w:rsidR="00E958DC" w:rsidRPr="00827B3E" w:rsidRDefault="00E958DC" w:rsidP="00E958DC">
            <w:pPr>
              <w:spacing w:after="0"/>
              <w:rPr>
                <w:rFonts w:ascii="Trebuchet MS" w:hAnsi="Trebuchet MS"/>
                <w:b/>
                <w:sz w:val="20"/>
                <w:szCs w:val="20"/>
              </w:rPr>
            </w:pPr>
            <w:r w:rsidRPr="00827B3E">
              <w:rPr>
                <w:rFonts w:ascii="Trebuchet MS" w:hAnsi="Trebuchet MS"/>
                <w:b/>
                <w:sz w:val="20"/>
                <w:szCs w:val="20"/>
              </w:rPr>
              <w:t>Juin</w:t>
            </w:r>
          </w:p>
        </w:tc>
        <w:tc>
          <w:tcPr>
            <w:tcW w:w="813" w:type="dxa"/>
            <w:shd w:val="clear" w:color="auto" w:fill="4F81BD" w:themeFill="accent1"/>
          </w:tcPr>
          <w:p w14:paraId="6564D6CC" w14:textId="08213290" w:rsidR="00E958DC" w:rsidRPr="00827B3E" w:rsidRDefault="00E958DC" w:rsidP="00E958DC">
            <w:pPr>
              <w:spacing w:after="0"/>
              <w:rPr>
                <w:rFonts w:ascii="Trebuchet MS" w:hAnsi="Trebuchet MS"/>
                <w:b/>
                <w:sz w:val="20"/>
                <w:szCs w:val="20"/>
              </w:rPr>
            </w:pPr>
            <w:r w:rsidRPr="00827B3E">
              <w:rPr>
                <w:rFonts w:ascii="Trebuchet MS" w:hAnsi="Trebuchet MS"/>
                <w:b/>
                <w:sz w:val="20"/>
                <w:szCs w:val="20"/>
              </w:rPr>
              <w:t>Juillet</w:t>
            </w:r>
          </w:p>
        </w:tc>
        <w:tc>
          <w:tcPr>
            <w:tcW w:w="654" w:type="dxa"/>
            <w:shd w:val="clear" w:color="auto" w:fill="4F81BD" w:themeFill="accent1"/>
          </w:tcPr>
          <w:p w14:paraId="6891496B" w14:textId="1886B9A4" w:rsidR="00E958DC" w:rsidRPr="00827B3E" w:rsidRDefault="00E958DC" w:rsidP="00E958DC">
            <w:pPr>
              <w:spacing w:after="0"/>
              <w:rPr>
                <w:rFonts w:ascii="Trebuchet MS" w:hAnsi="Trebuchet MS"/>
                <w:b/>
                <w:sz w:val="20"/>
                <w:szCs w:val="20"/>
              </w:rPr>
            </w:pPr>
            <w:r w:rsidRPr="00827B3E">
              <w:rPr>
                <w:rFonts w:ascii="Trebuchet MS" w:hAnsi="Trebuchet MS"/>
                <w:b/>
                <w:sz w:val="20"/>
                <w:szCs w:val="20"/>
              </w:rPr>
              <w:t>Aout</w:t>
            </w:r>
          </w:p>
        </w:tc>
        <w:tc>
          <w:tcPr>
            <w:tcW w:w="729" w:type="dxa"/>
            <w:shd w:val="clear" w:color="auto" w:fill="4F81BD" w:themeFill="accent1"/>
          </w:tcPr>
          <w:p w14:paraId="28BA6AA2" w14:textId="097EE49C" w:rsidR="00E958DC" w:rsidRPr="00827B3E" w:rsidRDefault="00E958DC" w:rsidP="00E958DC">
            <w:pPr>
              <w:spacing w:after="0"/>
              <w:rPr>
                <w:rFonts w:ascii="Trebuchet MS" w:hAnsi="Trebuchet MS"/>
                <w:b/>
                <w:sz w:val="20"/>
                <w:szCs w:val="20"/>
              </w:rPr>
            </w:pPr>
            <w:r w:rsidRPr="00827B3E">
              <w:rPr>
                <w:rFonts w:ascii="Trebuchet MS" w:hAnsi="Trebuchet MS"/>
                <w:b/>
                <w:sz w:val="20"/>
                <w:szCs w:val="20"/>
              </w:rPr>
              <w:t>Sept</w:t>
            </w:r>
          </w:p>
        </w:tc>
        <w:tc>
          <w:tcPr>
            <w:tcW w:w="729" w:type="dxa"/>
            <w:shd w:val="clear" w:color="auto" w:fill="4F81BD" w:themeFill="accent1"/>
          </w:tcPr>
          <w:p w14:paraId="12999DC0" w14:textId="522E0154" w:rsidR="00E958DC" w:rsidRPr="00827B3E" w:rsidRDefault="00E958DC" w:rsidP="00E958DC">
            <w:pPr>
              <w:spacing w:after="0"/>
              <w:rPr>
                <w:rFonts w:ascii="Trebuchet MS" w:hAnsi="Trebuchet MS"/>
                <w:b/>
                <w:sz w:val="20"/>
                <w:szCs w:val="20"/>
              </w:rPr>
            </w:pPr>
            <w:r w:rsidRPr="00827B3E">
              <w:rPr>
                <w:rFonts w:ascii="Trebuchet MS" w:hAnsi="Trebuchet MS"/>
                <w:b/>
                <w:sz w:val="20"/>
                <w:szCs w:val="20"/>
              </w:rPr>
              <w:t>Oct</w:t>
            </w:r>
          </w:p>
        </w:tc>
        <w:tc>
          <w:tcPr>
            <w:tcW w:w="730" w:type="dxa"/>
            <w:shd w:val="clear" w:color="auto" w:fill="4F81BD" w:themeFill="accent1"/>
          </w:tcPr>
          <w:p w14:paraId="2A457A83" w14:textId="524F0E68" w:rsidR="00E958DC" w:rsidRPr="00827B3E" w:rsidRDefault="00E958DC" w:rsidP="00E958DC">
            <w:pPr>
              <w:spacing w:after="0"/>
              <w:rPr>
                <w:rFonts w:ascii="Trebuchet MS" w:hAnsi="Trebuchet MS"/>
                <w:b/>
                <w:sz w:val="20"/>
                <w:szCs w:val="20"/>
              </w:rPr>
            </w:pPr>
            <w:r w:rsidRPr="00827B3E">
              <w:rPr>
                <w:rFonts w:ascii="Trebuchet MS" w:hAnsi="Trebuchet MS"/>
                <w:b/>
                <w:sz w:val="20"/>
                <w:szCs w:val="20"/>
              </w:rPr>
              <w:t xml:space="preserve">Nov </w:t>
            </w:r>
          </w:p>
        </w:tc>
        <w:tc>
          <w:tcPr>
            <w:tcW w:w="729" w:type="dxa"/>
            <w:shd w:val="clear" w:color="auto" w:fill="4F81BD" w:themeFill="accent1"/>
          </w:tcPr>
          <w:p w14:paraId="4679AA10" w14:textId="5083E72C" w:rsidR="00E958DC" w:rsidRPr="00827B3E" w:rsidRDefault="00C85BAA" w:rsidP="00E958DC">
            <w:pPr>
              <w:spacing w:after="0"/>
              <w:rPr>
                <w:rFonts w:ascii="Trebuchet MS" w:hAnsi="Trebuchet MS"/>
                <w:b/>
                <w:sz w:val="20"/>
                <w:szCs w:val="20"/>
              </w:rPr>
            </w:pPr>
            <w:r w:rsidRPr="00827B3E">
              <w:rPr>
                <w:rFonts w:ascii="Trebuchet MS" w:hAnsi="Trebuchet MS"/>
                <w:b/>
                <w:sz w:val="20"/>
                <w:szCs w:val="20"/>
              </w:rPr>
              <w:t>D</w:t>
            </w:r>
            <w:r w:rsidR="00E958DC" w:rsidRPr="00827B3E">
              <w:rPr>
                <w:rFonts w:ascii="Trebuchet MS" w:hAnsi="Trebuchet MS"/>
                <w:b/>
                <w:sz w:val="20"/>
                <w:szCs w:val="20"/>
              </w:rPr>
              <w:t>ec</w:t>
            </w:r>
          </w:p>
        </w:tc>
      </w:tr>
      <w:tr w:rsidR="00C85BAA" w14:paraId="729253EF" w14:textId="77777777" w:rsidTr="00953B6A">
        <w:tc>
          <w:tcPr>
            <w:tcW w:w="1267" w:type="dxa"/>
          </w:tcPr>
          <w:p w14:paraId="315FD1D9" w14:textId="3DF82F69" w:rsidR="00E958DC" w:rsidRDefault="00B02A28" w:rsidP="00E958DC">
            <w:pPr>
              <w:spacing w:after="0"/>
              <w:rPr>
                <w:rFonts w:ascii="Trebuchet MS" w:hAnsi="Trebuchet MS"/>
                <w:sz w:val="20"/>
                <w:szCs w:val="20"/>
              </w:rPr>
            </w:pPr>
            <w:r>
              <w:rPr>
                <w:rFonts w:ascii="Trebuchet MS" w:hAnsi="Trebuchet MS"/>
                <w:sz w:val="20"/>
                <w:szCs w:val="20"/>
              </w:rPr>
              <w:t>Préparation</w:t>
            </w:r>
            <w:r w:rsidR="00C85BAA">
              <w:rPr>
                <w:rFonts w:ascii="Trebuchet MS" w:hAnsi="Trebuchet MS"/>
                <w:sz w:val="20"/>
                <w:szCs w:val="20"/>
              </w:rPr>
              <w:t xml:space="preserve"> </w:t>
            </w:r>
            <w:r>
              <w:rPr>
                <w:rFonts w:ascii="Trebuchet MS" w:hAnsi="Trebuchet MS"/>
                <w:sz w:val="20"/>
                <w:szCs w:val="20"/>
              </w:rPr>
              <w:t>plan</w:t>
            </w:r>
            <w:r w:rsidR="00C85BAA">
              <w:rPr>
                <w:rFonts w:ascii="Trebuchet MS" w:hAnsi="Trebuchet MS"/>
                <w:sz w:val="20"/>
                <w:szCs w:val="20"/>
              </w:rPr>
              <w:t xml:space="preserve"> </w:t>
            </w:r>
            <w:r>
              <w:rPr>
                <w:rFonts w:ascii="Trebuchet MS" w:hAnsi="Trebuchet MS"/>
                <w:sz w:val="20"/>
                <w:szCs w:val="20"/>
              </w:rPr>
              <w:t>d’ac</w:t>
            </w:r>
            <w:r w:rsidR="00C85BAA">
              <w:rPr>
                <w:rFonts w:ascii="Trebuchet MS" w:hAnsi="Trebuchet MS"/>
                <w:sz w:val="20"/>
                <w:szCs w:val="20"/>
              </w:rPr>
              <w:t>tion</w:t>
            </w:r>
          </w:p>
        </w:tc>
        <w:tc>
          <w:tcPr>
            <w:tcW w:w="548" w:type="dxa"/>
          </w:tcPr>
          <w:p w14:paraId="44024F0B" w14:textId="77777777" w:rsidR="00E958DC" w:rsidRDefault="00E958DC" w:rsidP="00E958DC">
            <w:pPr>
              <w:spacing w:after="0"/>
              <w:rPr>
                <w:rFonts w:ascii="Trebuchet MS" w:hAnsi="Trebuchet MS"/>
                <w:sz w:val="20"/>
                <w:szCs w:val="20"/>
              </w:rPr>
            </w:pPr>
          </w:p>
        </w:tc>
        <w:tc>
          <w:tcPr>
            <w:tcW w:w="554" w:type="dxa"/>
          </w:tcPr>
          <w:p w14:paraId="279F3157" w14:textId="77777777" w:rsidR="00E958DC" w:rsidRDefault="00E958DC" w:rsidP="00E958DC">
            <w:pPr>
              <w:spacing w:after="0"/>
              <w:rPr>
                <w:rFonts w:ascii="Trebuchet MS" w:hAnsi="Trebuchet MS"/>
                <w:sz w:val="20"/>
                <w:szCs w:val="20"/>
              </w:rPr>
            </w:pPr>
          </w:p>
        </w:tc>
        <w:tc>
          <w:tcPr>
            <w:tcW w:w="644" w:type="dxa"/>
          </w:tcPr>
          <w:p w14:paraId="21349001" w14:textId="77777777" w:rsidR="00E958DC" w:rsidRDefault="00E958DC" w:rsidP="00E958DC">
            <w:pPr>
              <w:spacing w:after="0"/>
              <w:rPr>
                <w:rFonts w:ascii="Trebuchet MS" w:hAnsi="Trebuchet MS"/>
                <w:sz w:val="20"/>
                <w:szCs w:val="20"/>
              </w:rPr>
            </w:pPr>
          </w:p>
        </w:tc>
        <w:tc>
          <w:tcPr>
            <w:tcW w:w="653" w:type="dxa"/>
          </w:tcPr>
          <w:p w14:paraId="78852F15" w14:textId="77777777" w:rsidR="00E958DC" w:rsidRDefault="00E958DC" w:rsidP="00E958DC">
            <w:pPr>
              <w:spacing w:after="0"/>
              <w:rPr>
                <w:rFonts w:ascii="Trebuchet MS" w:hAnsi="Trebuchet MS"/>
                <w:sz w:val="20"/>
                <w:szCs w:val="20"/>
              </w:rPr>
            </w:pPr>
          </w:p>
        </w:tc>
        <w:tc>
          <w:tcPr>
            <w:tcW w:w="532" w:type="dxa"/>
          </w:tcPr>
          <w:p w14:paraId="286C25BA" w14:textId="77777777" w:rsidR="00E958DC" w:rsidRDefault="00E958DC" w:rsidP="00E958DC">
            <w:pPr>
              <w:spacing w:after="0"/>
              <w:rPr>
                <w:rFonts w:ascii="Trebuchet MS" w:hAnsi="Trebuchet MS"/>
                <w:sz w:val="20"/>
                <w:szCs w:val="20"/>
              </w:rPr>
            </w:pPr>
          </w:p>
        </w:tc>
        <w:tc>
          <w:tcPr>
            <w:tcW w:w="619" w:type="dxa"/>
          </w:tcPr>
          <w:p w14:paraId="57F01607" w14:textId="7A2E35F8" w:rsidR="00E958DC" w:rsidRDefault="00217D20" w:rsidP="00E958DC">
            <w:pPr>
              <w:spacing w:after="0"/>
              <w:rPr>
                <w:rFonts w:ascii="Trebuchet MS" w:hAnsi="Trebuchet MS"/>
                <w:sz w:val="20"/>
                <w:szCs w:val="20"/>
              </w:rPr>
            </w:pPr>
            <w:r>
              <w:rPr>
                <w:rFonts w:ascii="Trebuchet MS" w:hAnsi="Trebuchet MS"/>
                <w:sz w:val="20"/>
                <w:szCs w:val="20"/>
              </w:rPr>
              <w:t>x</w:t>
            </w:r>
          </w:p>
        </w:tc>
        <w:tc>
          <w:tcPr>
            <w:tcW w:w="813" w:type="dxa"/>
          </w:tcPr>
          <w:p w14:paraId="3089F2FF" w14:textId="77777777" w:rsidR="00E958DC" w:rsidRDefault="00E958DC" w:rsidP="00E958DC">
            <w:pPr>
              <w:spacing w:after="0"/>
              <w:rPr>
                <w:rFonts w:ascii="Trebuchet MS" w:hAnsi="Trebuchet MS"/>
                <w:sz w:val="20"/>
                <w:szCs w:val="20"/>
              </w:rPr>
            </w:pPr>
          </w:p>
        </w:tc>
        <w:tc>
          <w:tcPr>
            <w:tcW w:w="654" w:type="dxa"/>
          </w:tcPr>
          <w:p w14:paraId="373BDC0E" w14:textId="77777777" w:rsidR="00E958DC" w:rsidRDefault="00E958DC" w:rsidP="00E958DC">
            <w:pPr>
              <w:spacing w:after="0"/>
              <w:rPr>
                <w:rFonts w:ascii="Trebuchet MS" w:hAnsi="Trebuchet MS"/>
                <w:sz w:val="20"/>
                <w:szCs w:val="20"/>
              </w:rPr>
            </w:pPr>
          </w:p>
        </w:tc>
        <w:tc>
          <w:tcPr>
            <w:tcW w:w="729" w:type="dxa"/>
          </w:tcPr>
          <w:p w14:paraId="0E75E080" w14:textId="60555E0A" w:rsidR="00E958DC" w:rsidRDefault="00730D48" w:rsidP="00E958DC">
            <w:pPr>
              <w:spacing w:after="0"/>
              <w:rPr>
                <w:rFonts w:ascii="Trebuchet MS" w:hAnsi="Trebuchet MS"/>
                <w:sz w:val="20"/>
                <w:szCs w:val="20"/>
              </w:rPr>
            </w:pPr>
            <w:r>
              <w:rPr>
                <w:rFonts w:ascii="Trebuchet MS" w:hAnsi="Trebuchet MS"/>
                <w:sz w:val="20"/>
                <w:szCs w:val="20"/>
              </w:rPr>
              <w:t>Etape 1</w:t>
            </w:r>
          </w:p>
        </w:tc>
        <w:tc>
          <w:tcPr>
            <w:tcW w:w="729" w:type="dxa"/>
          </w:tcPr>
          <w:p w14:paraId="5B32590D" w14:textId="6DC290B2" w:rsidR="00E958DC" w:rsidRDefault="00B02A28" w:rsidP="00E958DC">
            <w:pPr>
              <w:spacing w:after="0"/>
              <w:rPr>
                <w:rFonts w:ascii="Trebuchet MS" w:hAnsi="Trebuchet MS"/>
                <w:sz w:val="20"/>
                <w:szCs w:val="20"/>
              </w:rPr>
            </w:pPr>
            <w:r>
              <w:rPr>
                <w:rFonts w:ascii="Trebuchet MS" w:hAnsi="Trebuchet MS"/>
                <w:sz w:val="20"/>
                <w:szCs w:val="20"/>
              </w:rPr>
              <w:t>Etape 1</w:t>
            </w:r>
          </w:p>
        </w:tc>
        <w:tc>
          <w:tcPr>
            <w:tcW w:w="730" w:type="dxa"/>
          </w:tcPr>
          <w:p w14:paraId="358F3DA9" w14:textId="231241F3" w:rsidR="00E958DC" w:rsidRDefault="00B02A28" w:rsidP="00E958DC">
            <w:pPr>
              <w:spacing w:after="0"/>
              <w:rPr>
                <w:rFonts w:ascii="Trebuchet MS" w:hAnsi="Trebuchet MS"/>
                <w:sz w:val="20"/>
                <w:szCs w:val="20"/>
              </w:rPr>
            </w:pPr>
            <w:r>
              <w:rPr>
                <w:rFonts w:ascii="Trebuchet MS" w:hAnsi="Trebuchet MS"/>
                <w:sz w:val="20"/>
                <w:szCs w:val="20"/>
              </w:rPr>
              <w:t xml:space="preserve">Etape 2 &amp; </w:t>
            </w:r>
            <w:r w:rsidR="00C85BAA">
              <w:rPr>
                <w:rFonts w:ascii="Trebuchet MS" w:hAnsi="Trebuchet MS"/>
                <w:sz w:val="20"/>
                <w:szCs w:val="20"/>
              </w:rPr>
              <w:t>é</w:t>
            </w:r>
            <w:r>
              <w:rPr>
                <w:rFonts w:ascii="Trebuchet MS" w:hAnsi="Trebuchet MS"/>
                <w:sz w:val="20"/>
                <w:szCs w:val="20"/>
              </w:rPr>
              <w:t>tape 3</w:t>
            </w:r>
          </w:p>
        </w:tc>
        <w:tc>
          <w:tcPr>
            <w:tcW w:w="729" w:type="dxa"/>
          </w:tcPr>
          <w:p w14:paraId="533D527C" w14:textId="4A179E78" w:rsidR="00E958DC" w:rsidRDefault="00B02A28" w:rsidP="00E958DC">
            <w:pPr>
              <w:spacing w:after="0"/>
              <w:rPr>
                <w:rFonts w:ascii="Trebuchet MS" w:hAnsi="Trebuchet MS"/>
                <w:sz w:val="20"/>
                <w:szCs w:val="20"/>
              </w:rPr>
            </w:pPr>
            <w:r>
              <w:rPr>
                <w:rFonts w:ascii="Trebuchet MS" w:hAnsi="Trebuchet MS"/>
                <w:sz w:val="20"/>
                <w:szCs w:val="20"/>
              </w:rPr>
              <w:t>Etape 4</w:t>
            </w:r>
          </w:p>
        </w:tc>
      </w:tr>
    </w:tbl>
    <w:p w14:paraId="0FF3760A" w14:textId="77777777" w:rsidR="00F663EF" w:rsidRPr="00675544" w:rsidRDefault="00F663EF" w:rsidP="0025475F">
      <w:pPr>
        <w:spacing w:after="0"/>
        <w:jc w:val="both"/>
        <w:rPr>
          <w:rFonts w:ascii="Trebuchet MS" w:hAnsi="Trebuchet MS"/>
          <w:sz w:val="20"/>
          <w:szCs w:val="20"/>
        </w:rPr>
      </w:pPr>
    </w:p>
    <w:p w14:paraId="0A04135C" w14:textId="77777777" w:rsidR="0025475F" w:rsidRPr="0025475F" w:rsidRDefault="0025475F" w:rsidP="0025475F">
      <w:pPr>
        <w:spacing w:after="0"/>
        <w:jc w:val="both"/>
        <w:rPr>
          <w:rFonts w:ascii="Trebuchet MS" w:hAnsi="Trebuchet MS"/>
          <w:sz w:val="20"/>
          <w:szCs w:val="20"/>
        </w:rPr>
      </w:pPr>
      <w:bookmarkStart w:id="23" w:name="_Toc411943187"/>
    </w:p>
    <w:p w14:paraId="59676CF6" w14:textId="77777777" w:rsidR="00D15A11" w:rsidRPr="00450647" w:rsidRDefault="00DE3782" w:rsidP="002F48C6">
      <w:pPr>
        <w:pStyle w:val="Titre1"/>
        <w:numPr>
          <w:ilvl w:val="1"/>
          <w:numId w:val="4"/>
        </w:numPr>
        <w:spacing w:before="0" w:after="0"/>
        <w:rPr>
          <w:rFonts w:ascii="Arial" w:eastAsia="Calibri" w:hAnsi="Arial" w:cs="Arial"/>
          <w:bCs w:val="0"/>
          <w:noProof/>
          <w:color w:val="8A0000"/>
          <w:kern w:val="0"/>
        </w:rPr>
      </w:pPr>
      <w:bookmarkStart w:id="24" w:name="_Toc423966878"/>
      <w:bookmarkStart w:id="25" w:name="_Toc438214530"/>
      <w:bookmarkStart w:id="26" w:name="_Toc535588657"/>
      <w:bookmarkStart w:id="27" w:name="_Toc423099977"/>
      <w:bookmarkEnd w:id="23"/>
      <w:r>
        <w:rPr>
          <w:rFonts w:ascii="Arial" w:eastAsia="Calibri" w:hAnsi="Arial" w:cs="Arial"/>
          <w:bCs w:val="0"/>
          <w:noProof/>
          <w:color w:val="8A0000"/>
          <w:kern w:val="0"/>
        </w:rPr>
        <w:t>Suivi</w:t>
      </w:r>
      <w:bookmarkEnd w:id="24"/>
      <w:bookmarkEnd w:id="25"/>
      <w:r w:rsidR="00E63B3C">
        <w:rPr>
          <w:rFonts w:ascii="Arial" w:eastAsia="Calibri" w:hAnsi="Arial" w:cs="Arial"/>
          <w:bCs w:val="0"/>
          <w:noProof/>
          <w:color w:val="8A0000"/>
          <w:kern w:val="0"/>
        </w:rPr>
        <w:t>-Evaluation</w:t>
      </w:r>
      <w:bookmarkEnd w:id="26"/>
      <w:r>
        <w:rPr>
          <w:rFonts w:ascii="Arial" w:eastAsia="Calibri" w:hAnsi="Arial" w:cs="Arial"/>
          <w:bCs w:val="0"/>
          <w:noProof/>
          <w:color w:val="8A0000"/>
          <w:kern w:val="0"/>
        </w:rPr>
        <w:t xml:space="preserve"> </w:t>
      </w:r>
      <w:bookmarkEnd w:id="27"/>
    </w:p>
    <w:p w14:paraId="6FCC1093" w14:textId="77777777" w:rsidR="000314BE" w:rsidRDefault="000314BE" w:rsidP="0025475F">
      <w:pPr>
        <w:spacing w:after="0"/>
        <w:jc w:val="both"/>
        <w:rPr>
          <w:rFonts w:ascii="Trebuchet MS" w:hAnsi="Trebuchet MS"/>
          <w:sz w:val="20"/>
          <w:szCs w:val="20"/>
        </w:rPr>
      </w:pPr>
    </w:p>
    <w:p w14:paraId="02A4D73C" w14:textId="77777777" w:rsidR="00A36E03" w:rsidRPr="00675544" w:rsidRDefault="00A36E03" w:rsidP="00A36E03">
      <w:pPr>
        <w:spacing w:after="0"/>
        <w:jc w:val="both"/>
        <w:rPr>
          <w:rFonts w:ascii="Trebuchet MS" w:hAnsi="Trebuchet MS"/>
          <w:sz w:val="20"/>
          <w:szCs w:val="20"/>
        </w:rPr>
      </w:pPr>
      <w:r w:rsidRPr="00675544">
        <w:rPr>
          <w:rFonts w:ascii="Trebuchet MS" w:hAnsi="Trebuchet MS"/>
          <w:sz w:val="20"/>
          <w:szCs w:val="20"/>
        </w:rPr>
        <w:t>Les fédérations accordent une place prépondérante au suivi</w:t>
      </w:r>
      <w:r>
        <w:rPr>
          <w:rFonts w:ascii="Trebuchet MS" w:hAnsi="Trebuchet MS"/>
          <w:sz w:val="20"/>
          <w:szCs w:val="20"/>
        </w:rPr>
        <w:t xml:space="preserve"> et à l’évaluation. </w:t>
      </w:r>
    </w:p>
    <w:p w14:paraId="08E1C7C8" w14:textId="77777777" w:rsidR="00452C55" w:rsidRDefault="00452C55" w:rsidP="00452C55">
      <w:pPr>
        <w:spacing w:after="0"/>
        <w:jc w:val="both"/>
        <w:rPr>
          <w:rFonts w:ascii="Trebuchet MS" w:hAnsi="Trebuchet MS"/>
          <w:sz w:val="20"/>
          <w:szCs w:val="20"/>
          <w:lang w:eastAsia="fr-BE"/>
        </w:rPr>
      </w:pPr>
    </w:p>
    <w:p w14:paraId="58B9F2DD" w14:textId="77777777" w:rsidR="00452C55" w:rsidRDefault="00E63B3C" w:rsidP="00452C55">
      <w:pPr>
        <w:spacing w:after="0"/>
        <w:jc w:val="both"/>
        <w:rPr>
          <w:rFonts w:ascii="Trebuchet MS" w:hAnsi="Trebuchet MS"/>
          <w:sz w:val="20"/>
          <w:szCs w:val="20"/>
          <w:lang w:eastAsia="fr-BE"/>
        </w:rPr>
      </w:pPr>
      <w:r>
        <w:rPr>
          <w:rFonts w:ascii="Trebuchet MS" w:hAnsi="Trebuchet MS"/>
          <w:sz w:val="20"/>
          <w:szCs w:val="20"/>
          <w:lang w:eastAsia="fr-BE"/>
        </w:rPr>
        <w:t>Trois</w:t>
      </w:r>
      <w:r w:rsidR="00452C55">
        <w:rPr>
          <w:rFonts w:ascii="Trebuchet MS" w:hAnsi="Trebuchet MS"/>
          <w:sz w:val="20"/>
          <w:szCs w:val="20"/>
          <w:lang w:eastAsia="fr-BE"/>
        </w:rPr>
        <w:t xml:space="preserve"> objectifs sont poursuivis par le système de suivi-évaluation : </w:t>
      </w:r>
    </w:p>
    <w:p w14:paraId="70A6E363" w14:textId="77777777" w:rsidR="005778E1" w:rsidRDefault="005778E1" w:rsidP="00452C55">
      <w:pPr>
        <w:spacing w:after="0"/>
        <w:jc w:val="both"/>
        <w:rPr>
          <w:rFonts w:ascii="Trebuchet MS" w:hAnsi="Trebuchet MS"/>
          <w:sz w:val="20"/>
          <w:szCs w:val="20"/>
          <w:lang w:eastAsia="fr-BE"/>
        </w:rPr>
      </w:pPr>
    </w:p>
    <w:p w14:paraId="4D6E3916" w14:textId="13185D05" w:rsidR="00452C55" w:rsidRDefault="00452C55" w:rsidP="00452C55">
      <w:pPr>
        <w:numPr>
          <w:ilvl w:val="0"/>
          <w:numId w:val="21"/>
        </w:numPr>
        <w:spacing w:after="0"/>
        <w:jc w:val="both"/>
        <w:rPr>
          <w:rFonts w:ascii="Trebuchet MS" w:hAnsi="Trebuchet MS"/>
          <w:sz w:val="20"/>
          <w:szCs w:val="20"/>
          <w:lang w:eastAsia="fr-BE"/>
        </w:rPr>
      </w:pPr>
      <w:r>
        <w:rPr>
          <w:rFonts w:ascii="Trebuchet MS" w:hAnsi="Trebuchet MS"/>
          <w:sz w:val="20"/>
          <w:szCs w:val="20"/>
          <w:lang w:eastAsia="fr-BE"/>
        </w:rPr>
        <w:t>Rapporter sur les résultats, rendre compte </w:t>
      </w:r>
      <w:r w:rsidR="009E5F6E">
        <w:rPr>
          <w:rFonts w:ascii="Trebuchet MS" w:hAnsi="Trebuchet MS"/>
          <w:sz w:val="20"/>
          <w:szCs w:val="20"/>
          <w:lang w:eastAsia="fr-BE"/>
        </w:rPr>
        <w:t>vers les bailleurs ET vers les membres des fédérations</w:t>
      </w:r>
      <w:r w:rsidR="00C85BAA">
        <w:rPr>
          <w:rFonts w:ascii="Trebuchet MS" w:hAnsi="Trebuchet MS"/>
          <w:sz w:val="20"/>
          <w:szCs w:val="20"/>
          <w:lang w:eastAsia="fr-BE"/>
        </w:rPr>
        <w:t xml:space="preserve"> </w:t>
      </w:r>
      <w:r>
        <w:rPr>
          <w:rFonts w:ascii="Trebuchet MS" w:hAnsi="Trebuchet MS"/>
          <w:sz w:val="20"/>
          <w:szCs w:val="20"/>
          <w:lang w:eastAsia="fr-BE"/>
        </w:rPr>
        <w:t xml:space="preserve">; </w:t>
      </w:r>
    </w:p>
    <w:p w14:paraId="1890DF08" w14:textId="77777777" w:rsidR="00452C55" w:rsidRDefault="00452C55" w:rsidP="00452C55">
      <w:pPr>
        <w:numPr>
          <w:ilvl w:val="0"/>
          <w:numId w:val="21"/>
        </w:numPr>
        <w:spacing w:after="0"/>
        <w:jc w:val="both"/>
        <w:rPr>
          <w:rFonts w:ascii="Trebuchet MS" w:hAnsi="Trebuchet MS"/>
          <w:sz w:val="20"/>
          <w:szCs w:val="20"/>
          <w:lang w:eastAsia="fr-BE"/>
        </w:rPr>
      </w:pPr>
      <w:r>
        <w:rPr>
          <w:rFonts w:ascii="Trebuchet MS" w:hAnsi="Trebuchet MS"/>
          <w:sz w:val="20"/>
          <w:szCs w:val="20"/>
          <w:lang w:eastAsia="fr-BE"/>
        </w:rPr>
        <w:t>Apprendre, améliorer (pour être plus efficace, efficient dans nos processus</w:t>
      </w:r>
      <w:r w:rsidR="00440D29">
        <w:rPr>
          <w:rFonts w:ascii="Trebuchet MS" w:hAnsi="Trebuchet MS"/>
          <w:sz w:val="20"/>
          <w:szCs w:val="20"/>
          <w:lang w:eastAsia="fr-BE"/>
        </w:rPr>
        <w:t xml:space="preserve"> de collaborations</w:t>
      </w:r>
      <w:r>
        <w:rPr>
          <w:rFonts w:ascii="Trebuchet MS" w:hAnsi="Trebuchet MS"/>
          <w:sz w:val="20"/>
          <w:szCs w:val="20"/>
          <w:lang w:eastAsia="fr-BE"/>
        </w:rPr>
        <w:t>,</w:t>
      </w:r>
      <w:r w:rsidR="00440D29">
        <w:rPr>
          <w:rFonts w:ascii="Trebuchet MS" w:hAnsi="Trebuchet MS"/>
          <w:sz w:val="20"/>
          <w:szCs w:val="20"/>
          <w:lang w:eastAsia="fr-BE"/>
        </w:rPr>
        <w:t xml:space="preserve"> pour être plus pertinent,</w:t>
      </w:r>
      <w:r>
        <w:rPr>
          <w:rFonts w:ascii="Trebuchet MS" w:hAnsi="Trebuchet MS"/>
          <w:sz w:val="20"/>
          <w:szCs w:val="20"/>
          <w:lang w:eastAsia="fr-BE"/>
        </w:rPr>
        <w:t xml:space="preserve"> activités à mettre en place, </w:t>
      </w:r>
      <w:r w:rsidRPr="00C6269F">
        <w:rPr>
          <w:rFonts w:ascii="Trebuchet MS" w:hAnsi="Trebuchet MS"/>
          <w:i/>
          <w:sz w:val="20"/>
          <w:szCs w:val="20"/>
          <w:lang w:eastAsia="fr-BE"/>
        </w:rPr>
        <w:t>etc.</w:t>
      </w:r>
      <w:r>
        <w:rPr>
          <w:rFonts w:ascii="Trebuchet MS" w:hAnsi="Trebuchet MS"/>
          <w:sz w:val="20"/>
          <w:szCs w:val="20"/>
          <w:lang w:eastAsia="fr-BE"/>
        </w:rPr>
        <w:t xml:space="preserve">) ; </w:t>
      </w:r>
    </w:p>
    <w:p w14:paraId="08C8E7D0" w14:textId="77777777" w:rsidR="00452C55" w:rsidRPr="00452C55" w:rsidRDefault="00452C55" w:rsidP="00452C55">
      <w:pPr>
        <w:numPr>
          <w:ilvl w:val="0"/>
          <w:numId w:val="21"/>
        </w:numPr>
        <w:spacing w:after="0"/>
        <w:jc w:val="both"/>
        <w:rPr>
          <w:rFonts w:ascii="Trebuchet MS" w:hAnsi="Trebuchet MS"/>
          <w:sz w:val="20"/>
          <w:szCs w:val="20"/>
          <w:lang w:eastAsia="fr-BE"/>
        </w:rPr>
      </w:pPr>
      <w:r w:rsidRPr="00452C55">
        <w:rPr>
          <w:rFonts w:ascii="Trebuchet MS" w:hAnsi="Trebuchet MS"/>
          <w:sz w:val="20"/>
          <w:szCs w:val="20"/>
          <w:lang w:eastAsia="fr-BE"/>
        </w:rPr>
        <w:t xml:space="preserve">Aider </w:t>
      </w:r>
      <w:r>
        <w:rPr>
          <w:rFonts w:ascii="Trebuchet MS" w:hAnsi="Trebuchet MS"/>
          <w:sz w:val="20"/>
          <w:szCs w:val="20"/>
          <w:lang w:eastAsia="fr-BE"/>
        </w:rPr>
        <w:t>à la décision</w:t>
      </w:r>
      <w:r w:rsidR="009E5F6E">
        <w:rPr>
          <w:rFonts w:ascii="Trebuchet MS" w:hAnsi="Trebuchet MS"/>
          <w:sz w:val="20"/>
          <w:szCs w:val="20"/>
          <w:lang w:eastAsia="fr-BE"/>
        </w:rPr>
        <w:t xml:space="preserve"> via des analyses, leçons apprises et recommandations</w:t>
      </w:r>
      <w:r w:rsidRPr="00452C55">
        <w:rPr>
          <w:rFonts w:ascii="Trebuchet MS" w:hAnsi="Trebuchet MS"/>
          <w:sz w:val="20"/>
          <w:szCs w:val="20"/>
          <w:lang w:eastAsia="fr-BE"/>
        </w:rPr>
        <w:t xml:space="preserve">.  </w:t>
      </w:r>
    </w:p>
    <w:p w14:paraId="1E71C8FE" w14:textId="77777777" w:rsidR="00452C55" w:rsidRDefault="00452C55" w:rsidP="00A36E03">
      <w:pPr>
        <w:spacing w:after="0"/>
        <w:jc w:val="both"/>
        <w:rPr>
          <w:rFonts w:ascii="Trebuchet MS" w:hAnsi="Trebuchet MS"/>
          <w:sz w:val="20"/>
          <w:szCs w:val="20"/>
          <w:lang w:eastAsia="fr-BE"/>
        </w:rPr>
      </w:pPr>
    </w:p>
    <w:p w14:paraId="0E38751E" w14:textId="77777777" w:rsidR="00A36E03" w:rsidRDefault="00A36E03" w:rsidP="00A36E03">
      <w:pPr>
        <w:spacing w:after="0"/>
        <w:jc w:val="both"/>
        <w:rPr>
          <w:rFonts w:ascii="Trebuchet MS" w:hAnsi="Trebuchet MS"/>
          <w:sz w:val="20"/>
          <w:szCs w:val="20"/>
          <w:lang w:eastAsia="fr-BE"/>
        </w:rPr>
      </w:pPr>
      <w:r>
        <w:rPr>
          <w:rFonts w:ascii="Trebuchet MS" w:hAnsi="Trebuchet MS"/>
          <w:sz w:val="20"/>
          <w:szCs w:val="20"/>
          <w:lang w:eastAsia="fr-BE"/>
        </w:rPr>
        <w:t>Nous distinguons le suivi de l’évaluation comme suit </w:t>
      </w:r>
      <w:r w:rsidR="005778E1">
        <w:rPr>
          <w:rFonts w:ascii="Trebuchet MS" w:hAnsi="Trebuchet MS"/>
          <w:sz w:val="20"/>
          <w:szCs w:val="20"/>
          <w:lang w:eastAsia="fr-BE"/>
        </w:rPr>
        <w:t>bien que la frontière soit poreuse</w:t>
      </w:r>
      <w:r w:rsidR="00695F53">
        <w:rPr>
          <w:rFonts w:ascii="Trebuchet MS" w:hAnsi="Trebuchet MS"/>
          <w:sz w:val="20"/>
          <w:szCs w:val="20"/>
          <w:lang w:eastAsia="fr-BE"/>
        </w:rPr>
        <w:t xml:space="preserve"> </w:t>
      </w:r>
      <w:r>
        <w:rPr>
          <w:rFonts w:ascii="Trebuchet MS" w:hAnsi="Trebuchet MS"/>
          <w:sz w:val="20"/>
          <w:szCs w:val="20"/>
          <w:lang w:eastAsia="fr-BE"/>
        </w:rPr>
        <w:t xml:space="preserve">: </w:t>
      </w:r>
    </w:p>
    <w:p w14:paraId="26F1C642" w14:textId="0CB1CD14" w:rsidR="00A36E03" w:rsidRDefault="00C85BAA" w:rsidP="00A36E03">
      <w:pPr>
        <w:numPr>
          <w:ilvl w:val="0"/>
          <w:numId w:val="20"/>
        </w:numPr>
        <w:spacing w:after="0"/>
        <w:jc w:val="both"/>
        <w:rPr>
          <w:rFonts w:ascii="Trebuchet MS" w:hAnsi="Trebuchet MS"/>
          <w:sz w:val="20"/>
          <w:szCs w:val="20"/>
          <w:lang w:eastAsia="fr-BE"/>
        </w:rPr>
      </w:pPr>
      <w:r>
        <w:rPr>
          <w:rFonts w:ascii="Trebuchet MS" w:hAnsi="Trebuchet MS"/>
          <w:sz w:val="20"/>
          <w:szCs w:val="20"/>
          <w:lang w:eastAsia="fr-BE"/>
        </w:rPr>
        <w:t>L</w:t>
      </w:r>
      <w:r w:rsidR="00A36E03">
        <w:rPr>
          <w:rFonts w:ascii="Trebuchet MS" w:hAnsi="Trebuchet MS"/>
          <w:sz w:val="20"/>
          <w:szCs w:val="20"/>
          <w:lang w:eastAsia="fr-BE"/>
        </w:rPr>
        <w:t xml:space="preserve">e suivi est mené en interne et est orienté sur le suivi des processus, </w:t>
      </w:r>
      <w:r w:rsidR="00A36E03" w:rsidRPr="00C6269F">
        <w:rPr>
          <w:rFonts w:ascii="Trebuchet MS" w:hAnsi="Trebuchet MS"/>
          <w:i/>
          <w:sz w:val="20"/>
          <w:szCs w:val="20"/>
          <w:lang w:eastAsia="fr-BE"/>
        </w:rPr>
        <w:t>output</w:t>
      </w:r>
      <w:r w:rsidR="00A36E03">
        <w:rPr>
          <w:rFonts w:ascii="Trebuchet MS" w:hAnsi="Trebuchet MS"/>
          <w:sz w:val="20"/>
          <w:szCs w:val="20"/>
          <w:lang w:eastAsia="fr-BE"/>
        </w:rPr>
        <w:t xml:space="preserve"> et </w:t>
      </w:r>
      <w:r w:rsidR="00A36E03" w:rsidRPr="00C6269F">
        <w:rPr>
          <w:rFonts w:ascii="Trebuchet MS" w:hAnsi="Trebuchet MS"/>
          <w:i/>
          <w:sz w:val="20"/>
          <w:szCs w:val="20"/>
          <w:lang w:eastAsia="fr-BE"/>
        </w:rPr>
        <w:t>outcome</w:t>
      </w:r>
      <w:r w:rsidR="00A36E03">
        <w:rPr>
          <w:rFonts w:ascii="Trebuchet MS" w:hAnsi="Trebuchet MS"/>
          <w:sz w:val="20"/>
          <w:szCs w:val="20"/>
          <w:lang w:eastAsia="fr-BE"/>
        </w:rPr>
        <w:t xml:space="preserve"> de ses interventions</w:t>
      </w:r>
      <w:r w:rsidR="001E55B1">
        <w:rPr>
          <w:rFonts w:ascii="Trebuchet MS" w:hAnsi="Trebuchet MS"/>
          <w:sz w:val="20"/>
          <w:szCs w:val="20"/>
          <w:lang w:eastAsia="fr-BE"/>
        </w:rPr>
        <w:t>. Le focus est mis sur la mesure de l’</w:t>
      </w:r>
      <w:r w:rsidR="00A36E03">
        <w:rPr>
          <w:rFonts w:ascii="Trebuchet MS" w:hAnsi="Trebuchet MS"/>
          <w:sz w:val="20"/>
          <w:szCs w:val="20"/>
          <w:lang w:eastAsia="fr-BE"/>
        </w:rPr>
        <w:t>e</w:t>
      </w:r>
      <w:r w:rsidR="009C701A">
        <w:rPr>
          <w:rFonts w:ascii="Trebuchet MS" w:hAnsi="Trebuchet MS"/>
          <w:sz w:val="20"/>
          <w:szCs w:val="20"/>
          <w:lang w:eastAsia="fr-BE"/>
        </w:rPr>
        <w:t>fficacité</w:t>
      </w:r>
      <w:r w:rsidR="001E55B1">
        <w:rPr>
          <w:rFonts w:ascii="Trebuchet MS" w:hAnsi="Trebuchet MS"/>
          <w:sz w:val="20"/>
          <w:szCs w:val="20"/>
          <w:lang w:eastAsia="fr-BE"/>
        </w:rPr>
        <w:t xml:space="preserve"> et </w:t>
      </w:r>
      <w:r>
        <w:rPr>
          <w:rFonts w:ascii="Trebuchet MS" w:hAnsi="Trebuchet MS"/>
          <w:sz w:val="20"/>
          <w:szCs w:val="20"/>
          <w:lang w:eastAsia="fr-BE"/>
        </w:rPr>
        <w:t xml:space="preserve">de </w:t>
      </w:r>
      <w:r w:rsidR="001E55B1">
        <w:rPr>
          <w:rFonts w:ascii="Trebuchet MS" w:hAnsi="Trebuchet MS"/>
          <w:sz w:val="20"/>
          <w:szCs w:val="20"/>
          <w:lang w:eastAsia="fr-BE"/>
        </w:rPr>
        <w:t>l’</w:t>
      </w:r>
      <w:r w:rsidR="009C701A">
        <w:rPr>
          <w:rFonts w:ascii="Trebuchet MS" w:hAnsi="Trebuchet MS"/>
          <w:sz w:val="20"/>
          <w:szCs w:val="20"/>
          <w:lang w:eastAsia="fr-BE"/>
        </w:rPr>
        <w:t>efficience</w:t>
      </w:r>
      <w:r w:rsidR="001E55B1">
        <w:rPr>
          <w:rFonts w:ascii="Trebuchet MS" w:hAnsi="Trebuchet MS"/>
          <w:sz w:val="20"/>
          <w:szCs w:val="20"/>
          <w:lang w:eastAsia="fr-BE"/>
        </w:rPr>
        <w:t>.</w:t>
      </w:r>
      <w:r w:rsidR="009C701A">
        <w:rPr>
          <w:rFonts w:ascii="Trebuchet MS" w:hAnsi="Trebuchet MS"/>
          <w:sz w:val="20"/>
          <w:szCs w:val="20"/>
          <w:lang w:eastAsia="fr-BE"/>
        </w:rPr>
        <w:t> (point A</w:t>
      </w:r>
      <w:r w:rsidR="00A36E03">
        <w:rPr>
          <w:rFonts w:ascii="Trebuchet MS" w:hAnsi="Trebuchet MS"/>
          <w:sz w:val="20"/>
          <w:szCs w:val="20"/>
          <w:lang w:eastAsia="fr-BE"/>
        </w:rPr>
        <w:t xml:space="preserve">); </w:t>
      </w:r>
    </w:p>
    <w:p w14:paraId="244F9AF5" w14:textId="11579D01" w:rsidR="00452C55" w:rsidRDefault="00C85BAA" w:rsidP="00A36E03">
      <w:pPr>
        <w:numPr>
          <w:ilvl w:val="0"/>
          <w:numId w:val="20"/>
        </w:numPr>
        <w:spacing w:after="0"/>
        <w:jc w:val="both"/>
        <w:rPr>
          <w:rFonts w:ascii="Trebuchet MS" w:hAnsi="Trebuchet MS"/>
          <w:sz w:val="20"/>
          <w:szCs w:val="20"/>
          <w:lang w:eastAsia="fr-BE"/>
        </w:rPr>
      </w:pPr>
      <w:r>
        <w:rPr>
          <w:rFonts w:ascii="Trebuchet MS" w:hAnsi="Trebuchet MS"/>
          <w:sz w:val="20"/>
          <w:szCs w:val="20"/>
          <w:lang w:eastAsia="fr-BE"/>
        </w:rPr>
        <w:lastRenderedPageBreak/>
        <w:t>L</w:t>
      </w:r>
      <w:r w:rsidR="00A36E03">
        <w:rPr>
          <w:rFonts w:ascii="Trebuchet MS" w:hAnsi="Trebuchet MS"/>
          <w:sz w:val="20"/>
          <w:szCs w:val="20"/>
          <w:lang w:eastAsia="fr-BE"/>
        </w:rPr>
        <w:t>’évaluation peut être interne</w:t>
      </w:r>
      <w:r w:rsidR="00CA09D2">
        <w:rPr>
          <w:rFonts w:ascii="Trebuchet MS" w:hAnsi="Trebuchet MS"/>
          <w:sz w:val="20"/>
          <w:szCs w:val="20"/>
          <w:lang w:eastAsia="fr-BE"/>
        </w:rPr>
        <w:t xml:space="preserve"> (exemple : évaluations des formation</w:t>
      </w:r>
      <w:r w:rsidR="00217D20">
        <w:rPr>
          <w:rFonts w:ascii="Trebuchet MS" w:hAnsi="Trebuchet MS"/>
          <w:sz w:val="20"/>
          <w:szCs w:val="20"/>
          <w:lang w:eastAsia="fr-BE"/>
        </w:rPr>
        <w:t>s</w:t>
      </w:r>
      <w:r w:rsidR="00CA09D2">
        <w:rPr>
          <w:rFonts w:ascii="Trebuchet MS" w:hAnsi="Trebuchet MS"/>
          <w:sz w:val="20"/>
          <w:szCs w:val="20"/>
          <w:lang w:eastAsia="fr-BE"/>
        </w:rPr>
        <w:t>)</w:t>
      </w:r>
      <w:r w:rsidR="00A36E03">
        <w:rPr>
          <w:rFonts w:ascii="Trebuchet MS" w:hAnsi="Trebuchet MS"/>
          <w:sz w:val="20"/>
          <w:szCs w:val="20"/>
          <w:lang w:eastAsia="fr-BE"/>
        </w:rPr>
        <w:t xml:space="preserve"> ou externe et se concentre davantage sur </w:t>
      </w:r>
      <w:r w:rsidR="00452C55">
        <w:rPr>
          <w:rFonts w:ascii="Trebuchet MS" w:hAnsi="Trebuchet MS"/>
          <w:sz w:val="20"/>
          <w:szCs w:val="20"/>
          <w:lang w:eastAsia="fr-BE"/>
        </w:rPr>
        <w:t>les résultats globaux atteints par l</w:t>
      </w:r>
      <w:r w:rsidR="00440D29">
        <w:rPr>
          <w:rFonts w:ascii="Trebuchet MS" w:hAnsi="Trebuchet MS"/>
          <w:sz w:val="20"/>
          <w:szCs w:val="20"/>
          <w:lang w:eastAsia="fr-BE"/>
        </w:rPr>
        <w:t>es</w:t>
      </w:r>
      <w:r w:rsidR="00452C55">
        <w:rPr>
          <w:rFonts w:ascii="Trebuchet MS" w:hAnsi="Trebuchet MS"/>
          <w:sz w:val="20"/>
          <w:szCs w:val="20"/>
          <w:lang w:eastAsia="fr-BE"/>
        </w:rPr>
        <w:t xml:space="preserve"> fédération</w:t>
      </w:r>
      <w:r w:rsidR="006752D8">
        <w:rPr>
          <w:rFonts w:ascii="Trebuchet MS" w:hAnsi="Trebuchet MS"/>
          <w:sz w:val="20"/>
          <w:szCs w:val="20"/>
          <w:lang w:eastAsia="fr-BE"/>
        </w:rPr>
        <w:t>s</w:t>
      </w:r>
      <w:r w:rsidR="00CA09D2">
        <w:rPr>
          <w:rFonts w:ascii="Trebuchet MS" w:hAnsi="Trebuchet MS"/>
          <w:sz w:val="20"/>
          <w:szCs w:val="20"/>
          <w:lang w:eastAsia="fr-BE"/>
        </w:rPr>
        <w:t xml:space="preserve">, ses effets </w:t>
      </w:r>
      <w:r w:rsidR="00452C55">
        <w:rPr>
          <w:rFonts w:ascii="Trebuchet MS" w:hAnsi="Trebuchet MS"/>
          <w:sz w:val="20"/>
          <w:szCs w:val="20"/>
          <w:lang w:eastAsia="fr-BE"/>
        </w:rPr>
        <w:t xml:space="preserve">et le degré de satisfaction de ses parties prenantes (membres, partenaires clés), </w:t>
      </w:r>
      <w:r w:rsidR="00A36E03">
        <w:rPr>
          <w:rFonts w:ascii="Trebuchet MS" w:hAnsi="Trebuchet MS"/>
          <w:sz w:val="20"/>
          <w:szCs w:val="20"/>
          <w:lang w:eastAsia="fr-BE"/>
        </w:rPr>
        <w:t>les approches et les c</w:t>
      </w:r>
      <w:r w:rsidR="009C701A">
        <w:rPr>
          <w:rFonts w:ascii="Trebuchet MS" w:hAnsi="Trebuchet MS"/>
          <w:sz w:val="20"/>
          <w:szCs w:val="20"/>
          <w:lang w:eastAsia="fr-BE"/>
        </w:rPr>
        <w:t>hoix stratégiques (voir point B</w:t>
      </w:r>
      <w:r w:rsidR="00A36E03">
        <w:rPr>
          <w:rFonts w:ascii="Trebuchet MS" w:hAnsi="Trebuchet MS"/>
          <w:sz w:val="20"/>
          <w:szCs w:val="20"/>
          <w:lang w:eastAsia="fr-BE"/>
        </w:rPr>
        <w:t>).</w:t>
      </w:r>
      <w:r w:rsidR="00695F53">
        <w:rPr>
          <w:rFonts w:ascii="Trebuchet MS" w:hAnsi="Trebuchet MS"/>
          <w:sz w:val="20"/>
          <w:szCs w:val="20"/>
          <w:lang w:eastAsia="fr-BE"/>
        </w:rPr>
        <w:t xml:space="preserve">  </w:t>
      </w:r>
    </w:p>
    <w:p w14:paraId="1CF87FB3" w14:textId="77777777" w:rsidR="00063EAE" w:rsidRDefault="00063EAE" w:rsidP="00452C55">
      <w:pPr>
        <w:spacing w:after="0"/>
        <w:jc w:val="both"/>
        <w:rPr>
          <w:rFonts w:ascii="Trebuchet MS" w:hAnsi="Trebuchet MS"/>
          <w:sz w:val="20"/>
          <w:szCs w:val="20"/>
          <w:lang w:eastAsia="fr-BE"/>
        </w:rPr>
      </w:pPr>
    </w:p>
    <w:p w14:paraId="4D27610F" w14:textId="2A011523" w:rsidR="00E63B3C" w:rsidRDefault="00695F53" w:rsidP="00452C55">
      <w:pPr>
        <w:spacing w:after="0"/>
        <w:jc w:val="both"/>
        <w:rPr>
          <w:rFonts w:ascii="Trebuchet MS" w:hAnsi="Trebuchet MS"/>
          <w:sz w:val="20"/>
          <w:szCs w:val="20"/>
          <w:lang w:eastAsia="fr-BE"/>
        </w:rPr>
      </w:pPr>
      <w:r>
        <w:rPr>
          <w:rFonts w:ascii="Trebuchet MS" w:hAnsi="Trebuchet MS"/>
          <w:sz w:val="20"/>
          <w:szCs w:val="20"/>
          <w:lang w:eastAsia="fr-BE"/>
        </w:rPr>
        <w:t>Le suivi et l’évaluation sont deux processus qui se nourrissent l’un de l’</w:t>
      </w:r>
      <w:r w:rsidR="00063EAE">
        <w:rPr>
          <w:rFonts w:ascii="Trebuchet MS" w:hAnsi="Trebuchet MS"/>
          <w:sz w:val="20"/>
          <w:szCs w:val="20"/>
          <w:lang w:eastAsia="fr-BE"/>
        </w:rPr>
        <w:t>autre</w:t>
      </w:r>
      <w:r w:rsidR="00440D29">
        <w:rPr>
          <w:rFonts w:ascii="Trebuchet MS" w:hAnsi="Trebuchet MS"/>
          <w:sz w:val="20"/>
          <w:szCs w:val="20"/>
          <w:lang w:eastAsia="fr-BE"/>
        </w:rPr>
        <w:t>. L</w:t>
      </w:r>
      <w:r w:rsidR="00063EAE">
        <w:rPr>
          <w:rFonts w:ascii="Trebuchet MS" w:hAnsi="Trebuchet MS"/>
          <w:sz w:val="20"/>
          <w:szCs w:val="20"/>
          <w:lang w:eastAsia="fr-BE"/>
        </w:rPr>
        <w:t>e suivi livre par ex. des données fiables sur lesquelles l’évaluation pourra s’appuyer pour se concentrer sur les questions stratégique</w:t>
      </w:r>
      <w:r w:rsidR="00CA09D2">
        <w:rPr>
          <w:rFonts w:ascii="Trebuchet MS" w:hAnsi="Trebuchet MS"/>
          <w:sz w:val="20"/>
          <w:szCs w:val="20"/>
          <w:lang w:eastAsia="fr-BE"/>
        </w:rPr>
        <w:t>s</w:t>
      </w:r>
      <w:r w:rsidR="00063EAE">
        <w:rPr>
          <w:rFonts w:ascii="Trebuchet MS" w:hAnsi="Trebuchet MS"/>
          <w:sz w:val="20"/>
          <w:szCs w:val="20"/>
          <w:lang w:eastAsia="fr-BE"/>
        </w:rPr>
        <w:t>.</w:t>
      </w:r>
      <w:r w:rsidR="00440D29">
        <w:rPr>
          <w:rFonts w:ascii="Trebuchet MS" w:hAnsi="Trebuchet MS"/>
          <w:sz w:val="20"/>
          <w:szCs w:val="20"/>
          <w:lang w:eastAsia="fr-BE"/>
        </w:rPr>
        <w:t xml:space="preserve"> </w:t>
      </w:r>
      <w:r w:rsidR="00BE2416">
        <w:rPr>
          <w:rFonts w:ascii="Trebuchet MS" w:hAnsi="Trebuchet MS"/>
          <w:sz w:val="20"/>
          <w:szCs w:val="20"/>
          <w:lang w:eastAsia="fr-BE"/>
        </w:rPr>
        <w:t>Les évaluations (à mi-</w:t>
      </w:r>
      <w:r w:rsidR="00C13A2C">
        <w:rPr>
          <w:rFonts w:ascii="Trebuchet MS" w:hAnsi="Trebuchet MS"/>
          <w:sz w:val="20"/>
          <w:szCs w:val="20"/>
          <w:lang w:eastAsia="fr-BE"/>
        </w:rPr>
        <w:t>parcours</w:t>
      </w:r>
      <w:r w:rsidR="00BE2416">
        <w:rPr>
          <w:rFonts w:ascii="Trebuchet MS" w:hAnsi="Trebuchet MS"/>
          <w:sz w:val="20"/>
          <w:szCs w:val="20"/>
          <w:lang w:eastAsia="fr-BE"/>
        </w:rPr>
        <w:t>) donnent de l’info</w:t>
      </w:r>
      <w:r w:rsidR="00217D20">
        <w:rPr>
          <w:rFonts w:ascii="Trebuchet MS" w:hAnsi="Trebuchet MS"/>
          <w:sz w:val="20"/>
          <w:szCs w:val="20"/>
          <w:lang w:eastAsia="fr-BE"/>
        </w:rPr>
        <w:t>rmation</w:t>
      </w:r>
      <w:r w:rsidR="00BE2416">
        <w:rPr>
          <w:rFonts w:ascii="Trebuchet MS" w:hAnsi="Trebuchet MS"/>
          <w:sz w:val="20"/>
          <w:szCs w:val="20"/>
          <w:lang w:eastAsia="fr-BE"/>
        </w:rPr>
        <w:t xml:space="preserve"> sur le besoin des adaptation</w:t>
      </w:r>
      <w:r w:rsidR="00CA09D2">
        <w:rPr>
          <w:rFonts w:ascii="Trebuchet MS" w:hAnsi="Trebuchet MS"/>
          <w:sz w:val="20"/>
          <w:szCs w:val="20"/>
          <w:lang w:eastAsia="fr-BE"/>
        </w:rPr>
        <w:t>s</w:t>
      </w:r>
      <w:r w:rsidR="00BE2416">
        <w:rPr>
          <w:rFonts w:ascii="Trebuchet MS" w:hAnsi="Trebuchet MS"/>
          <w:sz w:val="20"/>
          <w:szCs w:val="20"/>
          <w:lang w:eastAsia="fr-BE"/>
        </w:rPr>
        <w:t xml:space="preserve"> dans le programme au niveau des activités et stratégies d’interventions</w:t>
      </w:r>
      <w:r w:rsidR="00C13A2C">
        <w:rPr>
          <w:rFonts w:ascii="Trebuchet MS" w:hAnsi="Trebuchet MS"/>
          <w:sz w:val="20"/>
          <w:szCs w:val="20"/>
          <w:lang w:eastAsia="fr-BE"/>
        </w:rPr>
        <w:t xml:space="preserve"> ainsi que pour la formulation du prochain programme</w:t>
      </w:r>
      <w:r w:rsidR="00BE2416">
        <w:rPr>
          <w:rFonts w:ascii="Trebuchet MS" w:hAnsi="Trebuchet MS"/>
          <w:sz w:val="20"/>
          <w:szCs w:val="20"/>
          <w:lang w:eastAsia="fr-BE"/>
        </w:rPr>
        <w:t xml:space="preserve">. Les évaluations finales </w:t>
      </w:r>
      <w:r w:rsidR="00C13A2C">
        <w:rPr>
          <w:rFonts w:ascii="Trebuchet MS" w:hAnsi="Trebuchet MS"/>
          <w:sz w:val="20"/>
          <w:szCs w:val="20"/>
          <w:lang w:eastAsia="fr-BE"/>
        </w:rPr>
        <w:t xml:space="preserve">rendent compte et </w:t>
      </w:r>
      <w:r w:rsidR="00BE2416">
        <w:rPr>
          <w:rFonts w:ascii="Trebuchet MS" w:hAnsi="Trebuchet MS"/>
          <w:sz w:val="20"/>
          <w:szCs w:val="20"/>
          <w:lang w:eastAsia="fr-BE"/>
        </w:rPr>
        <w:t>alimentent le processus de planification</w:t>
      </w:r>
      <w:r w:rsidR="001E55B1">
        <w:rPr>
          <w:rFonts w:ascii="Trebuchet MS" w:hAnsi="Trebuchet MS"/>
          <w:sz w:val="20"/>
          <w:szCs w:val="20"/>
          <w:lang w:eastAsia="fr-BE"/>
        </w:rPr>
        <w:t xml:space="preserve"> du prochain programm</w:t>
      </w:r>
      <w:r w:rsidR="00C13A2C">
        <w:rPr>
          <w:rFonts w:ascii="Trebuchet MS" w:hAnsi="Trebuchet MS"/>
          <w:sz w:val="20"/>
          <w:szCs w:val="20"/>
          <w:lang w:eastAsia="fr-BE"/>
        </w:rPr>
        <w:t>e</w:t>
      </w:r>
      <w:r w:rsidR="0031005C">
        <w:rPr>
          <w:rFonts w:ascii="Trebuchet MS" w:hAnsi="Trebuchet MS"/>
          <w:sz w:val="20"/>
          <w:szCs w:val="20"/>
          <w:lang w:eastAsia="fr-BE"/>
        </w:rPr>
        <w:t>.</w:t>
      </w:r>
    </w:p>
    <w:p w14:paraId="7AC3614D" w14:textId="77777777" w:rsidR="00E63B3C" w:rsidRDefault="00E63B3C" w:rsidP="00E63B3C">
      <w:pPr>
        <w:pStyle w:val="Titre2"/>
        <w:numPr>
          <w:ilvl w:val="0"/>
          <w:numId w:val="24"/>
        </w:numPr>
        <w:rPr>
          <w:lang w:eastAsia="fr-BE"/>
        </w:rPr>
      </w:pPr>
      <w:bookmarkStart w:id="28" w:name="_Toc535588658"/>
      <w:r>
        <w:rPr>
          <w:lang w:eastAsia="fr-BE"/>
        </w:rPr>
        <w:t>Le Suivi</w:t>
      </w:r>
      <w:bookmarkEnd w:id="28"/>
    </w:p>
    <w:p w14:paraId="3478B38B" w14:textId="77777777" w:rsidR="00695F53" w:rsidRDefault="00695F53" w:rsidP="00452C55">
      <w:pPr>
        <w:spacing w:after="0"/>
        <w:jc w:val="both"/>
        <w:rPr>
          <w:rFonts w:ascii="Trebuchet MS" w:hAnsi="Trebuchet MS"/>
          <w:sz w:val="20"/>
          <w:szCs w:val="20"/>
          <w:lang w:eastAsia="fr-BE"/>
        </w:rPr>
      </w:pPr>
    </w:p>
    <w:p w14:paraId="5A2BD29F" w14:textId="77777777" w:rsidR="008D69DF" w:rsidRDefault="00452C55" w:rsidP="00251EB2">
      <w:pPr>
        <w:jc w:val="both"/>
        <w:rPr>
          <w:rFonts w:ascii="Trebuchet MS" w:hAnsi="Trebuchet MS"/>
          <w:sz w:val="20"/>
          <w:szCs w:val="20"/>
        </w:rPr>
      </w:pPr>
      <w:r>
        <w:rPr>
          <w:rFonts w:ascii="Trebuchet MS" w:hAnsi="Trebuchet MS"/>
          <w:sz w:val="20"/>
          <w:szCs w:val="20"/>
        </w:rPr>
        <w:t>En mat</w:t>
      </w:r>
      <w:r w:rsidR="00C6269F">
        <w:rPr>
          <w:rFonts w:ascii="Trebuchet MS" w:hAnsi="Trebuchet MS"/>
          <w:sz w:val="20"/>
          <w:szCs w:val="20"/>
        </w:rPr>
        <w:t xml:space="preserve">ière de suivi, les fédérations </w:t>
      </w:r>
      <w:r w:rsidR="00E6477C" w:rsidRPr="00675544">
        <w:rPr>
          <w:rFonts w:ascii="Trebuchet MS" w:hAnsi="Trebuchet MS"/>
          <w:sz w:val="20"/>
          <w:szCs w:val="20"/>
        </w:rPr>
        <w:t xml:space="preserve">ont mis en place </w:t>
      </w:r>
      <w:r w:rsidR="005778E1">
        <w:rPr>
          <w:rFonts w:ascii="Trebuchet MS" w:hAnsi="Trebuchet MS"/>
          <w:sz w:val="20"/>
          <w:szCs w:val="20"/>
        </w:rPr>
        <w:t xml:space="preserve">un </w:t>
      </w:r>
      <w:r w:rsidR="005F57C1">
        <w:rPr>
          <w:rFonts w:ascii="Trebuchet MS" w:hAnsi="Trebuchet MS"/>
          <w:b/>
          <w:sz w:val="20"/>
          <w:szCs w:val="20"/>
          <w:u w:val="single"/>
        </w:rPr>
        <w:t>système de suivi intégré</w:t>
      </w:r>
      <w:r w:rsidR="00D8579C" w:rsidRPr="00675544">
        <w:rPr>
          <w:rFonts w:ascii="Trebuchet MS" w:hAnsi="Trebuchet MS"/>
          <w:sz w:val="20"/>
          <w:szCs w:val="20"/>
        </w:rPr>
        <w:t xml:space="preserve">. </w:t>
      </w:r>
      <w:r w:rsidR="00251EB2">
        <w:rPr>
          <w:rFonts w:ascii="Trebuchet MS" w:hAnsi="Trebuchet MS"/>
          <w:sz w:val="20"/>
          <w:szCs w:val="20"/>
        </w:rPr>
        <w:t>Outre la mise en place d’une cellule M&amp;E commune, c</w:t>
      </w:r>
      <w:r w:rsidR="00B535F7">
        <w:rPr>
          <w:rFonts w:ascii="Trebuchet MS" w:hAnsi="Trebuchet MS"/>
          <w:sz w:val="20"/>
          <w:szCs w:val="20"/>
        </w:rPr>
        <w:t xml:space="preserve">ela se traduit </w:t>
      </w:r>
      <w:r w:rsidR="00BE15E2">
        <w:rPr>
          <w:rFonts w:ascii="Trebuchet MS" w:hAnsi="Trebuchet MS"/>
          <w:sz w:val="20"/>
          <w:szCs w:val="20"/>
        </w:rPr>
        <w:t>par (1) des réunions de suivi communes et</w:t>
      </w:r>
      <w:r w:rsidR="00B535F7">
        <w:rPr>
          <w:rFonts w:ascii="Trebuchet MS" w:hAnsi="Trebuchet MS"/>
          <w:sz w:val="20"/>
          <w:szCs w:val="20"/>
        </w:rPr>
        <w:t xml:space="preserve"> </w:t>
      </w:r>
      <w:r w:rsidR="00BE15E2">
        <w:rPr>
          <w:rFonts w:ascii="Trebuchet MS" w:hAnsi="Trebuchet MS"/>
          <w:sz w:val="20"/>
          <w:szCs w:val="20"/>
        </w:rPr>
        <w:t xml:space="preserve">(2) </w:t>
      </w:r>
      <w:r w:rsidR="00B535F7">
        <w:rPr>
          <w:rFonts w:ascii="Trebuchet MS" w:hAnsi="Trebuchet MS"/>
          <w:sz w:val="20"/>
          <w:szCs w:val="20"/>
        </w:rPr>
        <w:t>un</w:t>
      </w:r>
      <w:r w:rsidR="00D8579C" w:rsidRPr="00675544">
        <w:rPr>
          <w:rFonts w:ascii="Trebuchet MS" w:hAnsi="Trebuchet MS"/>
          <w:sz w:val="20"/>
          <w:szCs w:val="20"/>
        </w:rPr>
        <w:t xml:space="preserve"> </w:t>
      </w:r>
      <w:r w:rsidR="00592349" w:rsidRPr="00675544">
        <w:rPr>
          <w:rFonts w:ascii="Trebuchet MS" w:hAnsi="Trebuchet MS"/>
          <w:sz w:val="20"/>
          <w:szCs w:val="20"/>
        </w:rPr>
        <w:t>fichier</w:t>
      </w:r>
      <w:r w:rsidR="00BE15E2">
        <w:rPr>
          <w:rFonts w:ascii="Trebuchet MS" w:hAnsi="Trebuchet MS"/>
          <w:sz w:val="20"/>
          <w:szCs w:val="20"/>
        </w:rPr>
        <w:t xml:space="preserve"> de suivi</w:t>
      </w:r>
      <w:r w:rsidR="00592349" w:rsidRPr="00675544">
        <w:rPr>
          <w:rFonts w:ascii="Trebuchet MS" w:hAnsi="Trebuchet MS"/>
          <w:sz w:val="20"/>
          <w:szCs w:val="20"/>
        </w:rPr>
        <w:t xml:space="preserve"> Ex</w:t>
      </w:r>
      <w:r w:rsidR="00C6269F">
        <w:rPr>
          <w:rFonts w:ascii="Trebuchet MS" w:hAnsi="Trebuchet MS"/>
          <w:sz w:val="20"/>
          <w:szCs w:val="20"/>
        </w:rPr>
        <w:t>c</w:t>
      </w:r>
      <w:r w:rsidR="00592349" w:rsidRPr="00675544">
        <w:rPr>
          <w:rFonts w:ascii="Trebuchet MS" w:hAnsi="Trebuchet MS"/>
          <w:sz w:val="20"/>
          <w:szCs w:val="20"/>
        </w:rPr>
        <w:t>el</w:t>
      </w:r>
      <w:r w:rsidR="00BE15E2">
        <w:rPr>
          <w:rFonts w:ascii="Trebuchet MS" w:hAnsi="Trebuchet MS"/>
          <w:sz w:val="20"/>
          <w:szCs w:val="20"/>
        </w:rPr>
        <w:t xml:space="preserve"> commun</w:t>
      </w:r>
      <w:r w:rsidR="00D74906" w:rsidRPr="00675544">
        <w:rPr>
          <w:rFonts w:ascii="Trebuchet MS" w:hAnsi="Trebuchet MS"/>
          <w:sz w:val="20"/>
          <w:szCs w:val="20"/>
        </w:rPr>
        <w:t xml:space="preserve"> repren</w:t>
      </w:r>
      <w:r w:rsidR="00592349" w:rsidRPr="00675544">
        <w:rPr>
          <w:rFonts w:ascii="Trebuchet MS" w:hAnsi="Trebuchet MS"/>
          <w:sz w:val="20"/>
          <w:szCs w:val="20"/>
        </w:rPr>
        <w:t>ant</w:t>
      </w:r>
      <w:r w:rsidR="00D74906" w:rsidRPr="00675544">
        <w:rPr>
          <w:rFonts w:ascii="Trebuchet MS" w:hAnsi="Trebuchet MS"/>
          <w:sz w:val="20"/>
          <w:szCs w:val="20"/>
        </w:rPr>
        <w:t xml:space="preserve"> </w:t>
      </w:r>
      <w:r w:rsidR="00BE15E2">
        <w:rPr>
          <w:rFonts w:ascii="Trebuchet MS" w:hAnsi="Trebuchet MS"/>
          <w:sz w:val="20"/>
          <w:szCs w:val="20"/>
        </w:rPr>
        <w:t>les principales</w:t>
      </w:r>
      <w:r w:rsidR="005F57C1">
        <w:rPr>
          <w:rFonts w:ascii="Trebuchet MS" w:hAnsi="Trebuchet MS"/>
          <w:sz w:val="20"/>
          <w:szCs w:val="20"/>
        </w:rPr>
        <w:t xml:space="preserve"> composantes du </w:t>
      </w:r>
      <w:r w:rsidR="00BE15E2">
        <w:rPr>
          <w:rFonts w:ascii="Trebuchet MS" w:hAnsi="Trebuchet MS"/>
          <w:sz w:val="20"/>
          <w:szCs w:val="20"/>
        </w:rPr>
        <w:t>DTF</w:t>
      </w:r>
      <w:r w:rsidR="00AA6214">
        <w:rPr>
          <w:rFonts w:ascii="Trebuchet MS" w:hAnsi="Trebuchet MS"/>
          <w:sz w:val="20"/>
          <w:szCs w:val="20"/>
        </w:rPr>
        <w:t xml:space="preserve">. </w:t>
      </w:r>
    </w:p>
    <w:p w14:paraId="158CBCFB" w14:textId="20ACBB93" w:rsidR="00BE15E2" w:rsidRDefault="008D69DF" w:rsidP="00251EB2">
      <w:pPr>
        <w:jc w:val="both"/>
        <w:rPr>
          <w:rFonts w:ascii="Trebuchet MS" w:hAnsi="Trebuchet MS"/>
          <w:sz w:val="20"/>
          <w:szCs w:val="20"/>
        </w:rPr>
      </w:pPr>
      <w:r>
        <w:rPr>
          <w:rFonts w:ascii="Trebuchet MS" w:hAnsi="Trebuchet MS"/>
          <w:sz w:val="20"/>
          <w:szCs w:val="20"/>
        </w:rPr>
        <w:t xml:space="preserve">(1) </w:t>
      </w:r>
      <w:r w:rsidR="00BE15E2">
        <w:rPr>
          <w:rFonts w:ascii="Trebuchet MS" w:hAnsi="Trebuchet MS"/>
          <w:sz w:val="20"/>
          <w:szCs w:val="20"/>
        </w:rPr>
        <w:t>Les réunions de suivi sont quadrimestrielle</w:t>
      </w:r>
      <w:r w:rsidR="007E41D2">
        <w:rPr>
          <w:rFonts w:ascii="Trebuchet MS" w:hAnsi="Trebuchet MS"/>
          <w:sz w:val="20"/>
          <w:szCs w:val="20"/>
        </w:rPr>
        <w:t>s</w:t>
      </w:r>
      <w:r w:rsidR="00BE15E2">
        <w:rPr>
          <w:rFonts w:ascii="Trebuchet MS" w:hAnsi="Trebuchet MS"/>
          <w:sz w:val="20"/>
          <w:szCs w:val="20"/>
        </w:rPr>
        <w:t xml:space="preserve"> et consistent en </w:t>
      </w:r>
      <w:r w:rsidR="00BE15E2" w:rsidRPr="00BE15E2">
        <w:rPr>
          <w:rFonts w:ascii="Trebuchet MS" w:hAnsi="Trebuchet MS"/>
          <w:sz w:val="20"/>
          <w:szCs w:val="20"/>
        </w:rPr>
        <w:t xml:space="preserve">une séance réunissant les directeurs, la cellule M&amp;E et </w:t>
      </w:r>
      <w:r w:rsidR="00BE15E2" w:rsidRPr="00C13A2C">
        <w:rPr>
          <w:rFonts w:ascii="Trebuchet MS" w:hAnsi="Trebuchet MS"/>
          <w:sz w:val="20"/>
          <w:szCs w:val="20"/>
        </w:rPr>
        <w:t>les responsables de résultats.</w:t>
      </w:r>
      <w:r w:rsidR="00BE15E2" w:rsidRPr="00BE15E2">
        <w:rPr>
          <w:rFonts w:ascii="Trebuchet MS" w:hAnsi="Trebuchet MS"/>
          <w:sz w:val="20"/>
          <w:szCs w:val="20"/>
        </w:rPr>
        <w:t xml:space="preserve"> Ces derniers réunissent auparavant les informations nécessaires à la mise à jour de leur(s) résultat(s) auprès de leurs collègues impliqués</w:t>
      </w:r>
      <w:r w:rsidR="007E41D2">
        <w:rPr>
          <w:rFonts w:ascii="Trebuchet MS" w:hAnsi="Trebuchet MS"/>
          <w:sz w:val="20"/>
          <w:szCs w:val="20"/>
        </w:rPr>
        <w:t xml:space="preserve"> et les renseignent dans l’outil de monitoring en ligne (voir ci-dessous)</w:t>
      </w:r>
      <w:r w:rsidR="00BE15E2" w:rsidRPr="00BE15E2">
        <w:rPr>
          <w:rFonts w:ascii="Trebuchet MS" w:hAnsi="Trebuchet MS"/>
          <w:sz w:val="20"/>
          <w:szCs w:val="20"/>
        </w:rPr>
        <w:t>.</w:t>
      </w:r>
      <w:r w:rsidR="00BE15E2">
        <w:rPr>
          <w:rFonts w:ascii="Trebuchet MS" w:hAnsi="Trebuchet MS"/>
          <w:sz w:val="20"/>
          <w:szCs w:val="20"/>
        </w:rPr>
        <w:t xml:space="preserve"> </w:t>
      </w:r>
      <w:r w:rsidR="00251EB2">
        <w:rPr>
          <w:rFonts w:ascii="Trebuchet MS" w:hAnsi="Trebuchet MS"/>
          <w:sz w:val="20"/>
          <w:szCs w:val="20"/>
        </w:rPr>
        <w:t>La réunion débute systématiquement par une présentation de l’état de mise en œuvre des activités et des taux d’exécutions budgétaires. Ces réunions se déroulent notamment pour préparer et répondre aux</w:t>
      </w:r>
      <w:r w:rsidR="00BE15E2">
        <w:rPr>
          <w:rFonts w:ascii="Trebuchet MS" w:hAnsi="Trebuchet MS"/>
          <w:sz w:val="20"/>
          <w:szCs w:val="20"/>
        </w:rPr>
        <w:t xml:space="preserve"> principales échéances de rapportage et de réflexion stratégique tel qu</w:t>
      </w:r>
      <w:r w:rsidR="00251EB2">
        <w:rPr>
          <w:rFonts w:ascii="Trebuchet MS" w:hAnsi="Trebuchet MS"/>
          <w:sz w:val="20"/>
          <w:szCs w:val="20"/>
        </w:rPr>
        <w:t>’illustré</w:t>
      </w:r>
      <w:r w:rsidR="00BE15E2">
        <w:rPr>
          <w:rFonts w:ascii="Trebuchet MS" w:hAnsi="Trebuchet MS"/>
          <w:sz w:val="20"/>
          <w:szCs w:val="20"/>
        </w:rPr>
        <w:t xml:space="preserve"> dans le tableau ci-dessou</w:t>
      </w:r>
      <w:r w:rsidR="00251EB2">
        <w:rPr>
          <w:rFonts w:ascii="Trebuchet MS" w:hAnsi="Trebuchet MS"/>
          <w:sz w:val="20"/>
          <w:szCs w:val="20"/>
        </w:rPr>
        <w:t>s :</w:t>
      </w:r>
    </w:p>
    <w:p w14:paraId="533AA8B9" w14:textId="0E1420E9" w:rsidR="00251EB2" w:rsidRDefault="00217D20" w:rsidP="00D8579C">
      <w:pPr>
        <w:spacing w:after="0"/>
        <w:jc w:val="both"/>
        <w:rPr>
          <w:rFonts w:ascii="Trebuchet MS" w:hAnsi="Trebuchet MS"/>
          <w:noProof/>
          <w:sz w:val="20"/>
          <w:szCs w:val="20"/>
          <w:lang w:eastAsia="fr-BE"/>
        </w:rPr>
      </w:pPr>
      <w:r>
        <w:rPr>
          <w:rFonts w:ascii="Trebuchet MS" w:hAnsi="Trebuchet MS"/>
          <w:noProof/>
          <w:sz w:val="20"/>
          <w:szCs w:val="20"/>
          <w:lang w:eastAsia="fr-BE"/>
        </w:rPr>
        <w:drawing>
          <wp:inline distT="0" distB="0" distL="0" distR="0" wp14:anchorId="353F4191" wp14:editId="4E3A68BA">
            <wp:extent cx="5762620" cy="1514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4A80E.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1513976"/>
                    </a:xfrm>
                    <a:prstGeom prst="rect">
                      <a:avLst/>
                    </a:prstGeom>
                  </pic:spPr>
                </pic:pic>
              </a:graphicData>
            </a:graphic>
          </wp:inline>
        </w:drawing>
      </w:r>
    </w:p>
    <w:p w14:paraId="13752B19" w14:textId="77777777" w:rsidR="007C4890" w:rsidRDefault="007C4890" w:rsidP="00D8579C">
      <w:pPr>
        <w:spacing w:after="0"/>
        <w:jc w:val="both"/>
        <w:rPr>
          <w:rFonts w:ascii="Trebuchet MS" w:hAnsi="Trebuchet MS"/>
          <w:sz w:val="20"/>
          <w:szCs w:val="20"/>
        </w:rPr>
      </w:pPr>
    </w:p>
    <w:p w14:paraId="7DE1EAF5" w14:textId="1DA4AE4E" w:rsidR="005F57C1" w:rsidRDefault="008D69DF" w:rsidP="00D8579C">
      <w:pPr>
        <w:spacing w:after="0"/>
        <w:jc w:val="both"/>
        <w:rPr>
          <w:rFonts w:ascii="Trebuchet MS" w:hAnsi="Trebuchet MS"/>
          <w:sz w:val="20"/>
          <w:szCs w:val="20"/>
        </w:rPr>
      </w:pPr>
      <w:r>
        <w:rPr>
          <w:rFonts w:ascii="Trebuchet MS" w:hAnsi="Trebuchet MS"/>
          <w:sz w:val="20"/>
          <w:szCs w:val="20"/>
        </w:rPr>
        <w:t xml:space="preserve">(2) </w:t>
      </w:r>
      <w:r w:rsidR="00251EB2">
        <w:rPr>
          <w:rFonts w:ascii="Trebuchet MS" w:hAnsi="Trebuchet MS"/>
          <w:sz w:val="20"/>
          <w:szCs w:val="20"/>
        </w:rPr>
        <w:t>Le</w:t>
      </w:r>
      <w:r w:rsidR="00C25638">
        <w:rPr>
          <w:rFonts w:ascii="Trebuchet MS" w:hAnsi="Trebuchet MS"/>
          <w:sz w:val="20"/>
          <w:szCs w:val="20"/>
        </w:rPr>
        <w:t xml:space="preserve"> fichier</w:t>
      </w:r>
      <w:r w:rsidR="00251EB2">
        <w:rPr>
          <w:rFonts w:ascii="Trebuchet MS" w:hAnsi="Trebuchet MS"/>
          <w:sz w:val="20"/>
          <w:szCs w:val="20"/>
        </w:rPr>
        <w:t xml:space="preserve"> de suivi commun du DTF</w:t>
      </w:r>
      <w:r w:rsidR="00AA6214">
        <w:rPr>
          <w:rFonts w:ascii="Trebuchet MS" w:hAnsi="Trebuchet MS"/>
          <w:sz w:val="20"/>
          <w:szCs w:val="20"/>
        </w:rPr>
        <w:t xml:space="preserve"> est</w:t>
      </w:r>
      <w:r w:rsidR="005F57C1">
        <w:rPr>
          <w:rFonts w:ascii="Trebuchet MS" w:hAnsi="Trebuchet MS"/>
          <w:sz w:val="20"/>
          <w:szCs w:val="20"/>
        </w:rPr>
        <w:t xml:space="preserve"> décliné en </w:t>
      </w:r>
      <w:r w:rsidR="00C25638">
        <w:rPr>
          <w:rFonts w:ascii="Trebuchet MS" w:hAnsi="Trebuchet MS"/>
          <w:sz w:val="20"/>
          <w:szCs w:val="20"/>
        </w:rPr>
        <w:t xml:space="preserve">plusieurs </w:t>
      </w:r>
      <w:r w:rsidR="005F57C1">
        <w:rPr>
          <w:rFonts w:ascii="Trebuchet MS" w:hAnsi="Trebuchet MS"/>
          <w:sz w:val="20"/>
          <w:szCs w:val="20"/>
        </w:rPr>
        <w:t>onglet</w:t>
      </w:r>
      <w:r w:rsidR="00AA6214">
        <w:rPr>
          <w:rFonts w:ascii="Trebuchet MS" w:hAnsi="Trebuchet MS"/>
          <w:sz w:val="20"/>
          <w:szCs w:val="20"/>
        </w:rPr>
        <w:t>s</w:t>
      </w:r>
      <w:r w:rsidR="005F57C1">
        <w:rPr>
          <w:rFonts w:ascii="Trebuchet MS" w:hAnsi="Trebuchet MS"/>
          <w:sz w:val="20"/>
          <w:szCs w:val="20"/>
        </w:rPr>
        <w:t xml:space="preserve"> </w:t>
      </w:r>
      <w:r w:rsidR="00C25638">
        <w:rPr>
          <w:rFonts w:ascii="Trebuchet MS" w:hAnsi="Trebuchet MS"/>
          <w:sz w:val="20"/>
          <w:szCs w:val="20"/>
        </w:rPr>
        <w:t>expliqués</w:t>
      </w:r>
      <w:r w:rsidR="00AB62D3">
        <w:rPr>
          <w:rFonts w:ascii="Trebuchet MS" w:hAnsi="Trebuchet MS"/>
          <w:sz w:val="20"/>
          <w:szCs w:val="20"/>
        </w:rPr>
        <w:t xml:space="preserve"> ci-dessous</w:t>
      </w:r>
      <w:r>
        <w:rPr>
          <w:rFonts w:ascii="Trebuchet MS" w:hAnsi="Trebuchet MS"/>
          <w:sz w:val="20"/>
          <w:szCs w:val="20"/>
        </w:rPr>
        <w:t>. Les moments de collecte de données pour ces différents onglets est présenté dans le tableau suivant.</w:t>
      </w:r>
      <w:r w:rsidR="005F57C1">
        <w:rPr>
          <w:rFonts w:ascii="Trebuchet MS" w:hAnsi="Trebuchet MS"/>
          <w:sz w:val="20"/>
          <w:szCs w:val="20"/>
        </w:rPr>
        <w:t> </w:t>
      </w:r>
    </w:p>
    <w:tbl>
      <w:tblPr>
        <w:tblStyle w:val="Grilledutableau"/>
        <w:tblW w:w="9648" w:type="dxa"/>
        <w:tblLayout w:type="fixed"/>
        <w:tblLook w:val="04A0" w:firstRow="1" w:lastRow="0" w:firstColumn="1" w:lastColumn="0" w:noHBand="0" w:noVBand="1"/>
      </w:tblPr>
      <w:tblGrid>
        <w:gridCol w:w="1271"/>
        <w:gridCol w:w="567"/>
        <w:gridCol w:w="1276"/>
        <w:gridCol w:w="709"/>
        <w:gridCol w:w="708"/>
        <w:gridCol w:w="567"/>
        <w:gridCol w:w="709"/>
        <w:gridCol w:w="709"/>
        <w:gridCol w:w="753"/>
        <w:gridCol w:w="635"/>
        <w:gridCol w:w="572"/>
        <w:gridCol w:w="586"/>
        <w:gridCol w:w="586"/>
      </w:tblGrid>
      <w:tr w:rsidR="00C13A2C" w:rsidRPr="00C13A2C" w14:paraId="7720C8D9" w14:textId="205E0708" w:rsidTr="00C13A2C">
        <w:tc>
          <w:tcPr>
            <w:tcW w:w="1271" w:type="dxa"/>
            <w:shd w:val="clear" w:color="auto" w:fill="4F81BD" w:themeFill="accent1"/>
          </w:tcPr>
          <w:p w14:paraId="735A3D49" w14:textId="2423FD90"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Activités</w:t>
            </w:r>
          </w:p>
        </w:tc>
        <w:tc>
          <w:tcPr>
            <w:tcW w:w="567" w:type="dxa"/>
            <w:shd w:val="clear" w:color="auto" w:fill="4F81BD" w:themeFill="accent1"/>
          </w:tcPr>
          <w:p w14:paraId="67EE0FC1" w14:textId="5D0E357E"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 xml:space="preserve">Jan   </w:t>
            </w:r>
          </w:p>
        </w:tc>
        <w:tc>
          <w:tcPr>
            <w:tcW w:w="1276" w:type="dxa"/>
            <w:shd w:val="clear" w:color="auto" w:fill="4F81BD" w:themeFill="accent1"/>
          </w:tcPr>
          <w:p w14:paraId="32DF513B" w14:textId="4ACE5AF6"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Feb</w:t>
            </w:r>
          </w:p>
        </w:tc>
        <w:tc>
          <w:tcPr>
            <w:tcW w:w="709" w:type="dxa"/>
            <w:shd w:val="clear" w:color="auto" w:fill="4F81BD" w:themeFill="accent1"/>
          </w:tcPr>
          <w:p w14:paraId="3C3C1069" w14:textId="6B291377"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Mars</w:t>
            </w:r>
          </w:p>
        </w:tc>
        <w:tc>
          <w:tcPr>
            <w:tcW w:w="708" w:type="dxa"/>
            <w:shd w:val="clear" w:color="auto" w:fill="4F81BD" w:themeFill="accent1"/>
          </w:tcPr>
          <w:p w14:paraId="674E6D06" w14:textId="77777777"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Avril</w:t>
            </w:r>
          </w:p>
        </w:tc>
        <w:tc>
          <w:tcPr>
            <w:tcW w:w="567" w:type="dxa"/>
            <w:shd w:val="clear" w:color="auto" w:fill="4F81BD" w:themeFill="accent1"/>
          </w:tcPr>
          <w:p w14:paraId="46B97A10" w14:textId="77777777"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Mai</w:t>
            </w:r>
          </w:p>
        </w:tc>
        <w:tc>
          <w:tcPr>
            <w:tcW w:w="709" w:type="dxa"/>
            <w:shd w:val="clear" w:color="auto" w:fill="4F81BD" w:themeFill="accent1"/>
          </w:tcPr>
          <w:p w14:paraId="548C8D74" w14:textId="77777777"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Juin</w:t>
            </w:r>
          </w:p>
        </w:tc>
        <w:tc>
          <w:tcPr>
            <w:tcW w:w="709" w:type="dxa"/>
            <w:shd w:val="clear" w:color="auto" w:fill="4F81BD" w:themeFill="accent1"/>
          </w:tcPr>
          <w:p w14:paraId="2F1B8C95" w14:textId="24219670"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Juil</w:t>
            </w:r>
          </w:p>
        </w:tc>
        <w:tc>
          <w:tcPr>
            <w:tcW w:w="753" w:type="dxa"/>
            <w:shd w:val="clear" w:color="auto" w:fill="4F81BD" w:themeFill="accent1"/>
          </w:tcPr>
          <w:p w14:paraId="4EED0A1E" w14:textId="77777777"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Aout</w:t>
            </w:r>
          </w:p>
        </w:tc>
        <w:tc>
          <w:tcPr>
            <w:tcW w:w="635" w:type="dxa"/>
            <w:shd w:val="clear" w:color="auto" w:fill="4F81BD" w:themeFill="accent1"/>
          </w:tcPr>
          <w:p w14:paraId="76AA0081" w14:textId="77777777"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Sept</w:t>
            </w:r>
          </w:p>
        </w:tc>
        <w:tc>
          <w:tcPr>
            <w:tcW w:w="572" w:type="dxa"/>
            <w:shd w:val="clear" w:color="auto" w:fill="4F81BD" w:themeFill="accent1"/>
          </w:tcPr>
          <w:p w14:paraId="72E24C5F" w14:textId="77777777"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Oct</w:t>
            </w:r>
          </w:p>
        </w:tc>
        <w:tc>
          <w:tcPr>
            <w:tcW w:w="586" w:type="dxa"/>
            <w:shd w:val="clear" w:color="auto" w:fill="4F81BD" w:themeFill="accent1"/>
          </w:tcPr>
          <w:p w14:paraId="6E98CDEC" w14:textId="77777777"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 xml:space="preserve">Nov </w:t>
            </w:r>
          </w:p>
        </w:tc>
        <w:tc>
          <w:tcPr>
            <w:tcW w:w="586" w:type="dxa"/>
            <w:shd w:val="clear" w:color="auto" w:fill="4F81BD" w:themeFill="accent1"/>
          </w:tcPr>
          <w:p w14:paraId="5240938C" w14:textId="70EE3530" w:rsidR="00C13A2C" w:rsidRPr="00C13A2C" w:rsidRDefault="00C13A2C" w:rsidP="009E5E58">
            <w:pPr>
              <w:spacing w:after="0"/>
              <w:rPr>
                <w:rFonts w:ascii="Trebuchet MS" w:hAnsi="Trebuchet MS"/>
                <w:b/>
                <w:color w:val="FFFFFF" w:themeColor="background1"/>
                <w:sz w:val="20"/>
                <w:szCs w:val="20"/>
              </w:rPr>
            </w:pPr>
            <w:r w:rsidRPr="00C13A2C">
              <w:rPr>
                <w:rFonts w:ascii="Trebuchet MS" w:hAnsi="Trebuchet MS"/>
                <w:b/>
                <w:color w:val="FFFFFF" w:themeColor="background1"/>
                <w:sz w:val="20"/>
                <w:szCs w:val="20"/>
              </w:rPr>
              <w:t>Dec</w:t>
            </w:r>
          </w:p>
        </w:tc>
      </w:tr>
      <w:tr w:rsidR="00C13A2C" w14:paraId="2E95842C" w14:textId="1269534E" w:rsidTr="00827B3E">
        <w:tc>
          <w:tcPr>
            <w:tcW w:w="1271" w:type="dxa"/>
            <w:shd w:val="clear" w:color="auto" w:fill="FFFFFF" w:themeFill="background1"/>
          </w:tcPr>
          <w:p w14:paraId="3FC61F3F" w14:textId="17324A01" w:rsidR="00C13A2C" w:rsidRDefault="00C13A2C" w:rsidP="003C5F95">
            <w:pPr>
              <w:spacing w:after="0"/>
              <w:rPr>
                <w:rFonts w:ascii="Trebuchet MS" w:hAnsi="Trebuchet MS"/>
                <w:sz w:val="20"/>
                <w:szCs w:val="20"/>
              </w:rPr>
            </w:pPr>
            <w:r>
              <w:rPr>
                <w:rFonts w:ascii="Trebuchet MS" w:hAnsi="Trebuchet MS"/>
                <w:sz w:val="20"/>
                <w:szCs w:val="20"/>
              </w:rPr>
              <w:t xml:space="preserve">Suivi </w:t>
            </w:r>
            <w:r w:rsidR="003C5F95">
              <w:rPr>
                <w:rFonts w:ascii="Trebuchet MS" w:hAnsi="Trebuchet MS"/>
                <w:sz w:val="20"/>
                <w:szCs w:val="20"/>
              </w:rPr>
              <w:t xml:space="preserve">de la planification </w:t>
            </w:r>
            <w:r>
              <w:rPr>
                <w:rFonts w:ascii="Trebuchet MS" w:hAnsi="Trebuchet MS"/>
                <w:sz w:val="20"/>
                <w:szCs w:val="20"/>
              </w:rPr>
              <w:t>annuel</w:t>
            </w:r>
            <w:r w:rsidR="003C5F95">
              <w:rPr>
                <w:rFonts w:ascii="Trebuchet MS" w:hAnsi="Trebuchet MS"/>
                <w:sz w:val="20"/>
                <w:szCs w:val="20"/>
              </w:rPr>
              <w:t>le</w:t>
            </w:r>
            <w:r>
              <w:rPr>
                <w:rFonts w:ascii="Trebuchet MS" w:hAnsi="Trebuchet MS"/>
                <w:sz w:val="20"/>
                <w:szCs w:val="20"/>
              </w:rPr>
              <w:t xml:space="preserve"> via réunions de suivi</w:t>
            </w:r>
          </w:p>
        </w:tc>
        <w:tc>
          <w:tcPr>
            <w:tcW w:w="567" w:type="dxa"/>
            <w:shd w:val="clear" w:color="auto" w:fill="FFFFFF" w:themeFill="background1"/>
          </w:tcPr>
          <w:p w14:paraId="2EA99BD0" w14:textId="77777777" w:rsidR="00C13A2C" w:rsidRDefault="00C13A2C" w:rsidP="009E5E58">
            <w:pPr>
              <w:spacing w:after="0"/>
              <w:rPr>
                <w:rFonts w:ascii="Trebuchet MS" w:hAnsi="Trebuchet MS"/>
                <w:sz w:val="20"/>
                <w:szCs w:val="20"/>
              </w:rPr>
            </w:pPr>
          </w:p>
        </w:tc>
        <w:tc>
          <w:tcPr>
            <w:tcW w:w="1276" w:type="dxa"/>
            <w:shd w:val="clear" w:color="auto" w:fill="FFFFFF" w:themeFill="background1"/>
          </w:tcPr>
          <w:p w14:paraId="3BCB51EE" w14:textId="1751ED1A" w:rsidR="00C13A2C" w:rsidRDefault="00C13A2C" w:rsidP="009E5E58">
            <w:pPr>
              <w:spacing w:after="0"/>
              <w:rPr>
                <w:rFonts w:ascii="Trebuchet MS" w:hAnsi="Trebuchet MS"/>
                <w:sz w:val="20"/>
                <w:szCs w:val="20"/>
              </w:rPr>
            </w:pPr>
            <w:r>
              <w:rPr>
                <w:rFonts w:ascii="Trebuchet MS" w:hAnsi="Trebuchet MS"/>
                <w:sz w:val="20"/>
                <w:szCs w:val="20"/>
              </w:rPr>
              <w:t>X</w:t>
            </w:r>
          </w:p>
        </w:tc>
        <w:tc>
          <w:tcPr>
            <w:tcW w:w="709" w:type="dxa"/>
            <w:shd w:val="clear" w:color="auto" w:fill="FFFFFF" w:themeFill="background1"/>
          </w:tcPr>
          <w:p w14:paraId="0212E95D" w14:textId="77777777" w:rsidR="00C13A2C" w:rsidRDefault="00C13A2C" w:rsidP="009E5E58">
            <w:pPr>
              <w:spacing w:after="0"/>
              <w:rPr>
                <w:rFonts w:ascii="Trebuchet MS" w:hAnsi="Trebuchet MS"/>
                <w:sz w:val="20"/>
                <w:szCs w:val="20"/>
              </w:rPr>
            </w:pPr>
          </w:p>
        </w:tc>
        <w:tc>
          <w:tcPr>
            <w:tcW w:w="708" w:type="dxa"/>
            <w:shd w:val="clear" w:color="auto" w:fill="FFFFFF" w:themeFill="background1"/>
          </w:tcPr>
          <w:p w14:paraId="2A8F365B" w14:textId="77777777" w:rsidR="00C13A2C" w:rsidRDefault="00C13A2C" w:rsidP="009E5E58">
            <w:pPr>
              <w:spacing w:after="0"/>
              <w:rPr>
                <w:rFonts w:ascii="Trebuchet MS" w:hAnsi="Trebuchet MS"/>
                <w:sz w:val="20"/>
                <w:szCs w:val="20"/>
              </w:rPr>
            </w:pPr>
          </w:p>
        </w:tc>
        <w:tc>
          <w:tcPr>
            <w:tcW w:w="567" w:type="dxa"/>
            <w:shd w:val="clear" w:color="auto" w:fill="FFFFFF" w:themeFill="background1"/>
          </w:tcPr>
          <w:p w14:paraId="532502EC" w14:textId="77777777" w:rsidR="00C13A2C" w:rsidRDefault="00C13A2C" w:rsidP="009E5E58">
            <w:pPr>
              <w:spacing w:after="0"/>
              <w:rPr>
                <w:rFonts w:ascii="Trebuchet MS" w:hAnsi="Trebuchet MS"/>
                <w:sz w:val="20"/>
                <w:szCs w:val="20"/>
              </w:rPr>
            </w:pPr>
          </w:p>
        </w:tc>
        <w:tc>
          <w:tcPr>
            <w:tcW w:w="709" w:type="dxa"/>
            <w:shd w:val="clear" w:color="auto" w:fill="FFFFFF" w:themeFill="background1"/>
          </w:tcPr>
          <w:p w14:paraId="4DEDFB9D" w14:textId="211BBA3E" w:rsidR="00C13A2C" w:rsidRDefault="00C13A2C" w:rsidP="009E5E58">
            <w:pPr>
              <w:spacing w:after="0"/>
              <w:rPr>
                <w:rFonts w:ascii="Trebuchet MS" w:hAnsi="Trebuchet MS"/>
                <w:sz w:val="20"/>
                <w:szCs w:val="20"/>
              </w:rPr>
            </w:pPr>
            <w:r>
              <w:rPr>
                <w:rFonts w:ascii="Trebuchet MS" w:hAnsi="Trebuchet MS"/>
                <w:sz w:val="20"/>
                <w:szCs w:val="20"/>
              </w:rPr>
              <w:t>X</w:t>
            </w:r>
          </w:p>
        </w:tc>
        <w:tc>
          <w:tcPr>
            <w:tcW w:w="709" w:type="dxa"/>
            <w:shd w:val="clear" w:color="auto" w:fill="FFFFFF" w:themeFill="background1"/>
          </w:tcPr>
          <w:p w14:paraId="3DDA94BF" w14:textId="77777777" w:rsidR="00C13A2C" w:rsidRDefault="00C13A2C" w:rsidP="009E5E58">
            <w:pPr>
              <w:spacing w:after="0"/>
              <w:rPr>
                <w:rFonts w:ascii="Trebuchet MS" w:hAnsi="Trebuchet MS"/>
                <w:sz w:val="20"/>
                <w:szCs w:val="20"/>
              </w:rPr>
            </w:pPr>
          </w:p>
        </w:tc>
        <w:tc>
          <w:tcPr>
            <w:tcW w:w="753" w:type="dxa"/>
            <w:shd w:val="clear" w:color="auto" w:fill="FFFFFF" w:themeFill="background1"/>
          </w:tcPr>
          <w:p w14:paraId="05892DA5" w14:textId="77777777" w:rsidR="00C13A2C" w:rsidRDefault="00C13A2C" w:rsidP="009E5E58">
            <w:pPr>
              <w:spacing w:after="0"/>
              <w:rPr>
                <w:rFonts w:ascii="Trebuchet MS" w:hAnsi="Trebuchet MS"/>
                <w:sz w:val="20"/>
                <w:szCs w:val="20"/>
              </w:rPr>
            </w:pPr>
          </w:p>
        </w:tc>
        <w:tc>
          <w:tcPr>
            <w:tcW w:w="635" w:type="dxa"/>
            <w:shd w:val="clear" w:color="auto" w:fill="FFFFFF" w:themeFill="background1"/>
          </w:tcPr>
          <w:p w14:paraId="7AA8C6A4" w14:textId="77777777" w:rsidR="00C13A2C" w:rsidRDefault="00C13A2C" w:rsidP="009E5E58">
            <w:pPr>
              <w:spacing w:after="0"/>
              <w:rPr>
                <w:rFonts w:ascii="Trebuchet MS" w:hAnsi="Trebuchet MS"/>
                <w:sz w:val="20"/>
                <w:szCs w:val="20"/>
              </w:rPr>
            </w:pPr>
          </w:p>
        </w:tc>
        <w:tc>
          <w:tcPr>
            <w:tcW w:w="572" w:type="dxa"/>
            <w:shd w:val="clear" w:color="auto" w:fill="FFFFFF" w:themeFill="background1"/>
          </w:tcPr>
          <w:p w14:paraId="37D96828" w14:textId="750E4810" w:rsidR="00C13A2C" w:rsidRDefault="00C13A2C" w:rsidP="009E5E58">
            <w:pPr>
              <w:spacing w:after="0"/>
              <w:rPr>
                <w:rFonts w:ascii="Trebuchet MS" w:hAnsi="Trebuchet MS"/>
                <w:sz w:val="20"/>
                <w:szCs w:val="20"/>
              </w:rPr>
            </w:pPr>
            <w:r>
              <w:rPr>
                <w:rFonts w:ascii="Trebuchet MS" w:hAnsi="Trebuchet MS"/>
                <w:sz w:val="20"/>
                <w:szCs w:val="20"/>
              </w:rPr>
              <w:t>X</w:t>
            </w:r>
          </w:p>
        </w:tc>
        <w:tc>
          <w:tcPr>
            <w:tcW w:w="586" w:type="dxa"/>
            <w:shd w:val="clear" w:color="auto" w:fill="FFFFFF" w:themeFill="background1"/>
          </w:tcPr>
          <w:p w14:paraId="2A7D93A2" w14:textId="77777777" w:rsidR="00C13A2C" w:rsidRDefault="00C13A2C" w:rsidP="009E5E58">
            <w:pPr>
              <w:spacing w:after="0"/>
              <w:rPr>
                <w:rFonts w:ascii="Trebuchet MS" w:hAnsi="Trebuchet MS"/>
                <w:sz w:val="20"/>
                <w:szCs w:val="20"/>
              </w:rPr>
            </w:pPr>
          </w:p>
        </w:tc>
        <w:tc>
          <w:tcPr>
            <w:tcW w:w="586" w:type="dxa"/>
            <w:shd w:val="clear" w:color="auto" w:fill="FFFFFF" w:themeFill="background1"/>
          </w:tcPr>
          <w:p w14:paraId="6DAD8AF6" w14:textId="77777777" w:rsidR="00C13A2C" w:rsidRDefault="00C13A2C" w:rsidP="009E5E58">
            <w:pPr>
              <w:spacing w:after="0"/>
              <w:rPr>
                <w:rFonts w:ascii="Trebuchet MS" w:hAnsi="Trebuchet MS"/>
                <w:sz w:val="20"/>
                <w:szCs w:val="20"/>
              </w:rPr>
            </w:pPr>
          </w:p>
        </w:tc>
      </w:tr>
      <w:tr w:rsidR="00C13A2C" w14:paraId="764D0456" w14:textId="35B8DEFA" w:rsidTr="00C13A2C">
        <w:tc>
          <w:tcPr>
            <w:tcW w:w="1271" w:type="dxa"/>
            <w:shd w:val="clear" w:color="auto" w:fill="F2F2F2" w:themeFill="background1" w:themeFillShade="F2"/>
          </w:tcPr>
          <w:p w14:paraId="38FC490D" w14:textId="77777777" w:rsidR="00C13A2C" w:rsidRDefault="00C13A2C" w:rsidP="009E5E58">
            <w:pPr>
              <w:spacing w:after="0"/>
              <w:rPr>
                <w:rFonts w:ascii="Trebuchet MS" w:hAnsi="Trebuchet MS"/>
                <w:sz w:val="20"/>
                <w:szCs w:val="20"/>
              </w:rPr>
            </w:pPr>
            <w:r>
              <w:rPr>
                <w:rFonts w:ascii="Trebuchet MS" w:hAnsi="Trebuchet MS"/>
                <w:sz w:val="20"/>
                <w:szCs w:val="20"/>
              </w:rPr>
              <w:t xml:space="preserve">Suivi des indicateurs du </w:t>
            </w:r>
            <w:r>
              <w:rPr>
                <w:rFonts w:ascii="Trebuchet MS" w:hAnsi="Trebuchet MS"/>
                <w:sz w:val="20"/>
                <w:szCs w:val="20"/>
              </w:rPr>
              <w:lastRenderedPageBreak/>
              <w:t>programme en cours</w:t>
            </w:r>
          </w:p>
        </w:tc>
        <w:tc>
          <w:tcPr>
            <w:tcW w:w="567" w:type="dxa"/>
            <w:shd w:val="clear" w:color="auto" w:fill="F2F2F2" w:themeFill="background1" w:themeFillShade="F2"/>
          </w:tcPr>
          <w:p w14:paraId="418B52FC" w14:textId="77777777" w:rsidR="00C13A2C" w:rsidRDefault="00C13A2C" w:rsidP="009E5E58">
            <w:pPr>
              <w:spacing w:after="0"/>
              <w:rPr>
                <w:rFonts w:ascii="Trebuchet MS" w:hAnsi="Trebuchet MS"/>
                <w:sz w:val="20"/>
                <w:szCs w:val="20"/>
              </w:rPr>
            </w:pPr>
          </w:p>
        </w:tc>
        <w:tc>
          <w:tcPr>
            <w:tcW w:w="1276" w:type="dxa"/>
            <w:shd w:val="clear" w:color="auto" w:fill="F2F2F2" w:themeFill="background1" w:themeFillShade="F2"/>
          </w:tcPr>
          <w:p w14:paraId="0118C2DD" w14:textId="2990A625" w:rsidR="00C13A2C" w:rsidRDefault="00C13A2C" w:rsidP="009E5E58">
            <w:pPr>
              <w:spacing w:after="0"/>
              <w:rPr>
                <w:rFonts w:ascii="Trebuchet MS" w:hAnsi="Trebuchet MS"/>
                <w:sz w:val="20"/>
                <w:szCs w:val="20"/>
              </w:rPr>
            </w:pPr>
            <w:r>
              <w:rPr>
                <w:rFonts w:ascii="Trebuchet MS" w:hAnsi="Trebuchet MS"/>
                <w:sz w:val="20"/>
                <w:szCs w:val="20"/>
              </w:rPr>
              <w:t>Enquête  Directeurs</w:t>
            </w:r>
          </w:p>
          <w:p w14:paraId="57FD3135" w14:textId="6A79B646" w:rsidR="00C13A2C" w:rsidRDefault="00C13A2C" w:rsidP="009E5E58">
            <w:pPr>
              <w:spacing w:after="0"/>
              <w:rPr>
                <w:rFonts w:ascii="Trebuchet MS" w:hAnsi="Trebuchet MS"/>
                <w:sz w:val="20"/>
                <w:szCs w:val="20"/>
              </w:rPr>
            </w:pPr>
            <w:r>
              <w:rPr>
                <w:rFonts w:ascii="Trebuchet MS" w:hAnsi="Trebuchet MS"/>
                <w:sz w:val="20"/>
                <w:szCs w:val="20"/>
              </w:rPr>
              <w:t xml:space="preserve">Enquête </w:t>
            </w:r>
            <w:r>
              <w:rPr>
                <w:rFonts w:ascii="Trebuchet MS" w:hAnsi="Trebuchet MS"/>
                <w:sz w:val="20"/>
                <w:szCs w:val="20"/>
              </w:rPr>
              <w:lastRenderedPageBreak/>
              <w:t>formations</w:t>
            </w:r>
          </w:p>
          <w:p w14:paraId="2DF84744" w14:textId="77777777" w:rsidR="00C13A2C" w:rsidRDefault="00C13A2C" w:rsidP="009E5E58">
            <w:pPr>
              <w:spacing w:after="0"/>
              <w:rPr>
                <w:rFonts w:ascii="Trebuchet MS" w:hAnsi="Trebuchet MS"/>
                <w:sz w:val="20"/>
                <w:szCs w:val="20"/>
              </w:rPr>
            </w:pPr>
            <w:r>
              <w:rPr>
                <w:rFonts w:ascii="Trebuchet MS" w:hAnsi="Trebuchet MS"/>
                <w:sz w:val="20"/>
                <w:szCs w:val="20"/>
              </w:rPr>
              <w:t>Autres indicateurs de suivi</w:t>
            </w:r>
          </w:p>
        </w:tc>
        <w:tc>
          <w:tcPr>
            <w:tcW w:w="709" w:type="dxa"/>
            <w:shd w:val="clear" w:color="auto" w:fill="F2F2F2" w:themeFill="background1" w:themeFillShade="F2"/>
          </w:tcPr>
          <w:p w14:paraId="28D2D146" w14:textId="77777777" w:rsidR="00C13A2C" w:rsidRDefault="00C13A2C" w:rsidP="009E5E58">
            <w:pPr>
              <w:spacing w:after="0"/>
              <w:rPr>
                <w:rFonts w:ascii="Trebuchet MS" w:hAnsi="Trebuchet MS"/>
                <w:sz w:val="20"/>
                <w:szCs w:val="20"/>
              </w:rPr>
            </w:pPr>
            <w:r>
              <w:rPr>
                <w:rFonts w:ascii="Trebuchet MS" w:hAnsi="Trebuchet MS"/>
                <w:sz w:val="20"/>
                <w:szCs w:val="20"/>
              </w:rPr>
              <w:lastRenderedPageBreak/>
              <w:t>X</w:t>
            </w:r>
          </w:p>
        </w:tc>
        <w:tc>
          <w:tcPr>
            <w:tcW w:w="708" w:type="dxa"/>
            <w:shd w:val="clear" w:color="auto" w:fill="F2F2F2" w:themeFill="background1" w:themeFillShade="F2"/>
          </w:tcPr>
          <w:p w14:paraId="3AB33A0B" w14:textId="77777777" w:rsidR="00C13A2C" w:rsidRDefault="00C13A2C" w:rsidP="009E5E58">
            <w:pPr>
              <w:spacing w:after="0"/>
              <w:rPr>
                <w:rFonts w:ascii="Trebuchet MS" w:hAnsi="Trebuchet MS"/>
                <w:sz w:val="20"/>
                <w:szCs w:val="20"/>
              </w:rPr>
            </w:pPr>
          </w:p>
        </w:tc>
        <w:tc>
          <w:tcPr>
            <w:tcW w:w="567" w:type="dxa"/>
            <w:shd w:val="clear" w:color="auto" w:fill="F2F2F2" w:themeFill="background1" w:themeFillShade="F2"/>
          </w:tcPr>
          <w:p w14:paraId="08C67E65" w14:textId="77777777" w:rsidR="00C13A2C" w:rsidRDefault="00C13A2C" w:rsidP="009E5E58">
            <w:pPr>
              <w:spacing w:after="0"/>
              <w:rPr>
                <w:rFonts w:ascii="Trebuchet MS" w:hAnsi="Trebuchet MS"/>
                <w:sz w:val="20"/>
                <w:szCs w:val="20"/>
              </w:rPr>
            </w:pPr>
          </w:p>
        </w:tc>
        <w:tc>
          <w:tcPr>
            <w:tcW w:w="709" w:type="dxa"/>
            <w:shd w:val="clear" w:color="auto" w:fill="F2F2F2" w:themeFill="background1" w:themeFillShade="F2"/>
          </w:tcPr>
          <w:p w14:paraId="41EBA1F0" w14:textId="77777777" w:rsidR="00C13A2C" w:rsidRDefault="00C13A2C" w:rsidP="009E5E58">
            <w:pPr>
              <w:spacing w:after="0"/>
              <w:rPr>
                <w:rFonts w:ascii="Trebuchet MS" w:hAnsi="Trebuchet MS"/>
                <w:sz w:val="20"/>
                <w:szCs w:val="20"/>
              </w:rPr>
            </w:pPr>
          </w:p>
        </w:tc>
        <w:tc>
          <w:tcPr>
            <w:tcW w:w="709" w:type="dxa"/>
            <w:shd w:val="clear" w:color="auto" w:fill="F2F2F2" w:themeFill="background1" w:themeFillShade="F2"/>
          </w:tcPr>
          <w:p w14:paraId="07B04557" w14:textId="77777777" w:rsidR="00C13A2C" w:rsidRDefault="00C13A2C" w:rsidP="009E5E58">
            <w:pPr>
              <w:spacing w:after="0"/>
              <w:rPr>
                <w:rFonts w:ascii="Trebuchet MS" w:hAnsi="Trebuchet MS"/>
                <w:sz w:val="20"/>
                <w:szCs w:val="20"/>
              </w:rPr>
            </w:pPr>
          </w:p>
        </w:tc>
        <w:tc>
          <w:tcPr>
            <w:tcW w:w="753" w:type="dxa"/>
            <w:shd w:val="clear" w:color="auto" w:fill="F2F2F2" w:themeFill="background1" w:themeFillShade="F2"/>
          </w:tcPr>
          <w:p w14:paraId="1060C338" w14:textId="77777777" w:rsidR="00C13A2C" w:rsidRDefault="00C13A2C" w:rsidP="009E5E58">
            <w:pPr>
              <w:spacing w:after="0"/>
              <w:rPr>
                <w:rFonts w:ascii="Trebuchet MS" w:hAnsi="Trebuchet MS"/>
                <w:sz w:val="20"/>
                <w:szCs w:val="20"/>
              </w:rPr>
            </w:pPr>
          </w:p>
        </w:tc>
        <w:tc>
          <w:tcPr>
            <w:tcW w:w="635" w:type="dxa"/>
            <w:shd w:val="clear" w:color="auto" w:fill="F2F2F2" w:themeFill="background1" w:themeFillShade="F2"/>
          </w:tcPr>
          <w:p w14:paraId="6B2E000D" w14:textId="77777777" w:rsidR="00C13A2C" w:rsidRDefault="00C13A2C" w:rsidP="009E5E58">
            <w:pPr>
              <w:spacing w:after="0"/>
              <w:rPr>
                <w:rFonts w:ascii="Trebuchet MS" w:hAnsi="Trebuchet MS"/>
                <w:sz w:val="20"/>
                <w:szCs w:val="20"/>
              </w:rPr>
            </w:pPr>
          </w:p>
        </w:tc>
        <w:tc>
          <w:tcPr>
            <w:tcW w:w="572" w:type="dxa"/>
            <w:shd w:val="clear" w:color="auto" w:fill="F2F2F2" w:themeFill="background1" w:themeFillShade="F2"/>
          </w:tcPr>
          <w:p w14:paraId="5EC4E237" w14:textId="77777777" w:rsidR="00C13A2C" w:rsidRDefault="00C13A2C" w:rsidP="009E5E58">
            <w:pPr>
              <w:spacing w:after="0"/>
              <w:rPr>
                <w:rFonts w:ascii="Trebuchet MS" w:hAnsi="Trebuchet MS"/>
                <w:sz w:val="20"/>
                <w:szCs w:val="20"/>
              </w:rPr>
            </w:pPr>
          </w:p>
        </w:tc>
        <w:tc>
          <w:tcPr>
            <w:tcW w:w="586" w:type="dxa"/>
            <w:shd w:val="clear" w:color="auto" w:fill="F2F2F2" w:themeFill="background1" w:themeFillShade="F2"/>
          </w:tcPr>
          <w:p w14:paraId="42273C9C" w14:textId="77777777" w:rsidR="00C13A2C" w:rsidRDefault="00C13A2C" w:rsidP="009E5E58">
            <w:pPr>
              <w:spacing w:after="0"/>
              <w:rPr>
                <w:rFonts w:ascii="Trebuchet MS" w:hAnsi="Trebuchet MS"/>
                <w:sz w:val="20"/>
                <w:szCs w:val="20"/>
              </w:rPr>
            </w:pPr>
          </w:p>
        </w:tc>
        <w:tc>
          <w:tcPr>
            <w:tcW w:w="586" w:type="dxa"/>
            <w:shd w:val="clear" w:color="auto" w:fill="F2F2F2" w:themeFill="background1" w:themeFillShade="F2"/>
          </w:tcPr>
          <w:p w14:paraId="104EEDF9" w14:textId="77777777" w:rsidR="00C13A2C" w:rsidRDefault="00C13A2C" w:rsidP="009E5E58">
            <w:pPr>
              <w:spacing w:after="0"/>
              <w:rPr>
                <w:rFonts w:ascii="Trebuchet MS" w:hAnsi="Trebuchet MS"/>
                <w:sz w:val="20"/>
                <w:szCs w:val="20"/>
              </w:rPr>
            </w:pPr>
          </w:p>
        </w:tc>
      </w:tr>
      <w:tr w:rsidR="00C13A2C" w14:paraId="7CA54BC2" w14:textId="3F0C1212" w:rsidTr="00827B3E">
        <w:tc>
          <w:tcPr>
            <w:tcW w:w="1271" w:type="dxa"/>
            <w:shd w:val="clear" w:color="auto" w:fill="FFFFFF" w:themeFill="background1"/>
          </w:tcPr>
          <w:p w14:paraId="03AC4504" w14:textId="77777777" w:rsidR="00C13A2C" w:rsidRDefault="00C13A2C" w:rsidP="009E5E58">
            <w:pPr>
              <w:spacing w:after="0"/>
              <w:rPr>
                <w:rFonts w:ascii="Trebuchet MS" w:hAnsi="Trebuchet MS"/>
                <w:sz w:val="20"/>
                <w:szCs w:val="20"/>
              </w:rPr>
            </w:pPr>
            <w:r>
              <w:rPr>
                <w:rFonts w:ascii="Trebuchet MS" w:hAnsi="Trebuchet MS"/>
                <w:sz w:val="20"/>
                <w:szCs w:val="20"/>
              </w:rPr>
              <w:lastRenderedPageBreak/>
              <w:t>Suivi de l’objectif transversal</w:t>
            </w:r>
          </w:p>
        </w:tc>
        <w:tc>
          <w:tcPr>
            <w:tcW w:w="567" w:type="dxa"/>
            <w:shd w:val="clear" w:color="auto" w:fill="FFFFFF" w:themeFill="background1"/>
          </w:tcPr>
          <w:p w14:paraId="02E061FB" w14:textId="77777777" w:rsidR="00C13A2C" w:rsidRDefault="00C13A2C" w:rsidP="009E5E58">
            <w:pPr>
              <w:spacing w:after="0"/>
              <w:rPr>
                <w:rFonts w:ascii="Trebuchet MS" w:hAnsi="Trebuchet MS"/>
                <w:sz w:val="20"/>
                <w:szCs w:val="20"/>
              </w:rPr>
            </w:pPr>
          </w:p>
        </w:tc>
        <w:tc>
          <w:tcPr>
            <w:tcW w:w="1276" w:type="dxa"/>
            <w:shd w:val="clear" w:color="auto" w:fill="FFFFFF" w:themeFill="background1"/>
          </w:tcPr>
          <w:p w14:paraId="751B7E25" w14:textId="71ED6DF3" w:rsidR="00C13A2C" w:rsidRDefault="00C13A2C" w:rsidP="009E5E58">
            <w:pPr>
              <w:spacing w:after="0"/>
              <w:rPr>
                <w:rFonts w:ascii="Trebuchet MS" w:hAnsi="Trebuchet MS"/>
                <w:sz w:val="20"/>
                <w:szCs w:val="20"/>
              </w:rPr>
            </w:pPr>
          </w:p>
        </w:tc>
        <w:tc>
          <w:tcPr>
            <w:tcW w:w="709" w:type="dxa"/>
            <w:shd w:val="clear" w:color="auto" w:fill="FFFFFF" w:themeFill="background1"/>
          </w:tcPr>
          <w:p w14:paraId="3AC358D7" w14:textId="2D42ACD7" w:rsidR="00C13A2C" w:rsidRDefault="00C13A2C" w:rsidP="009E5E58">
            <w:pPr>
              <w:spacing w:after="0"/>
              <w:rPr>
                <w:rFonts w:ascii="Trebuchet MS" w:hAnsi="Trebuchet MS"/>
                <w:sz w:val="20"/>
                <w:szCs w:val="20"/>
              </w:rPr>
            </w:pPr>
            <w:r>
              <w:rPr>
                <w:rFonts w:ascii="Trebuchet MS" w:hAnsi="Trebuchet MS"/>
                <w:sz w:val="20"/>
                <w:szCs w:val="20"/>
              </w:rPr>
              <w:t>X</w:t>
            </w:r>
          </w:p>
        </w:tc>
        <w:tc>
          <w:tcPr>
            <w:tcW w:w="708" w:type="dxa"/>
            <w:shd w:val="clear" w:color="auto" w:fill="FFFFFF" w:themeFill="background1"/>
          </w:tcPr>
          <w:p w14:paraId="73340333" w14:textId="77777777" w:rsidR="00C13A2C" w:rsidRDefault="00C13A2C" w:rsidP="009E5E58">
            <w:pPr>
              <w:spacing w:after="0"/>
              <w:rPr>
                <w:rFonts w:ascii="Trebuchet MS" w:hAnsi="Trebuchet MS"/>
                <w:sz w:val="20"/>
                <w:szCs w:val="20"/>
              </w:rPr>
            </w:pPr>
          </w:p>
        </w:tc>
        <w:tc>
          <w:tcPr>
            <w:tcW w:w="567" w:type="dxa"/>
            <w:shd w:val="clear" w:color="auto" w:fill="FFFFFF" w:themeFill="background1"/>
          </w:tcPr>
          <w:p w14:paraId="2D6BA63A" w14:textId="77777777" w:rsidR="00C13A2C" w:rsidRDefault="00C13A2C" w:rsidP="009E5E58">
            <w:pPr>
              <w:spacing w:after="0"/>
              <w:rPr>
                <w:rFonts w:ascii="Trebuchet MS" w:hAnsi="Trebuchet MS"/>
                <w:sz w:val="20"/>
                <w:szCs w:val="20"/>
              </w:rPr>
            </w:pPr>
          </w:p>
        </w:tc>
        <w:tc>
          <w:tcPr>
            <w:tcW w:w="709" w:type="dxa"/>
            <w:shd w:val="clear" w:color="auto" w:fill="FFFFFF" w:themeFill="background1"/>
          </w:tcPr>
          <w:p w14:paraId="15D4CBBA" w14:textId="77777777" w:rsidR="00C13A2C" w:rsidRDefault="00C13A2C" w:rsidP="009E5E58">
            <w:pPr>
              <w:spacing w:after="0"/>
              <w:rPr>
                <w:rFonts w:ascii="Trebuchet MS" w:hAnsi="Trebuchet MS"/>
                <w:sz w:val="20"/>
                <w:szCs w:val="20"/>
              </w:rPr>
            </w:pPr>
          </w:p>
        </w:tc>
        <w:tc>
          <w:tcPr>
            <w:tcW w:w="709" w:type="dxa"/>
            <w:shd w:val="clear" w:color="auto" w:fill="FFFFFF" w:themeFill="background1"/>
          </w:tcPr>
          <w:p w14:paraId="1F984B14" w14:textId="77777777" w:rsidR="00C13A2C" w:rsidRDefault="00C13A2C" w:rsidP="009E5E58">
            <w:pPr>
              <w:spacing w:after="0"/>
              <w:rPr>
                <w:rFonts w:ascii="Trebuchet MS" w:hAnsi="Trebuchet MS"/>
                <w:sz w:val="20"/>
                <w:szCs w:val="20"/>
              </w:rPr>
            </w:pPr>
          </w:p>
        </w:tc>
        <w:tc>
          <w:tcPr>
            <w:tcW w:w="753" w:type="dxa"/>
            <w:shd w:val="clear" w:color="auto" w:fill="FFFFFF" w:themeFill="background1"/>
          </w:tcPr>
          <w:p w14:paraId="3085140F" w14:textId="77777777" w:rsidR="00C13A2C" w:rsidRDefault="00C13A2C" w:rsidP="009E5E58">
            <w:pPr>
              <w:spacing w:after="0"/>
              <w:rPr>
                <w:rFonts w:ascii="Trebuchet MS" w:hAnsi="Trebuchet MS"/>
                <w:sz w:val="20"/>
                <w:szCs w:val="20"/>
              </w:rPr>
            </w:pPr>
          </w:p>
        </w:tc>
        <w:tc>
          <w:tcPr>
            <w:tcW w:w="635" w:type="dxa"/>
            <w:shd w:val="clear" w:color="auto" w:fill="FFFFFF" w:themeFill="background1"/>
          </w:tcPr>
          <w:p w14:paraId="7C5F5C76" w14:textId="77777777" w:rsidR="00C13A2C" w:rsidRDefault="00C13A2C" w:rsidP="009E5E58">
            <w:pPr>
              <w:spacing w:after="0"/>
              <w:rPr>
                <w:rFonts w:ascii="Trebuchet MS" w:hAnsi="Trebuchet MS"/>
                <w:sz w:val="20"/>
                <w:szCs w:val="20"/>
              </w:rPr>
            </w:pPr>
          </w:p>
        </w:tc>
        <w:tc>
          <w:tcPr>
            <w:tcW w:w="572" w:type="dxa"/>
            <w:shd w:val="clear" w:color="auto" w:fill="FFFFFF" w:themeFill="background1"/>
          </w:tcPr>
          <w:p w14:paraId="716B12F9" w14:textId="77777777" w:rsidR="00C13A2C" w:rsidRDefault="00C13A2C" w:rsidP="009E5E58">
            <w:pPr>
              <w:spacing w:after="0"/>
              <w:rPr>
                <w:rFonts w:ascii="Trebuchet MS" w:hAnsi="Trebuchet MS"/>
                <w:sz w:val="20"/>
                <w:szCs w:val="20"/>
              </w:rPr>
            </w:pPr>
          </w:p>
        </w:tc>
        <w:tc>
          <w:tcPr>
            <w:tcW w:w="586" w:type="dxa"/>
            <w:shd w:val="clear" w:color="auto" w:fill="FFFFFF" w:themeFill="background1"/>
          </w:tcPr>
          <w:p w14:paraId="33C3E141" w14:textId="77777777" w:rsidR="00C13A2C" w:rsidRDefault="00C13A2C" w:rsidP="009E5E58">
            <w:pPr>
              <w:spacing w:after="0"/>
              <w:rPr>
                <w:rFonts w:ascii="Trebuchet MS" w:hAnsi="Trebuchet MS"/>
                <w:sz w:val="20"/>
                <w:szCs w:val="20"/>
              </w:rPr>
            </w:pPr>
          </w:p>
        </w:tc>
        <w:tc>
          <w:tcPr>
            <w:tcW w:w="586" w:type="dxa"/>
            <w:shd w:val="clear" w:color="auto" w:fill="FFFFFF" w:themeFill="background1"/>
          </w:tcPr>
          <w:p w14:paraId="4D1E013F" w14:textId="77777777" w:rsidR="00C13A2C" w:rsidRDefault="00C13A2C" w:rsidP="009E5E58">
            <w:pPr>
              <w:spacing w:after="0"/>
              <w:rPr>
                <w:rFonts w:ascii="Trebuchet MS" w:hAnsi="Trebuchet MS"/>
                <w:sz w:val="20"/>
                <w:szCs w:val="20"/>
              </w:rPr>
            </w:pPr>
          </w:p>
        </w:tc>
      </w:tr>
      <w:tr w:rsidR="00C13A2C" w14:paraId="03913973" w14:textId="1322BD62" w:rsidTr="00C13A2C">
        <w:tc>
          <w:tcPr>
            <w:tcW w:w="1271" w:type="dxa"/>
            <w:shd w:val="clear" w:color="auto" w:fill="F2F2F2" w:themeFill="background1" w:themeFillShade="F2"/>
          </w:tcPr>
          <w:p w14:paraId="6C5846D0" w14:textId="77777777" w:rsidR="00C13A2C" w:rsidRDefault="00C13A2C" w:rsidP="009E5E58">
            <w:pPr>
              <w:spacing w:after="0"/>
              <w:rPr>
                <w:rFonts w:ascii="Trebuchet MS" w:hAnsi="Trebuchet MS"/>
                <w:sz w:val="20"/>
                <w:szCs w:val="20"/>
              </w:rPr>
            </w:pPr>
            <w:r>
              <w:rPr>
                <w:rFonts w:ascii="Trebuchet MS" w:hAnsi="Trebuchet MS"/>
                <w:sz w:val="20"/>
                <w:szCs w:val="20"/>
              </w:rPr>
              <w:t>Suivi des gestions de risques</w:t>
            </w:r>
          </w:p>
        </w:tc>
        <w:tc>
          <w:tcPr>
            <w:tcW w:w="567" w:type="dxa"/>
            <w:shd w:val="clear" w:color="auto" w:fill="F2F2F2" w:themeFill="background1" w:themeFillShade="F2"/>
          </w:tcPr>
          <w:p w14:paraId="11A184CA" w14:textId="77777777" w:rsidR="00C13A2C" w:rsidRDefault="00C13A2C" w:rsidP="009E5E58">
            <w:pPr>
              <w:spacing w:after="0"/>
              <w:rPr>
                <w:rFonts w:ascii="Trebuchet MS" w:hAnsi="Trebuchet MS"/>
                <w:sz w:val="20"/>
                <w:szCs w:val="20"/>
              </w:rPr>
            </w:pPr>
          </w:p>
        </w:tc>
        <w:tc>
          <w:tcPr>
            <w:tcW w:w="1276" w:type="dxa"/>
            <w:shd w:val="clear" w:color="auto" w:fill="F2F2F2" w:themeFill="background1" w:themeFillShade="F2"/>
          </w:tcPr>
          <w:p w14:paraId="7C6FEA28" w14:textId="77777777" w:rsidR="00C13A2C" w:rsidRDefault="00C13A2C" w:rsidP="009E5E58">
            <w:pPr>
              <w:spacing w:after="0"/>
              <w:rPr>
                <w:rFonts w:ascii="Trebuchet MS" w:hAnsi="Trebuchet MS"/>
                <w:sz w:val="20"/>
                <w:szCs w:val="20"/>
              </w:rPr>
            </w:pPr>
          </w:p>
        </w:tc>
        <w:tc>
          <w:tcPr>
            <w:tcW w:w="709" w:type="dxa"/>
            <w:shd w:val="clear" w:color="auto" w:fill="F2F2F2" w:themeFill="background1" w:themeFillShade="F2"/>
          </w:tcPr>
          <w:p w14:paraId="6C770A3F" w14:textId="7EA0BE98" w:rsidR="00C13A2C" w:rsidRDefault="00C13A2C" w:rsidP="009E5E58">
            <w:pPr>
              <w:spacing w:after="0"/>
              <w:rPr>
                <w:rFonts w:ascii="Trebuchet MS" w:hAnsi="Trebuchet MS"/>
                <w:sz w:val="20"/>
                <w:szCs w:val="20"/>
              </w:rPr>
            </w:pPr>
            <w:r>
              <w:rPr>
                <w:rFonts w:ascii="Trebuchet MS" w:hAnsi="Trebuchet MS"/>
                <w:sz w:val="20"/>
                <w:szCs w:val="20"/>
              </w:rPr>
              <w:t>X</w:t>
            </w:r>
          </w:p>
        </w:tc>
        <w:tc>
          <w:tcPr>
            <w:tcW w:w="708" w:type="dxa"/>
            <w:shd w:val="clear" w:color="auto" w:fill="F2F2F2" w:themeFill="background1" w:themeFillShade="F2"/>
          </w:tcPr>
          <w:p w14:paraId="2DD10DB2" w14:textId="77777777" w:rsidR="00C13A2C" w:rsidRDefault="00C13A2C" w:rsidP="009E5E58">
            <w:pPr>
              <w:spacing w:after="0"/>
              <w:rPr>
                <w:rFonts w:ascii="Trebuchet MS" w:hAnsi="Trebuchet MS"/>
                <w:sz w:val="20"/>
                <w:szCs w:val="20"/>
              </w:rPr>
            </w:pPr>
          </w:p>
        </w:tc>
        <w:tc>
          <w:tcPr>
            <w:tcW w:w="567" w:type="dxa"/>
            <w:shd w:val="clear" w:color="auto" w:fill="F2F2F2" w:themeFill="background1" w:themeFillShade="F2"/>
          </w:tcPr>
          <w:p w14:paraId="4807346A" w14:textId="77777777" w:rsidR="00C13A2C" w:rsidRDefault="00C13A2C" w:rsidP="009E5E58">
            <w:pPr>
              <w:spacing w:after="0"/>
              <w:rPr>
                <w:rFonts w:ascii="Trebuchet MS" w:hAnsi="Trebuchet MS"/>
                <w:sz w:val="20"/>
                <w:szCs w:val="20"/>
              </w:rPr>
            </w:pPr>
          </w:p>
        </w:tc>
        <w:tc>
          <w:tcPr>
            <w:tcW w:w="709" w:type="dxa"/>
            <w:shd w:val="clear" w:color="auto" w:fill="F2F2F2" w:themeFill="background1" w:themeFillShade="F2"/>
          </w:tcPr>
          <w:p w14:paraId="57729CAD" w14:textId="77777777" w:rsidR="00C13A2C" w:rsidRDefault="00C13A2C" w:rsidP="009E5E58">
            <w:pPr>
              <w:spacing w:after="0"/>
              <w:rPr>
                <w:rFonts w:ascii="Trebuchet MS" w:hAnsi="Trebuchet MS"/>
                <w:sz w:val="20"/>
                <w:szCs w:val="20"/>
              </w:rPr>
            </w:pPr>
          </w:p>
        </w:tc>
        <w:tc>
          <w:tcPr>
            <w:tcW w:w="709" w:type="dxa"/>
            <w:shd w:val="clear" w:color="auto" w:fill="F2F2F2" w:themeFill="background1" w:themeFillShade="F2"/>
          </w:tcPr>
          <w:p w14:paraId="62F16E57" w14:textId="77777777" w:rsidR="00C13A2C" w:rsidRDefault="00C13A2C" w:rsidP="009E5E58">
            <w:pPr>
              <w:spacing w:after="0"/>
              <w:rPr>
                <w:rFonts w:ascii="Trebuchet MS" w:hAnsi="Trebuchet MS"/>
                <w:sz w:val="20"/>
                <w:szCs w:val="20"/>
              </w:rPr>
            </w:pPr>
          </w:p>
        </w:tc>
        <w:tc>
          <w:tcPr>
            <w:tcW w:w="753" w:type="dxa"/>
            <w:shd w:val="clear" w:color="auto" w:fill="F2F2F2" w:themeFill="background1" w:themeFillShade="F2"/>
          </w:tcPr>
          <w:p w14:paraId="6322E31C" w14:textId="77777777" w:rsidR="00C13A2C" w:rsidRDefault="00C13A2C" w:rsidP="009E5E58">
            <w:pPr>
              <w:spacing w:after="0"/>
              <w:rPr>
                <w:rFonts w:ascii="Trebuchet MS" w:hAnsi="Trebuchet MS"/>
                <w:sz w:val="20"/>
                <w:szCs w:val="20"/>
              </w:rPr>
            </w:pPr>
          </w:p>
        </w:tc>
        <w:tc>
          <w:tcPr>
            <w:tcW w:w="635" w:type="dxa"/>
            <w:shd w:val="clear" w:color="auto" w:fill="F2F2F2" w:themeFill="background1" w:themeFillShade="F2"/>
          </w:tcPr>
          <w:p w14:paraId="4C6F8B67" w14:textId="77777777" w:rsidR="00C13A2C" w:rsidRDefault="00C13A2C" w:rsidP="009E5E58">
            <w:pPr>
              <w:spacing w:after="0"/>
              <w:rPr>
                <w:rFonts w:ascii="Trebuchet MS" w:hAnsi="Trebuchet MS"/>
                <w:sz w:val="20"/>
                <w:szCs w:val="20"/>
              </w:rPr>
            </w:pPr>
          </w:p>
        </w:tc>
        <w:tc>
          <w:tcPr>
            <w:tcW w:w="572" w:type="dxa"/>
            <w:shd w:val="clear" w:color="auto" w:fill="F2F2F2" w:themeFill="background1" w:themeFillShade="F2"/>
          </w:tcPr>
          <w:p w14:paraId="6E43CD46" w14:textId="77777777" w:rsidR="00C13A2C" w:rsidRDefault="00C13A2C" w:rsidP="009E5E58">
            <w:pPr>
              <w:spacing w:after="0"/>
              <w:rPr>
                <w:rFonts w:ascii="Trebuchet MS" w:hAnsi="Trebuchet MS"/>
                <w:sz w:val="20"/>
                <w:szCs w:val="20"/>
              </w:rPr>
            </w:pPr>
          </w:p>
        </w:tc>
        <w:tc>
          <w:tcPr>
            <w:tcW w:w="586" w:type="dxa"/>
            <w:shd w:val="clear" w:color="auto" w:fill="F2F2F2" w:themeFill="background1" w:themeFillShade="F2"/>
          </w:tcPr>
          <w:p w14:paraId="3A26F4FC" w14:textId="77777777" w:rsidR="00C13A2C" w:rsidRDefault="00C13A2C" w:rsidP="009E5E58">
            <w:pPr>
              <w:spacing w:after="0"/>
              <w:rPr>
                <w:rFonts w:ascii="Trebuchet MS" w:hAnsi="Trebuchet MS"/>
                <w:sz w:val="20"/>
                <w:szCs w:val="20"/>
              </w:rPr>
            </w:pPr>
          </w:p>
        </w:tc>
        <w:tc>
          <w:tcPr>
            <w:tcW w:w="586" w:type="dxa"/>
            <w:shd w:val="clear" w:color="auto" w:fill="F2F2F2" w:themeFill="background1" w:themeFillShade="F2"/>
          </w:tcPr>
          <w:p w14:paraId="36C816DE" w14:textId="77777777" w:rsidR="00C13A2C" w:rsidRDefault="00C13A2C" w:rsidP="009E5E58">
            <w:pPr>
              <w:spacing w:after="0"/>
              <w:rPr>
                <w:rFonts w:ascii="Trebuchet MS" w:hAnsi="Trebuchet MS"/>
                <w:sz w:val="20"/>
                <w:szCs w:val="20"/>
              </w:rPr>
            </w:pPr>
          </w:p>
        </w:tc>
      </w:tr>
    </w:tbl>
    <w:p w14:paraId="14FDA628" w14:textId="77777777" w:rsidR="00AA6214" w:rsidRPr="001C3FE6" w:rsidRDefault="005F57C1" w:rsidP="00AA6214">
      <w:pPr>
        <w:spacing w:after="0"/>
        <w:jc w:val="both"/>
        <w:rPr>
          <w:rFonts w:ascii="Trebuchet MS" w:hAnsi="Trebuchet MS"/>
          <w:b/>
          <w:sz w:val="20"/>
          <w:szCs w:val="20"/>
        </w:rPr>
      </w:pPr>
      <w:bookmarkStart w:id="29" w:name="_Toc535588659"/>
      <w:r w:rsidRPr="001C3FE6">
        <w:rPr>
          <w:rStyle w:val="Sous-titreCar"/>
          <w:rFonts w:eastAsia="Calibri"/>
          <w:b/>
        </w:rPr>
        <w:t xml:space="preserve">Matrice </w:t>
      </w:r>
      <w:r w:rsidR="009C701A">
        <w:rPr>
          <w:rStyle w:val="Sous-titreCar"/>
          <w:rFonts w:eastAsia="Calibri"/>
          <w:b/>
        </w:rPr>
        <w:t xml:space="preserve">de suivi </w:t>
      </w:r>
      <w:r w:rsidRPr="001C3FE6">
        <w:rPr>
          <w:rStyle w:val="Sous-titreCar"/>
          <w:rFonts w:eastAsia="Calibri"/>
          <w:b/>
        </w:rPr>
        <w:t>des indicateurs</w:t>
      </w:r>
      <w:r w:rsidR="00AA6214" w:rsidRPr="00B535F7">
        <w:rPr>
          <w:rStyle w:val="Sous-titreCar"/>
          <w:rFonts w:eastAsia="Calibri"/>
          <w:b/>
        </w:rPr>
        <w:t xml:space="preserve"> du programme</w:t>
      </w:r>
      <w:r w:rsidR="00303A3E">
        <w:rPr>
          <w:rStyle w:val="Sous-titreCar"/>
          <w:rFonts w:eastAsia="Calibri"/>
          <w:b/>
        </w:rPr>
        <w:t xml:space="preserve"> </w:t>
      </w:r>
      <w:r w:rsidR="00EA3BFE">
        <w:rPr>
          <w:rStyle w:val="Sous-titreCar"/>
          <w:rFonts w:eastAsia="Calibri"/>
          <w:b/>
        </w:rPr>
        <w:t>en cours</w:t>
      </w:r>
      <w:bookmarkEnd w:id="29"/>
    </w:p>
    <w:p w14:paraId="61DC0D44" w14:textId="77777777" w:rsidR="00AA6214" w:rsidRDefault="00AA6214" w:rsidP="00AA6214">
      <w:pPr>
        <w:spacing w:after="0"/>
        <w:jc w:val="both"/>
        <w:rPr>
          <w:rFonts w:ascii="Trebuchet MS" w:hAnsi="Trebuchet MS"/>
          <w:sz w:val="20"/>
          <w:szCs w:val="20"/>
        </w:rPr>
      </w:pPr>
    </w:p>
    <w:p w14:paraId="51F5E782" w14:textId="77777777" w:rsidR="006B1754" w:rsidRPr="005F57C1" w:rsidRDefault="00D8579C" w:rsidP="00AA6214">
      <w:pPr>
        <w:spacing w:after="0"/>
        <w:jc w:val="both"/>
        <w:rPr>
          <w:rFonts w:ascii="Trebuchet MS" w:hAnsi="Trebuchet MS"/>
          <w:sz w:val="20"/>
          <w:szCs w:val="20"/>
        </w:rPr>
      </w:pPr>
      <w:r w:rsidRPr="00675544">
        <w:rPr>
          <w:rFonts w:ascii="Trebuchet MS" w:hAnsi="Trebuchet MS"/>
          <w:sz w:val="20"/>
          <w:szCs w:val="20"/>
        </w:rPr>
        <w:t>Pour chaque objectif et résultat poursuivi</w:t>
      </w:r>
      <w:r w:rsidR="00B535F7">
        <w:rPr>
          <w:rFonts w:ascii="Trebuchet MS" w:hAnsi="Trebuchet MS"/>
          <w:sz w:val="20"/>
          <w:szCs w:val="20"/>
        </w:rPr>
        <w:t>s</w:t>
      </w:r>
      <w:r w:rsidRPr="00675544">
        <w:rPr>
          <w:rFonts w:ascii="Trebuchet MS" w:hAnsi="Trebuchet MS"/>
          <w:sz w:val="20"/>
          <w:szCs w:val="20"/>
        </w:rPr>
        <w:t xml:space="preserve">, les fédérations ont défini un set </w:t>
      </w:r>
      <w:r w:rsidRPr="00AB62D3">
        <w:rPr>
          <w:rFonts w:ascii="Trebuchet MS" w:hAnsi="Trebuchet MS"/>
          <w:sz w:val="20"/>
          <w:szCs w:val="20"/>
        </w:rPr>
        <w:t>d’indicateurs qualitatifs et/ou quantitatifs</w:t>
      </w:r>
      <w:r w:rsidRPr="00675544">
        <w:rPr>
          <w:rFonts w:ascii="Trebuchet MS" w:hAnsi="Trebuchet MS"/>
          <w:sz w:val="20"/>
          <w:szCs w:val="20"/>
        </w:rPr>
        <w:t xml:space="preserve">, un </w:t>
      </w:r>
      <w:r w:rsidR="00C6269F" w:rsidRPr="00F23CCC">
        <w:rPr>
          <w:rFonts w:ascii="Trebuchet MS" w:hAnsi="Trebuchet MS"/>
          <w:sz w:val="20"/>
          <w:szCs w:val="20"/>
        </w:rPr>
        <w:t>R</w:t>
      </w:r>
      <w:r w:rsidRPr="00F23CCC">
        <w:rPr>
          <w:rFonts w:ascii="Trebuchet MS" w:hAnsi="Trebuchet MS"/>
          <w:sz w:val="20"/>
          <w:szCs w:val="20"/>
        </w:rPr>
        <w:t>esponsable du suivi de chaque</w:t>
      </w:r>
      <w:r w:rsidR="00AA6214" w:rsidRPr="00F23CCC">
        <w:rPr>
          <w:rFonts w:ascii="Trebuchet MS" w:hAnsi="Trebuchet MS"/>
          <w:sz w:val="20"/>
          <w:szCs w:val="20"/>
        </w:rPr>
        <w:t xml:space="preserve"> Indicateur Objectivement Vérifiable (IOV)</w:t>
      </w:r>
      <w:r w:rsidRPr="00675544">
        <w:rPr>
          <w:rFonts w:ascii="Trebuchet MS" w:hAnsi="Trebuchet MS"/>
          <w:sz w:val="20"/>
          <w:szCs w:val="20"/>
        </w:rPr>
        <w:t xml:space="preserve">, une </w:t>
      </w:r>
      <w:r w:rsidRPr="00C6269F">
        <w:rPr>
          <w:rFonts w:ascii="Trebuchet MS" w:hAnsi="Trebuchet MS"/>
          <w:i/>
          <w:sz w:val="20"/>
          <w:szCs w:val="20"/>
        </w:rPr>
        <w:t>baseline</w:t>
      </w:r>
      <w:r w:rsidRPr="00675544">
        <w:rPr>
          <w:rFonts w:ascii="Trebuchet MS" w:hAnsi="Trebuchet MS"/>
          <w:sz w:val="20"/>
          <w:szCs w:val="20"/>
        </w:rPr>
        <w:t xml:space="preserve"> de départ et des cibles à atteindre, un</w:t>
      </w:r>
      <w:r w:rsidR="00AA6214">
        <w:rPr>
          <w:rFonts w:ascii="Trebuchet MS" w:hAnsi="Trebuchet MS"/>
          <w:sz w:val="20"/>
          <w:szCs w:val="20"/>
        </w:rPr>
        <w:t>e indication sur la nature de l’IOV</w:t>
      </w:r>
      <w:r w:rsidR="007146FE">
        <w:rPr>
          <w:rFonts w:ascii="Trebuchet MS" w:hAnsi="Trebuchet MS"/>
          <w:sz w:val="20"/>
          <w:szCs w:val="20"/>
        </w:rPr>
        <w:t>,</w:t>
      </w:r>
      <w:r w:rsidRPr="00675544">
        <w:rPr>
          <w:rFonts w:ascii="Trebuchet MS" w:hAnsi="Trebuchet MS"/>
          <w:sz w:val="20"/>
          <w:szCs w:val="20"/>
        </w:rPr>
        <w:t xml:space="preserve"> </w:t>
      </w:r>
      <w:r w:rsidR="00E6477C" w:rsidRPr="00675544">
        <w:rPr>
          <w:rFonts w:ascii="Trebuchet MS" w:hAnsi="Trebuchet MS"/>
          <w:sz w:val="20"/>
          <w:szCs w:val="20"/>
        </w:rPr>
        <w:t>leurs sources de vérification</w:t>
      </w:r>
      <w:r w:rsidR="007146FE">
        <w:rPr>
          <w:rFonts w:ascii="Trebuchet MS" w:hAnsi="Trebuchet MS"/>
          <w:sz w:val="20"/>
          <w:szCs w:val="20"/>
        </w:rPr>
        <w:t xml:space="preserve"> et leur mode de calcul</w:t>
      </w:r>
      <w:r w:rsidRPr="00675544">
        <w:rPr>
          <w:rFonts w:ascii="Trebuchet MS" w:hAnsi="Trebuchet MS"/>
          <w:sz w:val="20"/>
          <w:szCs w:val="20"/>
        </w:rPr>
        <w:t>.</w:t>
      </w:r>
      <w:r w:rsidR="005F57C1">
        <w:rPr>
          <w:rFonts w:ascii="Trebuchet MS" w:hAnsi="Trebuchet MS"/>
          <w:sz w:val="20"/>
          <w:szCs w:val="20"/>
        </w:rPr>
        <w:t xml:space="preserve"> </w:t>
      </w:r>
      <w:r w:rsidRPr="005F57C1">
        <w:rPr>
          <w:rFonts w:ascii="Trebuchet MS" w:hAnsi="Trebuchet MS"/>
          <w:sz w:val="20"/>
          <w:szCs w:val="20"/>
        </w:rPr>
        <w:t xml:space="preserve">Le suivi des IOV se </w:t>
      </w:r>
      <w:r w:rsidR="005778E1">
        <w:rPr>
          <w:rFonts w:ascii="Trebuchet MS" w:hAnsi="Trebuchet MS"/>
          <w:sz w:val="20"/>
          <w:szCs w:val="20"/>
        </w:rPr>
        <w:t xml:space="preserve">fait </w:t>
      </w:r>
      <w:r w:rsidR="00AA6214">
        <w:rPr>
          <w:rFonts w:ascii="Trebuchet MS" w:hAnsi="Trebuchet MS"/>
          <w:sz w:val="20"/>
          <w:szCs w:val="20"/>
        </w:rPr>
        <w:t xml:space="preserve">une </w:t>
      </w:r>
      <w:r w:rsidR="00272BCD" w:rsidRPr="005F57C1">
        <w:rPr>
          <w:rFonts w:ascii="Trebuchet MS" w:hAnsi="Trebuchet MS"/>
          <w:sz w:val="20"/>
          <w:szCs w:val="20"/>
        </w:rPr>
        <w:t>fois</w:t>
      </w:r>
      <w:r w:rsidRPr="005F57C1">
        <w:rPr>
          <w:rFonts w:ascii="Trebuchet MS" w:hAnsi="Trebuchet MS"/>
          <w:sz w:val="20"/>
          <w:szCs w:val="20"/>
        </w:rPr>
        <w:t xml:space="preserve"> par an par les responsables</w:t>
      </w:r>
      <w:r w:rsidR="00B535F7">
        <w:rPr>
          <w:rFonts w:ascii="Trebuchet MS" w:hAnsi="Trebuchet MS"/>
          <w:sz w:val="20"/>
          <w:szCs w:val="20"/>
        </w:rPr>
        <w:t xml:space="preserve"> identifiés</w:t>
      </w:r>
      <w:r w:rsidRPr="005F57C1">
        <w:rPr>
          <w:rFonts w:ascii="Trebuchet MS" w:hAnsi="Trebuchet MS"/>
          <w:sz w:val="20"/>
          <w:szCs w:val="20"/>
        </w:rPr>
        <w:t xml:space="preserve"> (une indication de l’avancement dans l’atteinte de l’IOV est précisée). Il en est fait état en </w:t>
      </w:r>
      <w:r w:rsidRPr="005F57C1">
        <w:rPr>
          <w:rFonts w:ascii="Trebuchet MS" w:hAnsi="Trebuchet MS"/>
          <w:i/>
          <w:sz w:val="20"/>
          <w:szCs w:val="20"/>
        </w:rPr>
        <w:t>staf</w:t>
      </w:r>
      <w:r w:rsidR="0017645C" w:rsidRPr="005F57C1">
        <w:rPr>
          <w:rFonts w:ascii="Trebuchet MS" w:hAnsi="Trebuchet MS"/>
          <w:i/>
          <w:sz w:val="20"/>
          <w:szCs w:val="20"/>
        </w:rPr>
        <w:t>f</w:t>
      </w:r>
      <w:r w:rsidR="0017645C" w:rsidRPr="005F57C1">
        <w:rPr>
          <w:rFonts w:ascii="Trebuchet MS" w:hAnsi="Trebuchet MS"/>
          <w:sz w:val="20"/>
          <w:szCs w:val="20"/>
        </w:rPr>
        <w:t xml:space="preserve"> commun aux </w:t>
      </w:r>
      <w:r w:rsidR="00AA6214">
        <w:rPr>
          <w:rFonts w:ascii="Trebuchet MS" w:hAnsi="Trebuchet MS"/>
          <w:sz w:val="20"/>
          <w:szCs w:val="20"/>
        </w:rPr>
        <w:t>trois</w:t>
      </w:r>
      <w:r w:rsidR="0017645C" w:rsidRPr="005F57C1">
        <w:rPr>
          <w:rFonts w:ascii="Trebuchet MS" w:hAnsi="Trebuchet MS"/>
          <w:sz w:val="20"/>
          <w:szCs w:val="20"/>
        </w:rPr>
        <w:t xml:space="preserve"> </w:t>
      </w:r>
      <w:r w:rsidR="00BD7C00" w:rsidRPr="005F57C1">
        <w:rPr>
          <w:rFonts w:ascii="Trebuchet MS" w:hAnsi="Trebuchet MS"/>
          <w:sz w:val="20"/>
          <w:szCs w:val="20"/>
        </w:rPr>
        <w:t xml:space="preserve">secrétariats des </w:t>
      </w:r>
      <w:r w:rsidR="0017645C" w:rsidRPr="005F57C1">
        <w:rPr>
          <w:rFonts w:ascii="Trebuchet MS" w:hAnsi="Trebuchet MS"/>
          <w:sz w:val="20"/>
          <w:szCs w:val="20"/>
        </w:rPr>
        <w:t xml:space="preserve">fédérations. </w:t>
      </w:r>
      <w:r w:rsidR="00D74906" w:rsidRPr="005F57C1">
        <w:rPr>
          <w:rFonts w:ascii="Trebuchet MS" w:hAnsi="Trebuchet MS"/>
          <w:sz w:val="20"/>
          <w:szCs w:val="20"/>
        </w:rPr>
        <w:t>C’est l’</w:t>
      </w:r>
      <w:r w:rsidR="00592349" w:rsidRPr="005F57C1">
        <w:rPr>
          <w:rFonts w:ascii="Trebuchet MS" w:hAnsi="Trebuchet MS"/>
          <w:sz w:val="20"/>
          <w:szCs w:val="20"/>
        </w:rPr>
        <w:t>occasion de ré</w:t>
      </w:r>
      <w:r w:rsidR="00D74906" w:rsidRPr="005F57C1">
        <w:rPr>
          <w:rFonts w:ascii="Trebuchet MS" w:hAnsi="Trebuchet MS"/>
          <w:sz w:val="20"/>
          <w:szCs w:val="20"/>
        </w:rPr>
        <w:t>orienter</w:t>
      </w:r>
      <w:r w:rsidR="00272BCD" w:rsidRPr="005F57C1">
        <w:rPr>
          <w:rFonts w:ascii="Trebuchet MS" w:hAnsi="Trebuchet MS"/>
          <w:sz w:val="20"/>
          <w:szCs w:val="20"/>
        </w:rPr>
        <w:t>,</w:t>
      </w:r>
      <w:r w:rsidR="00D74906" w:rsidRPr="005F57C1">
        <w:rPr>
          <w:rFonts w:ascii="Trebuchet MS" w:hAnsi="Trebuchet MS"/>
          <w:sz w:val="20"/>
          <w:szCs w:val="20"/>
        </w:rPr>
        <w:t xml:space="preserve"> au besoin</w:t>
      </w:r>
      <w:r w:rsidR="00272BCD" w:rsidRPr="005F57C1">
        <w:rPr>
          <w:rFonts w:ascii="Trebuchet MS" w:hAnsi="Trebuchet MS"/>
          <w:sz w:val="20"/>
          <w:szCs w:val="20"/>
        </w:rPr>
        <w:t>,</w:t>
      </w:r>
      <w:r w:rsidR="00D74906" w:rsidRPr="005F57C1">
        <w:rPr>
          <w:rFonts w:ascii="Trebuchet MS" w:hAnsi="Trebuchet MS"/>
          <w:sz w:val="20"/>
          <w:szCs w:val="20"/>
        </w:rPr>
        <w:t xml:space="preserve"> les activités à mettre en œuvre</w:t>
      </w:r>
      <w:r w:rsidR="00592349" w:rsidRPr="005F57C1">
        <w:rPr>
          <w:rFonts w:ascii="Trebuchet MS" w:hAnsi="Trebuchet MS"/>
          <w:sz w:val="20"/>
          <w:szCs w:val="20"/>
        </w:rPr>
        <w:t xml:space="preserve"> ou l’approche</w:t>
      </w:r>
      <w:r w:rsidR="008A2E77" w:rsidRPr="005F57C1">
        <w:rPr>
          <w:rFonts w:ascii="Trebuchet MS" w:hAnsi="Trebuchet MS"/>
          <w:sz w:val="20"/>
          <w:szCs w:val="20"/>
        </w:rPr>
        <w:t xml:space="preserve"> prise à différents moments de l’année</w:t>
      </w:r>
      <w:r w:rsidRPr="005F57C1">
        <w:rPr>
          <w:rFonts w:ascii="Trebuchet MS" w:hAnsi="Trebuchet MS"/>
          <w:sz w:val="20"/>
          <w:szCs w:val="20"/>
        </w:rPr>
        <w:t xml:space="preserve"> pour atteindre au mieux les résultats fixés</w:t>
      </w:r>
      <w:r w:rsidR="00D74906" w:rsidRPr="005F57C1">
        <w:rPr>
          <w:rFonts w:ascii="Trebuchet MS" w:hAnsi="Trebuchet MS"/>
          <w:sz w:val="20"/>
          <w:szCs w:val="20"/>
        </w:rPr>
        <w:t>.</w:t>
      </w:r>
      <w:r w:rsidR="007146FE">
        <w:rPr>
          <w:rFonts w:ascii="Trebuchet MS" w:hAnsi="Trebuchet MS"/>
          <w:sz w:val="20"/>
          <w:szCs w:val="20"/>
        </w:rPr>
        <w:t xml:space="preserve"> </w:t>
      </w:r>
    </w:p>
    <w:p w14:paraId="61BF3F17" w14:textId="77777777" w:rsidR="00644B35" w:rsidRDefault="00644B35" w:rsidP="0025475F">
      <w:pPr>
        <w:spacing w:after="0"/>
        <w:jc w:val="both"/>
        <w:rPr>
          <w:rFonts w:ascii="Trebuchet MS" w:hAnsi="Trebuchet MS"/>
          <w:sz w:val="20"/>
          <w:szCs w:val="20"/>
        </w:rPr>
      </w:pPr>
    </w:p>
    <w:p w14:paraId="00E43F88" w14:textId="77777777" w:rsidR="00AA6214" w:rsidRDefault="00DF1CF6" w:rsidP="0025475F">
      <w:pPr>
        <w:spacing w:after="0"/>
        <w:jc w:val="both"/>
        <w:rPr>
          <w:rFonts w:ascii="Trebuchet MS" w:hAnsi="Trebuchet MS"/>
          <w:sz w:val="20"/>
          <w:szCs w:val="20"/>
        </w:rPr>
      </w:pPr>
      <w:r>
        <w:rPr>
          <w:rFonts w:ascii="Trebuchet MS" w:hAnsi="Trebuchet MS"/>
          <w:sz w:val="20"/>
          <w:szCs w:val="20"/>
        </w:rPr>
        <w:t>Pour le pro</w:t>
      </w:r>
      <w:r w:rsidR="00AA6214" w:rsidRPr="00AA6214">
        <w:rPr>
          <w:rFonts w:ascii="Trebuchet MS" w:hAnsi="Trebuchet MS"/>
          <w:sz w:val="20"/>
          <w:szCs w:val="20"/>
        </w:rPr>
        <w:t>gramme 2017-2021, on compte</w:t>
      </w:r>
      <w:r w:rsidR="00AA6214">
        <w:rPr>
          <w:rFonts w:ascii="Trebuchet MS" w:hAnsi="Trebuchet MS"/>
          <w:sz w:val="20"/>
          <w:szCs w:val="20"/>
        </w:rPr>
        <w:t xml:space="preserve"> </w:t>
      </w:r>
      <w:r w:rsidR="007146FE">
        <w:rPr>
          <w:rFonts w:ascii="Trebuchet MS" w:hAnsi="Trebuchet MS"/>
          <w:sz w:val="20"/>
          <w:szCs w:val="20"/>
        </w:rPr>
        <w:t>un total de 56</w:t>
      </w:r>
      <w:r w:rsidR="00AA6214">
        <w:rPr>
          <w:rFonts w:ascii="Trebuchet MS" w:hAnsi="Trebuchet MS"/>
          <w:sz w:val="20"/>
          <w:szCs w:val="20"/>
        </w:rPr>
        <w:t xml:space="preserve"> IOV</w:t>
      </w:r>
      <w:r w:rsidR="007146FE">
        <w:rPr>
          <w:rFonts w:ascii="Trebuchet MS" w:hAnsi="Trebuchet MS"/>
          <w:sz w:val="20"/>
          <w:szCs w:val="20"/>
        </w:rPr>
        <w:t xml:space="preserve"> mesurés </w:t>
      </w:r>
      <w:r w:rsidR="001C3FE6">
        <w:rPr>
          <w:rFonts w:ascii="Trebuchet MS" w:hAnsi="Trebuchet MS"/>
          <w:sz w:val="20"/>
          <w:szCs w:val="20"/>
        </w:rPr>
        <w:t>principalement (30/56)</w:t>
      </w:r>
      <w:r w:rsidR="007146FE">
        <w:rPr>
          <w:rFonts w:ascii="Trebuchet MS" w:hAnsi="Trebuchet MS"/>
          <w:sz w:val="20"/>
          <w:szCs w:val="20"/>
        </w:rPr>
        <w:t xml:space="preserve"> </w:t>
      </w:r>
      <w:r w:rsidR="00BE2416">
        <w:rPr>
          <w:rFonts w:ascii="Trebuchet MS" w:hAnsi="Trebuchet MS"/>
          <w:sz w:val="20"/>
          <w:szCs w:val="20"/>
        </w:rPr>
        <w:t>à</w:t>
      </w:r>
      <w:r w:rsidR="007146FE">
        <w:rPr>
          <w:rFonts w:ascii="Trebuchet MS" w:hAnsi="Trebuchet MS"/>
          <w:sz w:val="20"/>
          <w:szCs w:val="20"/>
        </w:rPr>
        <w:t xml:space="preserve"> travers </w:t>
      </w:r>
      <w:r w:rsidR="001C3FE6">
        <w:rPr>
          <w:rFonts w:ascii="Trebuchet MS" w:hAnsi="Trebuchet MS"/>
          <w:sz w:val="20"/>
          <w:szCs w:val="20"/>
        </w:rPr>
        <w:t>trois outils</w:t>
      </w:r>
      <w:r w:rsidR="00F929F8">
        <w:rPr>
          <w:rFonts w:ascii="Trebuchet MS" w:hAnsi="Trebuchet MS"/>
          <w:sz w:val="20"/>
          <w:szCs w:val="20"/>
        </w:rPr>
        <w:t>. Ces trois outils forment la base du système de suivi des programmes des fédérations.</w:t>
      </w:r>
    </w:p>
    <w:p w14:paraId="4F6606A4" w14:textId="77777777" w:rsidR="001C3FE6" w:rsidRDefault="001C3FE6" w:rsidP="0025475F">
      <w:pPr>
        <w:spacing w:after="0"/>
        <w:jc w:val="both"/>
        <w:rPr>
          <w:rFonts w:ascii="Trebuchet MS" w:hAnsi="Trebuchet MS"/>
          <w:sz w:val="20"/>
          <w:szCs w:val="20"/>
        </w:rPr>
      </w:pPr>
    </w:p>
    <w:p w14:paraId="1819B14D" w14:textId="77777777" w:rsidR="007146FE" w:rsidRDefault="007146FE" w:rsidP="007146FE">
      <w:pPr>
        <w:numPr>
          <w:ilvl w:val="0"/>
          <w:numId w:val="26"/>
        </w:numPr>
        <w:spacing w:after="0"/>
        <w:jc w:val="both"/>
        <w:rPr>
          <w:rFonts w:ascii="Trebuchet MS" w:hAnsi="Trebuchet MS"/>
          <w:sz w:val="20"/>
          <w:szCs w:val="20"/>
        </w:rPr>
      </w:pPr>
      <w:r>
        <w:rPr>
          <w:rFonts w:ascii="Trebuchet MS" w:hAnsi="Trebuchet MS"/>
          <w:sz w:val="20"/>
          <w:szCs w:val="20"/>
        </w:rPr>
        <w:t xml:space="preserve">L’enquête annuelle auprès des directeurs des organisations membres des trois fédérations. Cette enquête est réalisée en février de chaque année au moyen de Lime Survey. </w:t>
      </w:r>
    </w:p>
    <w:p w14:paraId="2CB38F3F" w14:textId="77777777" w:rsidR="001C3FE6" w:rsidRDefault="001C3FE6" w:rsidP="007146FE">
      <w:pPr>
        <w:numPr>
          <w:ilvl w:val="0"/>
          <w:numId w:val="26"/>
        </w:numPr>
        <w:spacing w:after="0"/>
        <w:jc w:val="both"/>
        <w:rPr>
          <w:rFonts w:ascii="Trebuchet MS" w:hAnsi="Trebuchet MS"/>
          <w:sz w:val="20"/>
          <w:szCs w:val="20"/>
        </w:rPr>
      </w:pPr>
      <w:r>
        <w:rPr>
          <w:rFonts w:ascii="Trebuchet MS" w:hAnsi="Trebuchet MS"/>
          <w:sz w:val="20"/>
          <w:szCs w:val="20"/>
        </w:rPr>
        <w:t>L’enquête annuelle auprès des participants aux formations. Cette enquête vise notamment à évaluer la mise en pratique des formations reçues</w:t>
      </w:r>
      <w:r w:rsidR="005778E1">
        <w:rPr>
          <w:rFonts w:ascii="Trebuchet MS" w:hAnsi="Trebuchet MS"/>
          <w:sz w:val="20"/>
          <w:szCs w:val="20"/>
        </w:rPr>
        <w:t xml:space="preserve"> au sein des organisations membres</w:t>
      </w:r>
      <w:r>
        <w:rPr>
          <w:rFonts w:ascii="Trebuchet MS" w:hAnsi="Trebuchet MS"/>
          <w:sz w:val="20"/>
          <w:szCs w:val="20"/>
        </w:rPr>
        <w:t>.</w:t>
      </w:r>
    </w:p>
    <w:p w14:paraId="7F8B272B" w14:textId="77777777" w:rsidR="001C3FE6" w:rsidRPr="001C3FE6" w:rsidRDefault="001C3FE6" w:rsidP="001C3FE6">
      <w:pPr>
        <w:numPr>
          <w:ilvl w:val="0"/>
          <w:numId w:val="26"/>
        </w:numPr>
        <w:spacing w:after="0"/>
        <w:jc w:val="both"/>
        <w:rPr>
          <w:rFonts w:ascii="Trebuchet MS" w:hAnsi="Trebuchet MS"/>
          <w:sz w:val="20"/>
          <w:szCs w:val="20"/>
        </w:rPr>
      </w:pPr>
      <w:r>
        <w:rPr>
          <w:rFonts w:ascii="Trebuchet MS" w:hAnsi="Trebuchet MS"/>
          <w:sz w:val="20"/>
          <w:szCs w:val="20"/>
        </w:rPr>
        <w:t>Les évaluations des formations. Il s’agit d’un formulaire d’évaluation remplis par les participants à l’issue de chaque formation. Ces évaluations visent à déterminer la qualité des formations dispensée.</w:t>
      </w:r>
    </w:p>
    <w:p w14:paraId="186AA12C" w14:textId="77777777" w:rsidR="00AA6214" w:rsidRDefault="00AA6214" w:rsidP="0025475F">
      <w:pPr>
        <w:spacing w:after="0"/>
        <w:jc w:val="both"/>
        <w:rPr>
          <w:rFonts w:ascii="Trebuchet MS" w:hAnsi="Trebuchet MS"/>
          <w:sz w:val="20"/>
          <w:szCs w:val="20"/>
        </w:rPr>
      </w:pPr>
    </w:p>
    <w:p w14:paraId="4DB5D4E6" w14:textId="7F11CE05" w:rsidR="009D7ADB" w:rsidRDefault="001C3FE6" w:rsidP="0025475F">
      <w:pPr>
        <w:spacing w:after="0"/>
        <w:jc w:val="both"/>
        <w:rPr>
          <w:rFonts w:ascii="Trebuchet MS" w:hAnsi="Trebuchet MS"/>
          <w:sz w:val="20"/>
          <w:szCs w:val="20"/>
        </w:rPr>
      </w:pPr>
      <w:r>
        <w:rPr>
          <w:rFonts w:ascii="Trebuchet MS" w:hAnsi="Trebuchet MS"/>
          <w:sz w:val="20"/>
          <w:szCs w:val="20"/>
        </w:rPr>
        <w:t xml:space="preserve">D’autres </w:t>
      </w:r>
      <w:r w:rsidR="009D7ADB">
        <w:rPr>
          <w:rFonts w:ascii="Trebuchet MS" w:hAnsi="Trebuchet MS"/>
          <w:sz w:val="20"/>
          <w:szCs w:val="20"/>
        </w:rPr>
        <w:t xml:space="preserve">tableaux de suivi </w:t>
      </w:r>
      <w:r w:rsidR="005778E1">
        <w:rPr>
          <w:rFonts w:ascii="Trebuchet MS" w:hAnsi="Trebuchet MS"/>
          <w:sz w:val="20"/>
          <w:szCs w:val="20"/>
        </w:rPr>
        <w:t xml:space="preserve">(hors fichier Excel principal) </w:t>
      </w:r>
      <w:r w:rsidR="00F23CCC">
        <w:rPr>
          <w:rFonts w:ascii="Trebuchet MS" w:hAnsi="Trebuchet MS"/>
          <w:sz w:val="20"/>
          <w:szCs w:val="20"/>
        </w:rPr>
        <w:t xml:space="preserve">ou informations </w:t>
      </w:r>
      <w:r w:rsidR="00AA6214">
        <w:rPr>
          <w:rFonts w:ascii="Trebuchet MS" w:hAnsi="Trebuchet MS"/>
          <w:sz w:val="20"/>
          <w:szCs w:val="20"/>
        </w:rPr>
        <w:t>complémentaires existent</w:t>
      </w:r>
      <w:r w:rsidR="009D7ADB">
        <w:rPr>
          <w:rFonts w:ascii="Trebuchet MS" w:hAnsi="Trebuchet MS"/>
          <w:sz w:val="20"/>
          <w:szCs w:val="20"/>
        </w:rPr>
        <w:t xml:space="preserve"> pour nourrir le suivi des IOV</w:t>
      </w:r>
      <w:r w:rsidR="00B535F7">
        <w:rPr>
          <w:rFonts w:ascii="Trebuchet MS" w:hAnsi="Trebuchet MS"/>
          <w:sz w:val="20"/>
          <w:szCs w:val="20"/>
        </w:rPr>
        <w:t xml:space="preserve"> du programme 2017-2021 et/ou du travail des secrétariats des fédérations</w:t>
      </w:r>
      <w:r w:rsidR="00EC2722">
        <w:rPr>
          <w:rStyle w:val="Appelnotedebasdep"/>
          <w:rFonts w:ascii="Trebuchet MS" w:hAnsi="Trebuchet MS"/>
          <w:sz w:val="20"/>
          <w:szCs w:val="20"/>
        </w:rPr>
        <w:footnoteReference w:id="5"/>
      </w:r>
      <w:r w:rsidR="009D7ADB">
        <w:rPr>
          <w:rFonts w:ascii="Trebuchet MS" w:hAnsi="Trebuchet MS"/>
          <w:sz w:val="20"/>
          <w:szCs w:val="20"/>
        </w:rPr>
        <w:t xml:space="preserve"> : </w:t>
      </w:r>
    </w:p>
    <w:p w14:paraId="53B55312" w14:textId="23EA3511" w:rsidR="0054725F" w:rsidRPr="00EA3BFE" w:rsidRDefault="00F23CCC" w:rsidP="00A10A8B">
      <w:pPr>
        <w:numPr>
          <w:ilvl w:val="0"/>
          <w:numId w:val="16"/>
        </w:numPr>
        <w:spacing w:after="0"/>
        <w:jc w:val="both"/>
        <w:rPr>
          <w:rFonts w:ascii="Trebuchet MS" w:hAnsi="Trebuchet MS"/>
          <w:sz w:val="20"/>
          <w:szCs w:val="20"/>
        </w:rPr>
      </w:pPr>
      <w:r>
        <w:rPr>
          <w:rFonts w:ascii="Trebuchet MS" w:hAnsi="Trebuchet MS"/>
          <w:sz w:val="20"/>
          <w:szCs w:val="20"/>
        </w:rPr>
        <w:t>T</w:t>
      </w:r>
      <w:r w:rsidR="009D7ADB" w:rsidRPr="00EA3BFE">
        <w:rPr>
          <w:rFonts w:ascii="Trebuchet MS" w:hAnsi="Trebuchet MS"/>
          <w:sz w:val="20"/>
          <w:szCs w:val="20"/>
        </w:rPr>
        <w:t>ableau de suivi sur la participation des membres</w:t>
      </w:r>
      <w:r w:rsidR="00C20E63" w:rsidRPr="00EA3BFE">
        <w:rPr>
          <w:rFonts w:ascii="Trebuchet MS" w:hAnsi="Trebuchet MS"/>
          <w:sz w:val="20"/>
          <w:szCs w:val="20"/>
        </w:rPr>
        <w:t xml:space="preserve"> aux activités de la fédération au cours des dernières années sur base des concepts d’ONG « contributrices » et ONG « utilisatrices » </w:t>
      </w:r>
      <w:r w:rsidR="00C710F9" w:rsidRPr="00EA3BFE">
        <w:rPr>
          <w:rFonts w:ascii="Trebuchet MS" w:hAnsi="Trebuchet MS"/>
          <w:sz w:val="20"/>
          <w:szCs w:val="20"/>
        </w:rPr>
        <w:t>(fichier Ex</w:t>
      </w:r>
      <w:r w:rsidR="00C6269F" w:rsidRPr="00EA3BFE">
        <w:rPr>
          <w:rFonts w:ascii="Trebuchet MS" w:hAnsi="Trebuchet MS"/>
          <w:sz w:val="20"/>
          <w:szCs w:val="20"/>
        </w:rPr>
        <w:t>c</w:t>
      </w:r>
      <w:r w:rsidR="00C710F9" w:rsidRPr="00EA3BFE">
        <w:rPr>
          <w:rFonts w:ascii="Trebuchet MS" w:hAnsi="Trebuchet MS"/>
          <w:sz w:val="20"/>
          <w:szCs w:val="20"/>
        </w:rPr>
        <w:t>el)</w:t>
      </w:r>
      <w:r>
        <w:rPr>
          <w:rFonts w:ascii="Trebuchet MS" w:hAnsi="Trebuchet MS"/>
          <w:sz w:val="20"/>
          <w:szCs w:val="20"/>
        </w:rPr>
        <w:t xml:space="preserve"> </w:t>
      </w:r>
      <w:r w:rsidR="00C20E63" w:rsidRPr="00EA3BFE">
        <w:rPr>
          <w:rFonts w:ascii="Trebuchet MS" w:hAnsi="Trebuchet MS"/>
          <w:sz w:val="20"/>
          <w:szCs w:val="20"/>
        </w:rPr>
        <w:t>;</w:t>
      </w:r>
    </w:p>
    <w:p w14:paraId="6E40B95F" w14:textId="3C2D17A6" w:rsidR="00760AF2" w:rsidRDefault="00F23CCC" w:rsidP="00A10A8B">
      <w:pPr>
        <w:numPr>
          <w:ilvl w:val="0"/>
          <w:numId w:val="16"/>
        </w:numPr>
        <w:spacing w:after="0"/>
        <w:jc w:val="both"/>
        <w:rPr>
          <w:rFonts w:ascii="Trebuchet MS" w:hAnsi="Trebuchet MS"/>
          <w:sz w:val="20"/>
          <w:szCs w:val="20"/>
        </w:rPr>
      </w:pPr>
      <w:r>
        <w:rPr>
          <w:rFonts w:ascii="Trebuchet MS" w:hAnsi="Trebuchet MS"/>
          <w:sz w:val="20"/>
          <w:szCs w:val="20"/>
        </w:rPr>
        <w:t>T</w:t>
      </w:r>
      <w:r w:rsidR="00760AF2">
        <w:rPr>
          <w:rFonts w:ascii="Trebuchet MS" w:hAnsi="Trebuchet MS"/>
          <w:sz w:val="20"/>
          <w:szCs w:val="20"/>
        </w:rPr>
        <w:t>ableau</w:t>
      </w:r>
      <w:r w:rsidR="00B535F7">
        <w:rPr>
          <w:rFonts w:ascii="Trebuchet MS" w:hAnsi="Trebuchet MS"/>
          <w:sz w:val="20"/>
          <w:szCs w:val="20"/>
        </w:rPr>
        <w:t xml:space="preserve"> de suivi </w:t>
      </w:r>
      <w:r>
        <w:rPr>
          <w:rFonts w:ascii="Trebuchet MS" w:hAnsi="Trebuchet MS"/>
          <w:sz w:val="20"/>
          <w:szCs w:val="20"/>
        </w:rPr>
        <w:t xml:space="preserve">ou données disponibles sur </w:t>
      </w:r>
      <w:r w:rsidR="00B535F7">
        <w:rPr>
          <w:rFonts w:ascii="Trebuchet MS" w:hAnsi="Trebuchet MS"/>
          <w:sz w:val="20"/>
          <w:szCs w:val="20"/>
        </w:rPr>
        <w:t>la fréquentation des</w:t>
      </w:r>
      <w:r w:rsidR="00760AF2">
        <w:rPr>
          <w:rFonts w:ascii="Trebuchet MS" w:hAnsi="Trebuchet MS"/>
          <w:sz w:val="20"/>
          <w:szCs w:val="20"/>
        </w:rPr>
        <w:t xml:space="preserve"> site</w:t>
      </w:r>
      <w:r w:rsidR="00B535F7">
        <w:rPr>
          <w:rFonts w:ascii="Trebuchet MS" w:hAnsi="Trebuchet MS"/>
          <w:sz w:val="20"/>
          <w:szCs w:val="20"/>
        </w:rPr>
        <w:t>s</w:t>
      </w:r>
      <w:r w:rsidR="00760AF2">
        <w:rPr>
          <w:rFonts w:ascii="Trebuchet MS" w:hAnsi="Trebuchet MS"/>
          <w:sz w:val="20"/>
          <w:szCs w:val="20"/>
        </w:rPr>
        <w:t xml:space="preserve"> </w:t>
      </w:r>
      <w:r w:rsidR="00B535F7">
        <w:rPr>
          <w:rFonts w:ascii="Trebuchet MS" w:hAnsi="Trebuchet MS"/>
          <w:sz w:val="20"/>
          <w:szCs w:val="20"/>
        </w:rPr>
        <w:t>des fédérations</w:t>
      </w:r>
      <w:r w:rsidR="00760AF2">
        <w:rPr>
          <w:rFonts w:ascii="Trebuchet MS" w:hAnsi="Trebuchet MS"/>
          <w:sz w:val="20"/>
          <w:szCs w:val="20"/>
        </w:rPr>
        <w:t xml:space="preserve"> et d'Agenda-solidaire (publié chaque année dans le rapport annuel)</w:t>
      </w:r>
      <w:r>
        <w:rPr>
          <w:rFonts w:ascii="Trebuchet MS" w:hAnsi="Trebuchet MS"/>
          <w:sz w:val="20"/>
          <w:szCs w:val="20"/>
        </w:rPr>
        <w:t xml:space="preserve"> </w:t>
      </w:r>
      <w:r w:rsidR="00760AF2">
        <w:rPr>
          <w:rFonts w:ascii="Trebuchet MS" w:hAnsi="Trebuchet MS"/>
          <w:sz w:val="20"/>
          <w:szCs w:val="20"/>
        </w:rPr>
        <w:t>;</w:t>
      </w:r>
    </w:p>
    <w:p w14:paraId="44145790" w14:textId="0027DFFB" w:rsidR="00E1787E" w:rsidRPr="00E1787E" w:rsidRDefault="00F23CCC" w:rsidP="00A10A8B">
      <w:pPr>
        <w:numPr>
          <w:ilvl w:val="0"/>
          <w:numId w:val="16"/>
        </w:numPr>
        <w:spacing w:after="0"/>
        <w:jc w:val="both"/>
        <w:rPr>
          <w:rFonts w:ascii="Trebuchet MS" w:hAnsi="Trebuchet MS"/>
          <w:sz w:val="20"/>
          <w:szCs w:val="20"/>
        </w:rPr>
      </w:pPr>
      <w:r>
        <w:rPr>
          <w:rFonts w:ascii="Trebuchet MS" w:hAnsi="Trebuchet MS"/>
          <w:sz w:val="20"/>
          <w:szCs w:val="20"/>
        </w:rPr>
        <w:t>T</w:t>
      </w:r>
      <w:r w:rsidR="00E1787E" w:rsidRPr="00E1787E">
        <w:rPr>
          <w:rFonts w:ascii="Trebuchet MS" w:hAnsi="Trebuchet MS"/>
          <w:sz w:val="20"/>
          <w:szCs w:val="20"/>
        </w:rPr>
        <w:t xml:space="preserve">ableau de suivi </w:t>
      </w:r>
      <w:r>
        <w:rPr>
          <w:rFonts w:ascii="Trebuchet MS" w:hAnsi="Trebuchet MS"/>
          <w:sz w:val="20"/>
          <w:szCs w:val="20"/>
        </w:rPr>
        <w:t>ou données disponibles sur l</w:t>
      </w:r>
      <w:r w:rsidR="00E1787E" w:rsidRPr="00E1787E">
        <w:rPr>
          <w:rFonts w:ascii="Trebuchet MS" w:hAnsi="Trebuchet MS"/>
          <w:sz w:val="20"/>
          <w:szCs w:val="20"/>
        </w:rPr>
        <w:t>es formations des membres du personnel </w:t>
      </w:r>
      <w:r w:rsidR="00EF1B5E">
        <w:rPr>
          <w:rFonts w:ascii="Trebuchet MS" w:hAnsi="Trebuchet MS"/>
          <w:sz w:val="20"/>
          <w:szCs w:val="20"/>
        </w:rPr>
        <w:t>(</w:t>
      </w:r>
      <w:r w:rsidR="00760AF2">
        <w:rPr>
          <w:rFonts w:ascii="Trebuchet MS" w:hAnsi="Trebuchet MS"/>
          <w:sz w:val="20"/>
          <w:szCs w:val="20"/>
        </w:rPr>
        <w:t>disponible dans les</w:t>
      </w:r>
      <w:r w:rsidR="00EF1B5E">
        <w:rPr>
          <w:rFonts w:ascii="Trebuchet MS" w:hAnsi="Trebuchet MS"/>
          <w:sz w:val="20"/>
          <w:szCs w:val="20"/>
        </w:rPr>
        <w:t xml:space="preserve"> Plans de formation)</w:t>
      </w:r>
      <w:r>
        <w:rPr>
          <w:rFonts w:ascii="Trebuchet MS" w:hAnsi="Trebuchet MS"/>
          <w:sz w:val="20"/>
          <w:szCs w:val="20"/>
        </w:rPr>
        <w:t xml:space="preserve"> </w:t>
      </w:r>
      <w:r w:rsidR="00E1787E" w:rsidRPr="00E1787E">
        <w:rPr>
          <w:rFonts w:ascii="Trebuchet MS" w:hAnsi="Trebuchet MS"/>
          <w:sz w:val="20"/>
          <w:szCs w:val="20"/>
        </w:rPr>
        <w:t xml:space="preserve">; </w:t>
      </w:r>
    </w:p>
    <w:p w14:paraId="5B70186F" w14:textId="648628D5" w:rsidR="00760AF2" w:rsidRPr="00411309" w:rsidRDefault="00F23CCC" w:rsidP="00A10A8B">
      <w:pPr>
        <w:numPr>
          <w:ilvl w:val="0"/>
          <w:numId w:val="16"/>
        </w:numPr>
        <w:spacing w:after="0"/>
        <w:jc w:val="both"/>
        <w:rPr>
          <w:rFonts w:ascii="Trebuchet MS" w:hAnsi="Trebuchet MS"/>
          <w:sz w:val="20"/>
          <w:szCs w:val="20"/>
        </w:rPr>
      </w:pPr>
      <w:r>
        <w:rPr>
          <w:rFonts w:ascii="Trebuchet MS" w:hAnsi="Trebuchet MS"/>
          <w:sz w:val="20"/>
          <w:szCs w:val="20"/>
        </w:rPr>
        <w:t>T</w:t>
      </w:r>
      <w:r w:rsidR="007408F2" w:rsidRPr="00411309">
        <w:rPr>
          <w:rFonts w:ascii="Trebuchet MS" w:hAnsi="Trebuchet MS"/>
          <w:sz w:val="20"/>
          <w:szCs w:val="20"/>
        </w:rPr>
        <w:t xml:space="preserve">ableau de suivi </w:t>
      </w:r>
      <w:r w:rsidR="00434B1E" w:rsidRPr="00411309">
        <w:rPr>
          <w:rFonts w:ascii="Trebuchet MS" w:hAnsi="Trebuchet MS"/>
          <w:sz w:val="20"/>
          <w:szCs w:val="20"/>
        </w:rPr>
        <w:t>globalisant l</w:t>
      </w:r>
      <w:r w:rsidR="007408F2" w:rsidRPr="00411309">
        <w:rPr>
          <w:rFonts w:ascii="Trebuchet MS" w:hAnsi="Trebuchet MS"/>
          <w:sz w:val="20"/>
          <w:szCs w:val="20"/>
        </w:rPr>
        <w:t>es résultats des évaluations de formations, séminaires et journées d’échanges</w:t>
      </w:r>
      <w:r w:rsidR="00AA6214">
        <w:rPr>
          <w:rFonts w:ascii="Trebuchet MS" w:hAnsi="Trebuchet MS"/>
          <w:sz w:val="20"/>
          <w:szCs w:val="20"/>
        </w:rPr>
        <w:t xml:space="preserve"> et</w:t>
      </w:r>
      <w:r w:rsidR="007408F2" w:rsidRPr="00411309">
        <w:rPr>
          <w:rFonts w:ascii="Trebuchet MS" w:hAnsi="Trebuchet MS"/>
          <w:sz w:val="20"/>
          <w:szCs w:val="20"/>
        </w:rPr>
        <w:t> </w:t>
      </w:r>
      <w:r w:rsidR="00434B1E" w:rsidRPr="00411309">
        <w:rPr>
          <w:rFonts w:ascii="Trebuchet MS" w:hAnsi="Trebuchet MS"/>
          <w:sz w:val="20"/>
          <w:szCs w:val="20"/>
        </w:rPr>
        <w:t>tableaux de suivi par événement</w:t>
      </w:r>
      <w:r>
        <w:rPr>
          <w:rFonts w:ascii="Trebuchet MS" w:hAnsi="Trebuchet MS"/>
          <w:sz w:val="20"/>
          <w:szCs w:val="20"/>
        </w:rPr>
        <w:t xml:space="preserve"> </w:t>
      </w:r>
      <w:r w:rsidR="00760AF2" w:rsidRPr="00411309">
        <w:rPr>
          <w:rFonts w:ascii="Trebuchet MS" w:hAnsi="Trebuchet MS"/>
          <w:sz w:val="20"/>
          <w:szCs w:val="20"/>
        </w:rPr>
        <w:t xml:space="preserve">; </w:t>
      </w:r>
    </w:p>
    <w:p w14:paraId="76665474" w14:textId="7458EA30" w:rsidR="009D7ADB" w:rsidRDefault="00F23CCC" w:rsidP="0025475F">
      <w:pPr>
        <w:numPr>
          <w:ilvl w:val="0"/>
          <w:numId w:val="16"/>
        </w:numPr>
        <w:spacing w:after="0"/>
        <w:jc w:val="both"/>
        <w:rPr>
          <w:rFonts w:ascii="Trebuchet MS" w:hAnsi="Trebuchet MS"/>
          <w:sz w:val="20"/>
          <w:szCs w:val="20"/>
        </w:rPr>
      </w:pPr>
      <w:r>
        <w:rPr>
          <w:rFonts w:ascii="Trebuchet MS" w:hAnsi="Trebuchet MS"/>
          <w:sz w:val="20"/>
          <w:szCs w:val="20"/>
        </w:rPr>
        <w:lastRenderedPageBreak/>
        <w:t>T</w:t>
      </w:r>
      <w:r w:rsidR="00760AF2">
        <w:rPr>
          <w:rFonts w:ascii="Trebuchet MS" w:hAnsi="Trebuchet MS"/>
          <w:sz w:val="20"/>
          <w:szCs w:val="20"/>
        </w:rPr>
        <w:t>ableau de suivi des démarches qualité EFQM menées par les membres (fichier Ex</w:t>
      </w:r>
      <w:r w:rsidR="00C6269F">
        <w:rPr>
          <w:rFonts w:ascii="Trebuchet MS" w:hAnsi="Trebuchet MS"/>
          <w:sz w:val="20"/>
          <w:szCs w:val="20"/>
        </w:rPr>
        <w:t>c</w:t>
      </w:r>
      <w:r w:rsidR="00760AF2">
        <w:rPr>
          <w:rFonts w:ascii="Trebuchet MS" w:hAnsi="Trebuchet MS"/>
          <w:sz w:val="20"/>
          <w:szCs w:val="20"/>
        </w:rPr>
        <w:t>el)</w:t>
      </w:r>
      <w:r>
        <w:rPr>
          <w:rFonts w:ascii="Trebuchet MS" w:hAnsi="Trebuchet MS"/>
          <w:sz w:val="20"/>
          <w:szCs w:val="20"/>
        </w:rPr>
        <w:t> ;</w:t>
      </w:r>
    </w:p>
    <w:p w14:paraId="4EC2E931" w14:textId="4FA36976" w:rsidR="00F90C6C" w:rsidRDefault="00F90C6C" w:rsidP="0025475F">
      <w:pPr>
        <w:numPr>
          <w:ilvl w:val="0"/>
          <w:numId w:val="16"/>
        </w:numPr>
        <w:spacing w:after="0"/>
        <w:jc w:val="both"/>
        <w:rPr>
          <w:rFonts w:ascii="Trebuchet MS" w:hAnsi="Trebuchet MS"/>
          <w:sz w:val="20"/>
          <w:szCs w:val="20"/>
        </w:rPr>
      </w:pPr>
      <w:r>
        <w:rPr>
          <w:rFonts w:ascii="Trebuchet MS" w:hAnsi="Trebuchet MS"/>
          <w:sz w:val="20"/>
          <w:szCs w:val="20"/>
        </w:rPr>
        <w:t>Tableau de suivi Fonds Qualité</w:t>
      </w:r>
      <w:r w:rsidR="00F23CCC">
        <w:rPr>
          <w:rFonts w:ascii="Trebuchet MS" w:hAnsi="Trebuchet MS"/>
          <w:sz w:val="20"/>
          <w:szCs w:val="20"/>
        </w:rPr>
        <w:t> ;</w:t>
      </w:r>
    </w:p>
    <w:p w14:paraId="2678CACE" w14:textId="1EA1B66D" w:rsidR="00F90C6C" w:rsidRPr="002F1371" w:rsidRDefault="00F90C6C" w:rsidP="00F90C6C">
      <w:pPr>
        <w:numPr>
          <w:ilvl w:val="0"/>
          <w:numId w:val="16"/>
        </w:numPr>
        <w:spacing w:after="0"/>
        <w:jc w:val="both"/>
        <w:rPr>
          <w:rFonts w:ascii="Trebuchet MS" w:hAnsi="Trebuchet MS"/>
          <w:sz w:val="20"/>
          <w:szCs w:val="20"/>
        </w:rPr>
      </w:pPr>
      <w:r w:rsidRPr="00F90C6C">
        <w:rPr>
          <w:rFonts w:ascii="Trebuchet MS" w:hAnsi="Trebuchet MS"/>
          <w:sz w:val="20"/>
          <w:szCs w:val="20"/>
        </w:rPr>
        <w:t xml:space="preserve">Tableau de suivi </w:t>
      </w:r>
      <w:r w:rsidR="00F23CCC">
        <w:rPr>
          <w:rFonts w:ascii="Trebuchet MS" w:hAnsi="Trebuchet MS"/>
          <w:sz w:val="20"/>
          <w:szCs w:val="20"/>
        </w:rPr>
        <w:t>Fonds d’apprentissage ;</w:t>
      </w:r>
      <w:r w:rsidRPr="00F90C6C">
        <w:rPr>
          <w:rFonts w:ascii="Trebuchet MS" w:hAnsi="Trebuchet MS"/>
          <w:sz w:val="20"/>
          <w:szCs w:val="20"/>
        </w:rPr>
        <w:t xml:space="preserve"> </w:t>
      </w:r>
    </w:p>
    <w:p w14:paraId="0308F7B0" w14:textId="77777777" w:rsidR="0017645C" w:rsidRDefault="0017645C" w:rsidP="00C20E63">
      <w:pPr>
        <w:spacing w:after="0"/>
        <w:jc w:val="both"/>
        <w:rPr>
          <w:rFonts w:ascii="Trebuchet MS" w:hAnsi="Trebuchet MS"/>
          <w:sz w:val="20"/>
          <w:szCs w:val="20"/>
        </w:rPr>
      </w:pPr>
    </w:p>
    <w:p w14:paraId="73714A52" w14:textId="312C8844" w:rsidR="005A53CA" w:rsidRDefault="00C20E63" w:rsidP="005A53CA">
      <w:pPr>
        <w:spacing w:after="0"/>
        <w:jc w:val="both"/>
        <w:rPr>
          <w:rFonts w:ascii="Trebuchet MS" w:hAnsi="Trebuchet MS"/>
          <w:sz w:val="20"/>
          <w:szCs w:val="20"/>
        </w:rPr>
      </w:pPr>
      <w:r w:rsidRPr="00675544">
        <w:rPr>
          <w:rFonts w:ascii="Trebuchet MS" w:hAnsi="Trebuchet MS"/>
          <w:sz w:val="20"/>
          <w:szCs w:val="20"/>
        </w:rPr>
        <w:t xml:space="preserve">Les </w:t>
      </w:r>
      <w:r w:rsidRPr="00AB62D3">
        <w:rPr>
          <w:rFonts w:ascii="Trebuchet MS" w:hAnsi="Trebuchet MS"/>
          <w:sz w:val="20"/>
          <w:szCs w:val="20"/>
        </w:rPr>
        <w:t>responsables de suivi des IOV</w:t>
      </w:r>
      <w:r w:rsidR="00AA6214" w:rsidRPr="00AB62D3">
        <w:rPr>
          <w:rFonts w:ascii="Trebuchet MS" w:hAnsi="Trebuchet MS"/>
          <w:sz w:val="20"/>
          <w:szCs w:val="20"/>
        </w:rPr>
        <w:t xml:space="preserve"> identifiés</w:t>
      </w:r>
      <w:r w:rsidRPr="00675544">
        <w:rPr>
          <w:rFonts w:ascii="Trebuchet MS" w:hAnsi="Trebuchet MS"/>
          <w:sz w:val="20"/>
          <w:szCs w:val="20"/>
        </w:rPr>
        <w:t xml:space="preserve"> veillent chacun au bon classement des sources de vérification sur les serveurs des fédérations.  </w:t>
      </w:r>
    </w:p>
    <w:p w14:paraId="1474534D" w14:textId="77777777" w:rsidR="005A53CA" w:rsidRPr="005A53CA" w:rsidRDefault="005A53CA" w:rsidP="005A53CA">
      <w:pPr>
        <w:spacing w:after="0"/>
        <w:jc w:val="both"/>
        <w:rPr>
          <w:rFonts w:ascii="Trebuchet MS" w:hAnsi="Trebuchet MS"/>
          <w:sz w:val="20"/>
          <w:szCs w:val="20"/>
        </w:rPr>
      </w:pPr>
    </w:p>
    <w:p w14:paraId="1692B149" w14:textId="77777777" w:rsidR="00B535F7" w:rsidRPr="00B535F7" w:rsidRDefault="00F457AA" w:rsidP="00B535F7">
      <w:pPr>
        <w:pStyle w:val="Sous-titre"/>
        <w:jc w:val="left"/>
        <w:rPr>
          <w:b/>
        </w:rPr>
      </w:pPr>
      <w:bookmarkStart w:id="30" w:name="_Toc535588660"/>
      <w:r>
        <w:rPr>
          <w:b/>
        </w:rPr>
        <w:t>S</w:t>
      </w:r>
      <w:r w:rsidR="00B535F7" w:rsidRPr="00B535F7">
        <w:rPr>
          <w:b/>
        </w:rPr>
        <w:t>uivi de l’Objectif transversal</w:t>
      </w:r>
      <w:bookmarkEnd w:id="30"/>
    </w:p>
    <w:p w14:paraId="14A7EBF1" w14:textId="77777777" w:rsidR="00B535F7" w:rsidRPr="00EA3BFE" w:rsidRDefault="00303A3E" w:rsidP="00B535F7">
      <w:pPr>
        <w:rPr>
          <w:rFonts w:ascii="Trebuchet MS" w:hAnsi="Trebuchet MS"/>
          <w:sz w:val="20"/>
        </w:rPr>
      </w:pPr>
      <w:r w:rsidRPr="00EA3BFE">
        <w:rPr>
          <w:rFonts w:ascii="Trebuchet MS" w:hAnsi="Trebuchet MS"/>
          <w:sz w:val="20"/>
        </w:rPr>
        <w:t xml:space="preserve">L’objectif transversal des fédérations est le suivant « Une gouvernance performante est installée qui garantit une mise en œuvre collective des objectifs poursuivis par les fédérations ». Cet objectif est suivi de manière spécifique au moyen de deux </w:t>
      </w:r>
      <w:r w:rsidR="00C25638" w:rsidRPr="00EA3BFE">
        <w:rPr>
          <w:rFonts w:ascii="Trebuchet MS" w:hAnsi="Trebuchet MS"/>
          <w:sz w:val="20"/>
        </w:rPr>
        <w:t>méthodes</w:t>
      </w:r>
      <w:r w:rsidRPr="00EA3BFE">
        <w:rPr>
          <w:rFonts w:ascii="Trebuchet MS" w:hAnsi="Trebuchet MS"/>
          <w:sz w:val="20"/>
        </w:rPr>
        <w:t> :</w:t>
      </w:r>
    </w:p>
    <w:p w14:paraId="0913310B" w14:textId="77777777" w:rsidR="00E63B3C" w:rsidRPr="00EA3BFE" w:rsidRDefault="00303A3E" w:rsidP="00CF0406">
      <w:pPr>
        <w:numPr>
          <w:ilvl w:val="0"/>
          <w:numId w:val="16"/>
        </w:numPr>
        <w:rPr>
          <w:rFonts w:ascii="Trebuchet MS" w:hAnsi="Trebuchet MS"/>
          <w:sz w:val="20"/>
        </w:rPr>
      </w:pPr>
      <w:r w:rsidRPr="00EA3BFE">
        <w:rPr>
          <w:rFonts w:ascii="Trebuchet MS" w:hAnsi="Trebuchet MS"/>
          <w:sz w:val="20"/>
        </w:rPr>
        <w:t xml:space="preserve">l’auto-évaluation annuelle : </w:t>
      </w:r>
      <w:r w:rsidR="0063549D" w:rsidRPr="00EA3BFE">
        <w:rPr>
          <w:rFonts w:ascii="Trebuchet MS" w:hAnsi="Trebuchet MS"/>
          <w:sz w:val="20"/>
        </w:rPr>
        <w:t>Cette autoévaluation est</w:t>
      </w:r>
      <w:r w:rsidR="00C25638" w:rsidRPr="00EA3BFE">
        <w:rPr>
          <w:rFonts w:ascii="Trebuchet MS" w:hAnsi="Trebuchet MS"/>
          <w:sz w:val="20"/>
        </w:rPr>
        <w:t xml:space="preserve"> </w:t>
      </w:r>
      <w:r w:rsidR="005778E1" w:rsidRPr="00EA3BFE">
        <w:rPr>
          <w:rFonts w:ascii="Trebuchet MS" w:hAnsi="Trebuchet MS"/>
          <w:sz w:val="20"/>
        </w:rPr>
        <w:t>inspirée</w:t>
      </w:r>
      <w:r w:rsidR="00C25638" w:rsidRPr="00EA3BFE">
        <w:rPr>
          <w:rFonts w:ascii="Trebuchet MS" w:hAnsi="Trebuchet MS"/>
          <w:sz w:val="20"/>
        </w:rPr>
        <w:t xml:space="preserve"> de la méthodologie des journaux</w:t>
      </w:r>
      <w:r w:rsidR="0063549D" w:rsidRPr="00EA3BFE">
        <w:rPr>
          <w:rFonts w:ascii="Trebuchet MS" w:hAnsi="Trebuchet MS"/>
          <w:sz w:val="20"/>
        </w:rPr>
        <w:t xml:space="preserve"> </w:t>
      </w:r>
      <w:r w:rsidR="00C25638" w:rsidRPr="00EA3BFE">
        <w:rPr>
          <w:rFonts w:ascii="Trebuchet MS" w:hAnsi="Trebuchet MS"/>
          <w:sz w:val="20"/>
        </w:rPr>
        <w:t xml:space="preserve">de changements. Cette autoévaluation est </w:t>
      </w:r>
      <w:r w:rsidR="0063549D" w:rsidRPr="00EA3BFE">
        <w:rPr>
          <w:rFonts w:ascii="Trebuchet MS" w:hAnsi="Trebuchet MS"/>
          <w:sz w:val="20"/>
        </w:rPr>
        <w:t>basée sur</w:t>
      </w:r>
      <w:r w:rsidRPr="00EA3BFE">
        <w:rPr>
          <w:rFonts w:ascii="Trebuchet MS" w:hAnsi="Trebuchet MS"/>
          <w:sz w:val="20"/>
        </w:rPr>
        <w:t xml:space="preserve"> onze affirmations</w:t>
      </w:r>
      <w:r w:rsidR="0063549D" w:rsidRPr="00EA3BFE">
        <w:rPr>
          <w:rFonts w:ascii="Trebuchet MS" w:hAnsi="Trebuchet MS"/>
          <w:sz w:val="20"/>
        </w:rPr>
        <w:t xml:space="preserve"> </w:t>
      </w:r>
      <w:r w:rsidR="00CF0406" w:rsidRPr="00EA3BFE">
        <w:rPr>
          <w:rFonts w:ascii="Trebuchet MS" w:hAnsi="Trebuchet MS"/>
          <w:sz w:val="20"/>
        </w:rPr>
        <w:t xml:space="preserve">(similaires à des marqueurs de progrès) </w:t>
      </w:r>
      <w:r w:rsidR="0063549D" w:rsidRPr="00EA3BFE">
        <w:rPr>
          <w:rFonts w:ascii="Trebuchet MS" w:hAnsi="Trebuchet MS"/>
          <w:sz w:val="20"/>
        </w:rPr>
        <w:t>qui</w:t>
      </w:r>
      <w:r w:rsidRPr="00EA3BFE">
        <w:rPr>
          <w:rFonts w:ascii="Trebuchet MS" w:hAnsi="Trebuchet MS"/>
          <w:sz w:val="20"/>
        </w:rPr>
        <w:t xml:space="preserve"> </w:t>
      </w:r>
      <w:r w:rsidR="0063549D" w:rsidRPr="00EA3BFE">
        <w:rPr>
          <w:rFonts w:ascii="Trebuchet MS" w:hAnsi="Trebuchet MS"/>
          <w:sz w:val="20"/>
        </w:rPr>
        <w:t>correspondent</w:t>
      </w:r>
      <w:r w:rsidRPr="00EA3BFE">
        <w:rPr>
          <w:rFonts w:ascii="Trebuchet MS" w:hAnsi="Trebuchet MS"/>
          <w:sz w:val="20"/>
        </w:rPr>
        <w:t xml:space="preserve"> </w:t>
      </w:r>
      <w:r w:rsidR="00CF0406" w:rsidRPr="00EA3BFE">
        <w:rPr>
          <w:rFonts w:ascii="Trebuchet MS" w:hAnsi="Trebuchet MS"/>
          <w:sz w:val="20"/>
        </w:rPr>
        <w:t>à des</w:t>
      </w:r>
      <w:r w:rsidRPr="00EA3BFE">
        <w:rPr>
          <w:rFonts w:ascii="Trebuchet MS" w:hAnsi="Trebuchet MS"/>
          <w:sz w:val="20"/>
        </w:rPr>
        <w:t xml:space="preserve"> situation</w:t>
      </w:r>
      <w:r w:rsidR="0063549D" w:rsidRPr="00EA3BFE">
        <w:rPr>
          <w:rFonts w:ascii="Trebuchet MS" w:hAnsi="Trebuchet MS"/>
          <w:sz w:val="20"/>
        </w:rPr>
        <w:t>s</w:t>
      </w:r>
      <w:r w:rsidRPr="00EA3BFE">
        <w:rPr>
          <w:rFonts w:ascii="Trebuchet MS" w:hAnsi="Trebuchet MS"/>
          <w:sz w:val="20"/>
        </w:rPr>
        <w:t xml:space="preserve"> idéale</w:t>
      </w:r>
      <w:r w:rsidR="0063549D" w:rsidRPr="00EA3BFE">
        <w:rPr>
          <w:rFonts w:ascii="Trebuchet MS" w:hAnsi="Trebuchet MS"/>
          <w:sz w:val="20"/>
        </w:rPr>
        <w:t>s</w:t>
      </w:r>
      <w:r w:rsidRPr="00EA3BFE">
        <w:rPr>
          <w:rFonts w:ascii="Trebuchet MS" w:hAnsi="Trebuchet MS"/>
          <w:sz w:val="20"/>
        </w:rPr>
        <w:t xml:space="preserve"> à atteindre</w:t>
      </w:r>
      <w:r w:rsidR="0063549D" w:rsidRPr="00EA3BFE">
        <w:rPr>
          <w:rFonts w:ascii="Trebuchet MS" w:hAnsi="Trebuchet MS"/>
          <w:sz w:val="20"/>
        </w:rPr>
        <w:t xml:space="preserve"> au niveau de l’objectif transversal</w:t>
      </w:r>
      <w:r w:rsidR="00CF0406" w:rsidRPr="00EA3BFE">
        <w:rPr>
          <w:rFonts w:ascii="Trebuchet MS" w:hAnsi="Trebuchet MS"/>
          <w:sz w:val="20"/>
        </w:rPr>
        <w:t xml:space="preserve"> et de la collaboration entre les fédérations</w:t>
      </w:r>
      <w:r w:rsidR="009C701A" w:rsidRPr="00EA3BFE">
        <w:rPr>
          <w:rFonts w:ascii="Trebuchet MS" w:hAnsi="Trebuchet MS"/>
          <w:sz w:val="20"/>
        </w:rPr>
        <w:t>. Ces affirmations ont été</w:t>
      </w:r>
      <w:r w:rsidR="00C25638" w:rsidRPr="00EA3BFE">
        <w:rPr>
          <w:rFonts w:ascii="Trebuchet MS" w:hAnsi="Trebuchet MS"/>
          <w:sz w:val="20"/>
        </w:rPr>
        <w:t xml:space="preserve"> identifiées </w:t>
      </w:r>
      <w:r w:rsidR="009C701A" w:rsidRPr="00EA3BFE">
        <w:rPr>
          <w:rFonts w:ascii="Trebuchet MS" w:hAnsi="Trebuchet MS"/>
          <w:sz w:val="20"/>
        </w:rPr>
        <w:t xml:space="preserve">ensemble </w:t>
      </w:r>
      <w:r w:rsidR="00C25638" w:rsidRPr="00EA3BFE">
        <w:rPr>
          <w:rFonts w:ascii="Trebuchet MS" w:hAnsi="Trebuchet MS"/>
          <w:sz w:val="20"/>
        </w:rPr>
        <w:t>par les secrétariats des fédérations</w:t>
      </w:r>
      <w:r w:rsidR="0063549D" w:rsidRPr="00EA3BFE">
        <w:rPr>
          <w:rFonts w:ascii="Trebuchet MS" w:hAnsi="Trebuchet MS"/>
          <w:sz w:val="20"/>
        </w:rPr>
        <w:t xml:space="preserve">. Chaque secrétariat des fédérations </w:t>
      </w:r>
      <w:r w:rsidR="009C701A" w:rsidRPr="00EA3BFE">
        <w:rPr>
          <w:rFonts w:ascii="Trebuchet MS" w:hAnsi="Trebuchet MS"/>
          <w:sz w:val="20"/>
        </w:rPr>
        <w:t>autoévalue</w:t>
      </w:r>
      <w:r w:rsidR="0063549D" w:rsidRPr="00EA3BFE">
        <w:rPr>
          <w:rFonts w:ascii="Trebuchet MS" w:hAnsi="Trebuchet MS"/>
          <w:sz w:val="20"/>
        </w:rPr>
        <w:t xml:space="preserve"> annuellement l’atteinte de ce</w:t>
      </w:r>
      <w:r w:rsidR="00CF0406" w:rsidRPr="00EA3BFE">
        <w:rPr>
          <w:rFonts w:ascii="Trebuchet MS" w:hAnsi="Trebuchet MS"/>
          <w:sz w:val="20"/>
        </w:rPr>
        <w:t>s affirmations et leur attribue</w:t>
      </w:r>
      <w:r w:rsidR="0063549D" w:rsidRPr="00EA3BFE">
        <w:rPr>
          <w:rFonts w:ascii="Trebuchet MS" w:hAnsi="Trebuchet MS"/>
          <w:sz w:val="20"/>
        </w:rPr>
        <w:t xml:space="preserve"> un score de 0 à 10 (0=très mauvais et 10=parfait). </w:t>
      </w:r>
      <w:r w:rsidRPr="00EA3BFE">
        <w:rPr>
          <w:rFonts w:ascii="Trebuchet MS" w:hAnsi="Trebuchet MS"/>
          <w:sz w:val="20"/>
        </w:rPr>
        <w:t>Ces scores sont ensuite consolidés afin de dégager une moyenne. Chaque affirmation est ensuite commentée</w:t>
      </w:r>
      <w:r w:rsidR="0063549D" w:rsidRPr="00EA3BFE">
        <w:rPr>
          <w:rFonts w:ascii="Trebuchet MS" w:hAnsi="Trebuchet MS"/>
          <w:sz w:val="20"/>
        </w:rPr>
        <w:t xml:space="preserve"> en staff commun afin d’</w:t>
      </w:r>
      <w:r w:rsidR="009C701A" w:rsidRPr="00EA3BFE">
        <w:rPr>
          <w:rFonts w:ascii="Trebuchet MS" w:hAnsi="Trebuchet MS"/>
          <w:sz w:val="20"/>
        </w:rPr>
        <w:t xml:space="preserve">identifier les problèmes et </w:t>
      </w:r>
      <w:r w:rsidR="0063549D" w:rsidRPr="00EA3BFE">
        <w:rPr>
          <w:rFonts w:ascii="Trebuchet MS" w:hAnsi="Trebuchet MS"/>
          <w:sz w:val="20"/>
        </w:rPr>
        <w:t>élaborer des recommandations en vue d’atteindre l’objectif transversal.</w:t>
      </w:r>
      <w:r w:rsidRPr="00EA3BFE">
        <w:rPr>
          <w:rFonts w:ascii="Trebuchet MS" w:hAnsi="Trebuchet MS"/>
          <w:sz w:val="20"/>
        </w:rPr>
        <w:t xml:space="preserve">  </w:t>
      </w:r>
    </w:p>
    <w:p w14:paraId="404D1C78" w14:textId="76A1453D" w:rsidR="00CF0406" w:rsidRPr="00EA3BFE" w:rsidRDefault="00CF0406" w:rsidP="00CF0406">
      <w:pPr>
        <w:numPr>
          <w:ilvl w:val="0"/>
          <w:numId w:val="16"/>
        </w:numPr>
        <w:rPr>
          <w:rFonts w:ascii="Trebuchet MS" w:hAnsi="Trebuchet MS"/>
          <w:sz w:val="20"/>
        </w:rPr>
      </w:pPr>
      <w:r w:rsidRPr="00EA3BFE">
        <w:rPr>
          <w:rFonts w:ascii="Trebuchet MS" w:hAnsi="Trebuchet MS"/>
          <w:sz w:val="20"/>
        </w:rPr>
        <w:t>Suivi des outputs : les fédérations identifient annuellement des outputs concrets à produire découlant de l’objectif transversal. Ces différents outputs sont à produire selon un calendrier prédéfini par les directeurs des fédérations et leur atteinte est vérifiée à chaque deadline</w:t>
      </w:r>
      <w:r w:rsidR="00F23CCC">
        <w:rPr>
          <w:rFonts w:ascii="Trebuchet MS" w:hAnsi="Trebuchet MS"/>
          <w:sz w:val="20"/>
        </w:rPr>
        <w:t xml:space="preserve"> </w:t>
      </w:r>
      <w:r w:rsidRPr="00EA3BFE">
        <w:rPr>
          <w:rFonts w:ascii="Trebuchet MS" w:hAnsi="Trebuchet MS"/>
          <w:sz w:val="20"/>
        </w:rPr>
        <w:t xml:space="preserve">identifiée. </w:t>
      </w:r>
    </w:p>
    <w:p w14:paraId="694A02E4" w14:textId="77777777" w:rsidR="00CF0406" w:rsidRPr="00CF0406" w:rsidRDefault="00CF0406" w:rsidP="00CF0406">
      <w:pPr>
        <w:pStyle w:val="Sous-titre"/>
        <w:jc w:val="left"/>
        <w:rPr>
          <w:b/>
        </w:rPr>
      </w:pPr>
      <w:bookmarkStart w:id="31" w:name="_Toc535588661"/>
      <w:r w:rsidRPr="00CF0406">
        <w:rPr>
          <w:b/>
        </w:rPr>
        <w:t>Matrice de gestion des risques</w:t>
      </w:r>
      <w:bookmarkEnd w:id="31"/>
    </w:p>
    <w:p w14:paraId="575DDE83" w14:textId="77777777" w:rsidR="00CF0406" w:rsidRPr="00EA3BFE" w:rsidRDefault="00893C30" w:rsidP="00CF0406">
      <w:pPr>
        <w:rPr>
          <w:rFonts w:ascii="Trebuchet MS" w:hAnsi="Trebuchet MS"/>
          <w:sz w:val="20"/>
        </w:rPr>
      </w:pPr>
      <w:r w:rsidRPr="00EA3BFE">
        <w:rPr>
          <w:rFonts w:ascii="Trebuchet MS" w:hAnsi="Trebuchet MS"/>
          <w:sz w:val="20"/>
        </w:rPr>
        <w:t>Lors de l’élaboration du programme 2017-2021, des risques ont été identifiés pour la mise en œuvre et l’atteinte de chaque objectif spécifique ou outcome. Ces ris</w:t>
      </w:r>
      <w:r w:rsidR="00563109">
        <w:rPr>
          <w:rFonts w:ascii="Trebuchet MS" w:hAnsi="Trebuchet MS"/>
          <w:sz w:val="20"/>
        </w:rPr>
        <w:t>ques sont réévalués</w:t>
      </w:r>
      <w:r w:rsidRPr="00EA3BFE">
        <w:rPr>
          <w:rFonts w:ascii="Trebuchet MS" w:hAnsi="Trebuchet MS"/>
          <w:sz w:val="20"/>
        </w:rPr>
        <w:t xml:space="preserve"> ainsi que les mesures prév</w:t>
      </w:r>
      <w:r w:rsidR="005778E1" w:rsidRPr="00EA3BFE">
        <w:rPr>
          <w:rFonts w:ascii="Trebuchet MS" w:hAnsi="Trebuchet MS"/>
          <w:sz w:val="20"/>
        </w:rPr>
        <w:t>ues afin d’en atténuer la portée</w:t>
      </w:r>
      <w:r w:rsidRPr="00EA3BFE">
        <w:rPr>
          <w:rFonts w:ascii="Trebuchet MS" w:hAnsi="Trebuchet MS"/>
          <w:sz w:val="20"/>
        </w:rPr>
        <w:t xml:space="preserve"> en cas de réalisation</w:t>
      </w:r>
      <w:r w:rsidR="00563109">
        <w:rPr>
          <w:rFonts w:ascii="Trebuchet MS" w:hAnsi="Trebuchet MS"/>
          <w:sz w:val="20"/>
        </w:rPr>
        <w:t xml:space="preserve"> </w:t>
      </w:r>
      <w:r w:rsidR="00F929F8">
        <w:rPr>
          <w:rFonts w:ascii="Trebuchet MS" w:hAnsi="Trebuchet MS"/>
          <w:sz w:val="20"/>
        </w:rPr>
        <w:t>annuellement</w:t>
      </w:r>
      <w:r w:rsidR="00563109">
        <w:rPr>
          <w:rFonts w:ascii="Trebuchet MS" w:hAnsi="Trebuchet MS"/>
          <w:sz w:val="20"/>
        </w:rPr>
        <w:t xml:space="preserve"> lors de la mise au vert ou d’un staff commun</w:t>
      </w:r>
      <w:r w:rsidRPr="00EA3BFE">
        <w:rPr>
          <w:rFonts w:ascii="Trebuchet MS" w:hAnsi="Trebuchet MS"/>
          <w:sz w:val="20"/>
        </w:rPr>
        <w:t>. De nouveaux risques sont éventuellement également ajoutés selon le contexte et l’évolution du programme. La matrice de gestion des risques comprend quatre catégories :</w:t>
      </w:r>
    </w:p>
    <w:p w14:paraId="472E20D4" w14:textId="77777777" w:rsidR="00893C30" w:rsidRPr="00EA3BFE" w:rsidRDefault="00893C30" w:rsidP="00893C30">
      <w:pPr>
        <w:numPr>
          <w:ilvl w:val="0"/>
          <w:numId w:val="16"/>
        </w:numPr>
        <w:rPr>
          <w:rFonts w:ascii="Trebuchet MS" w:hAnsi="Trebuchet MS"/>
          <w:sz w:val="20"/>
        </w:rPr>
      </w:pPr>
      <w:r w:rsidRPr="00EA3BFE">
        <w:rPr>
          <w:rFonts w:ascii="Trebuchet MS" w:hAnsi="Trebuchet MS"/>
          <w:sz w:val="20"/>
        </w:rPr>
        <w:t>Identification du risque : description du risque, période d’identification et catégorie de risque (opérationnel, financier, réputation, juridique, etc.).</w:t>
      </w:r>
    </w:p>
    <w:p w14:paraId="4FAE4BAB" w14:textId="77777777" w:rsidR="00893C30" w:rsidRPr="00EA3BFE" w:rsidRDefault="00893C30" w:rsidP="00893C30">
      <w:pPr>
        <w:numPr>
          <w:ilvl w:val="0"/>
          <w:numId w:val="16"/>
        </w:numPr>
        <w:rPr>
          <w:rFonts w:ascii="Trebuchet MS" w:hAnsi="Trebuchet MS"/>
          <w:sz w:val="20"/>
        </w:rPr>
      </w:pPr>
      <w:r w:rsidRPr="00EA3BFE">
        <w:rPr>
          <w:rFonts w:ascii="Trebuchet MS" w:hAnsi="Trebuchet MS"/>
          <w:sz w:val="20"/>
        </w:rPr>
        <w:t>Analyse du risque : probabilité, impact et consolidation des deux aspects.</w:t>
      </w:r>
    </w:p>
    <w:p w14:paraId="6C99B31D" w14:textId="77777777" w:rsidR="00893C30" w:rsidRPr="00EA3BFE" w:rsidRDefault="00893C30" w:rsidP="00893C30">
      <w:pPr>
        <w:numPr>
          <w:ilvl w:val="0"/>
          <w:numId w:val="16"/>
        </w:numPr>
        <w:rPr>
          <w:rFonts w:ascii="Trebuchet MS" w:hAnsi="Trebuchet MS"/>
          <w:sz w:val="20"/>
        </w:rPr>
      </w:pPr>
      <w:r w:rsidRPr="00EA3BFE">
        <w:rPr>
          <w:rFonts w:ascii="Trebuchet MS" w:hAnsi="Trebuchet MS"/>
          <w:sz w:val="20"/>
        </w:rPr>
        <w:t>Traitement du risque : actions à entreprendre et prévention, responsable de l’action et dates éventuelles des actions.</w:t>
      </w:r>
    </w:p>
    <w:p w14:paraId="5F795120" w14:textId="77777777" w:rsidR="005778E1" w:rsidRDefault="00893C30" w:rsidP="005F2112">
      <w:pPr>
        <w:numPr>
          <w:ilvl w:val="0"/>
          <w:numId w:val="16"/>
        </w:numPr>
        <w:rPr>
          <w:rFonts w:ascii="Trebuchet MS" w:hAnsi="Trebuchet MS"/>
          <w:sz w:val="20"/>
        </w:rPr>
      </w:pPr>
      <w:r w:rsidRPr="00EA3BFE">
        <w:rPr>
          <w:rFonts w:ascii="Trebuchet MS" w:hAnsi="Trebuchet MS"/>
          <w:sz w:val="20"/>
        </w:rPr>
        <w:t>Suivi du risque : état d’avancement et statut.</w:t>
      </w:r>
    </w:p>
    <w:p w14:paraId="072F9898" w14:textId="0BCA9D75" w:rsidR="00893C30" w:rsidRDefault="00E85E1B" w:rsidP="00893C30">
      <w:pPr>
        <w:pStyle w:val="Sous-titre"/>
        <w:jc w:val="left"/>
        <w:rPr>
          <w:b/>
        </w:rPr>
      </w:pPr>
      <w:bookmarkStart w:id="32" w:name="_Toc535588662"/>
      <w:r>
        <w:rPr>
          <w:b/>
        </w:rPr>
        <w:t xml:space="preserve">Suivi des </w:t>
      </w:r>
      <w:bookmarkEnd w:id="32"/>
      <w:r w:rsidR="003C5F95">
        <w:rPr>
          <w:b/>
        </w:rPr>
        <w:t>de la planification annuelle</w:t>
      </w:r>
      <w:r w:rsidR="007C4890">
        <w:rPr>
          <w:b/>
        </w:rPr>
        <w:t xml:space="preserve"> </w:t>
      </w:r>
    </w:p>
    <w:p w14:paraId="7B1F5A03" w14:textId="31D09827" w:rsidR="00217D20" w:rsidRPr="00EA3BFE" w:rsidRDefault="00E85E1B" w:rsidP="00B95F86">
      <w:pPr>
        <w:rPr>
          <w:rFonts w:ascii="Trebuchet MS" w:hAnsi="Trebuchet MS"/>
          <w:sz w:val="20"/>
        </w:rPr>
      </w:pPr>
      <w:r w:rsidRPr="00EA3BFE">
        <w:rPr>
          <w:rFonts w:ascii="Trebuchet MS" w:hAnsi="Trebuchet MS"/>
          <w:sz w:val="20"/>
        </w:rPr>
        <w:t xml:space="preserve">Les modalités d’élaboration </w:t>
      </w:r>
      <w:r w:rsidR="003C5F95">
        <w:rPr>
          <w:rFonts w:ascii="Trebuchet MS" w:hAnsi="Trebuchet MS"/>
          <w:sz w:val="20"/>
        </w:rPr>
        <w:t>de la planification annuelle</w:t>
      </w:r>
      <w:r w:rsidR="00D83EE3" w:rsidRPr="00EA3BFE">
        <w:rPr>
          <w:rFonts w:ascii="Trebuchet MS" w:hAnsi="Trebuchet MS"/>
          <w:sz w:val="20"/>
        </w:rPr>
        <w:t xml:space="preserve"> </w:t>
      </w:r>
      <w:r w:rsidRPr="00EA3BFE">
        <w:rPr>
          <w:rFonts w:ascii="Trebuchet MS" w:hAnsi="Trebuchet MS"/>
          <w:sz w:val="20"/>
        </w:rPr>
        <w:t>ont</w:t>
      </w:r>
      <w:r w:rsidR="00B95F86" w:rsidRPr="00EA3BFE">
        <w:rPr>
          <w:rFonts w:ascii="Trebuchet MS" w:hAnsi="Trebuchet MS"/>
          <w:sz w:val="20"/>
        </w:rPr>
        <w:t xml:space="preserve"> déjà été évoqué</w:t>
      </w:r>
      <w:r w:rsidRPr="00EA3BFE">
        <w:rPr>
          <w:rFonts w:ascii="Trebuchet MS" w:hAnsi="Trebuchet MS"/>
          <w:sz w:val="20"/>
        </w:rPr>
        <w:t>es</w:t>
      </w:r>
      <w:r w:rsidR="00B95F86" w:rsidRPr="00EA3BFE">
        <w:rPr>
          <w:rFonts w:ascii="Trebuchet MS" w:hAnsi="Trebuchet MS"/>
          <w:sz w:val="20"/>
        </w:rPr>
        <w:t xml:space="preserve"> dans la partie planification.</w:t>
      </w:r>
      <w:r w:rsidR="007E41D2">
        <w:rPr>
          <w:rFonts w:ascii="Trebuchet MS" w:hAnsi="Trebuchet MS"/>
          <w:sz w:val="20"/>
        </w:rPr>
        <w:t xml:space="preserve"> Le fichier Excel comporte un onglet par plan d’action annuel.</w:t>
      </w:r>
      <w:r w:rsidR="005778E1" w:rsidRPr="00EA3BFE">
        <w:rPr>
          <w:rFonts w:ascii="Trebuchet MS" w:hAnsi="Trebuchet MS"/>
          <w:sz w:val="20"/>
        </w:rPr>
        <w:t xml:space="preserve"> Le suivi </w:t>
      </w:r>
      <w:r w:rsidR="003C5F95">
        <w:rPr>
          <w:rFonts w:ascii="Trebuchet MS" w:hAnsi="Trebuchet MS"/>
          <w:sz w:val="20"/>
        </w:rPr>
        <w:t>de l’outil de planification</w:t>
      </w:r>
      <w:r w:rsidR="005778E1" w:rsidRPr="00EA3BFE">
        <w:rPr>
          <w:rFonts w:ascii="Trebuchet MS" w:hAnsi="Trebuchet MS"/>
          <w:sz w:val="20"/>
        </w:rPr>
        <w:t xml:space="preserve"> est réalisé de façon </w:t>
      </w:r>
      <w:r w:rsidR="00563109">
        <w:rPr>
          <w:rFonts w:ascii="Trebuchet MS" w:hAnsi="Trebuchet MS"/>
          <w:sz w:val="20"/>
        </w:rPr>
        <w:t xml:space="preserve">quadrimestrielle </w:t>
      </w:r>
      <w:r w:rsidR="005778E1" w:rsidRPr="00EA3BFE">
        <w:rPr>
          <w:rFonts w:ascii="Trebuchet MS" w:hAnsi="Trebuchet MS"/>
          <w:sz w:val="20"/>
        </w:rPr>
        <w:t>lors d</w:t>
      </w:r>
      <w:r w:rsidR="007E41D2">
        <w:rPr>
          <w:rFonts w:ascii="Trebuchet MS" w:hAnsi="Trebuchet MS"/>
          <w:sz w:val="20"/>
        </w:rPr>
        <w:t>es réunions de suivi dont il a déjà été question</w:t>
      </w:r>
      <w:r w:rsidR="00D83EE3" w:rsidRPr="00EA3BFE">
        <w:rPr>
          <w:rFonts w:ascii="Trebuchet MS" w:hAnsi="Trebuchet MS"/>
          <w:sz w:val="20"/>
        </w:rPr>
        <w:t xml:space="preserve">. </w:t>
      </w:r>
      <w:r w:rsidR="005F2112" w:rsidRPr="00EA3BFE">
        <w:rPr>
          <w:rFonts w:ascii="Trebuchet MS" w:hAnsi="Trebuchet MS"/>
          <w:sz w:val="20"/>
        </w:rPr>
        <w:t>Les éventuels retards de mise en œuvre des activités sont discutés et les commentaires et recommandations qui en déc</w:t>
      </w:r>
      <w:r w:rsidR="00EA3BFE" w:rsidRPr="00EA3BFE">
        <w:rPr>
          <w:rFonts w:ascii="Trebuchet MS" w:hAnsi="Trebuchet MS"/>
          <w:sz w:val="20"/>
        </w:rPr>
        <w:t>oulent sont renseignés dans la m</w:t>
      </w:r>
      <w:r w:rsidR="005F2112" w:rsidRPr="00EA3BFE">
        <w:rPr>
          <w:rFonts w:ascii="Trebuchet MS" w:hAnsi="Trebuchet MS"/>
          <w:sz w:val="20"/>
        </w:rPr>
        <w:t>atrice de suivi du plan d’action de l’année en question.</w:t>
      </w:r>
      <w:r w:rsidR="00EA3BFE" w:rsidRPr="00EA3BFE">
        <w:rPr>
          <w:rFonts w:ascii="Trebuchet MS" w:hAnsi="Trebuchet MS"/>
          <w:sz w:val="20"/>
        </w:rPr>
        <w:t xml:space="preserve"> Une version consultable en ligne du plan d’action est à disposition des </w:t>
      </w:r>
      <w:r w:rsidR="00EA3BFE" w:rsidRPr="00EA3BFE">
        <w:rPr>
          <w:rFonts w:ascii="Trebuchet MS" w:hAnsi="Trebuchet MS"/>
          <w:sz w:val="20"/>
        </w:rPr>
        <w:lastRenderedPageBreak/>
        <w:t xml:space="preserve">secrétariats pour ce monitoring </w:t>
      </w:r>
      <w:r w:rsidR="007E41D2">
        <w:rPr>
          <w:rFonts w:ascii="Trebuchet MS" w:hAnsi="Trebuchet MS"/>
          <w:sz w:val="20"/>
        </w:rPr>
        <w:t>quadrimestriel</w:t>
      </w:r>
      <w:r w:rsidR="00EA3BFE" w:rsidRPr="00EA3BFE">
        <w:rPr>
          <w:rFonts w:ascii="Trebuchet MS" w:hAnsi="Trebuchet MS"/>
          <w:sz w:val="20"/>
        </w:rPr>
        <w:t>.</w:t>
      </w:r>
      <w:r w:rsidR="00563109">
        <w:rPr>
          <w:rFonts w:ascii="Trebuchet MS" w:hAnsi="Trebuchet MS"/>
          <w:sz w:val="20"/>
        </w:rPr>
        <w:t xml:space="preserve"> Les modalités de remplissage de l’outil en ligne par les responsables de résultats a fait l’objet d’une note de procédure spécifique</w:t>
      </w:r>
      <w:r w:rsidR="007E41D2">
        <w:rPr>
          <w:rFonts w:ascii="Trebuchet MS" w:hAnsi="Trebuchet MS"/>
          <w:sz w:val="20"/>
        </w:rPr>
        <w:t xml:space="preserve"> (voir note en question)</w:t>
      </w:r>
      <w:r w:rsidR="00563109">
        <w:rPr>
          <w:rFonts w:ascii="Trebuchet MS" w:hAnsi="Trebuchet MS"/>
          <w:sz w:val="20"/>
        </w:rPr>
        <w:t>.</w:t>
      </w:r>
    </w:p>
    <w:p w14:paraId="698C760B" w14:textId="77777777" w:rsidR="00B95F86" w:rsidRPr="00B95F86" w:rsidRDefault="00E85E1B" w:rsidP="00B95F86">
      <w:pPr>
        <w:pStyle w:val="Sous-titre"/>
        <w:jc w:val="left"/>
        <w:rPr>
          <w:b/>
        </w:rPr>
      </w:pPr>
      <w:bookmarkStart w:id="33" w:name="_Toc535588663"/>
      <w:r>
        <w:rPr>
          <w:b/>
        </w:rPr>
        <w:t>Suivi de la p</w:t>
      </w:r>
      <w:r w:rsidR="00B95F86" w:rsidRPr="00B95F86">
        <w:rPr>
          <w:b/>
        </w:rPr>
        <w:t xml:space="preserve">lanification </w:t>
      </w:r>
      <w:r w:rsidR="00EA3BFE">
        <w:rPr>
          <w:b/>
        </w:rPr>
        <w:t>de l’ensemble du programme</w:t>
      </w:r>
      <w:bookmarkEnd w:id="33"/>
    </w:p>
    <w:p w14:paraId="19FFA2E8" w14:textId="25E59426" w:rsidR="007E41D2" w:rsidRPr="00EA3BFE" w:rsidRDefault="00B95F86" w:rsidP="00B95F86">
      <w:pPr>
        <w:rPr>
          <w:rFonts w:ascii="Trebuchet MS" w:hAnsi="Trebuchet MS"/>
          <w:sz w:val="20"/>
        </w:rPr>
      </w:pPr>
      <w:r w:rsidRPr="00EA3BFE">
        <w:rPr>
          <w:rFonts w:ascii="Trebuchet MS" w:hAnsi="Trebuchet MS"/>
          <w:sz w:val="20"/>
        </w:rPr>
        <w:t>Cet onglet reprend toutes les activités réalisées ou à mettre en œuvre au cours du programme quinquennal. Il est alimenté</w:t>
      </w:r>
      <w:r w:rsidR="005F2112" w:rsidRPr="00EA3BFE">
        <w:rPr>
          <w:rFonts w:ascii="Trebuchet MS" w:hAnsi="Trebuchet MS"/>
          <w:sz w:val="20"/>
        </w:rPr>
        <w:t xml:space="preserve"> trimestriellement par les adaptations réalisées aux</w:t>
      </w:r>
      <w:r w:rsidRPr="00EA3BFE">
        <w:rPr>
          <w:rFonts w:ascii="Trebuchet MS" w:hAnsi="Trebuchet MS"/>
          <w:sz w:val="20"/>
        </w:rPr>
        <w:t xml:space="preserve"> plans d’actions annuels.</w:t>
      </w:r>
      <w:r w:rsidR="00E85E1B" w:rsidRPr="00EA3BFE">
        <w:rPr>
          <w:rFonts w:ascii="Trebuchet MS" w:hAnsi="Trebuchet MS"/>
          <w:sz w:val="20"/>
        </w:rPr>
        <w:t xml:space="preserve"> Cet onglet met l’accent sur la mise en œuvre des activités en distinguant bien la planification initialement prévue de la ré</w:t>
      </w:r>
      <w:r w:rsidR="00EA3BFE" w:rsidRPr="00EA3BFE">
        <w:rPr>
          <w:rFonts w:ascii="Trebuchet MS" w:hAnsi="Trebuchet MS"/>
          <w:sz w:val="20"/>
        </w:rPr>
        <w:t xml:space="preserve">alisation effective de l’ensemble des </w:t>
      </w:r>
      <w:r w:rsidR="00E85E1B" w:rsidRPr="00EA3BFE">
        <w:rPr>
          <w:rFonts w:ascii="Trebuchet MS" w:hAnsi="Trebuchet MS"/>
          <w:sz w:val="20"/>
        </w:rPr>
        <w:t>activités afin d’identifier les activités ayant connu des retards importants. Cet aspect sera notamment utilisé pour améliorer la programmation et la mise en œuvre des activités lors de la prochaine programmation quinquennale.</w:t>
      </w:r>
    </w:p>
    <w:p w14:paraId="7F1967B5" w14:textId="77777777" w:rsidR="00B95F86" w:rsidRDefault="00E85E1B" w:rsidP="00B95F86">
      <w:pPr>
        <w:pStyle w:val="Sous-titre"/>
        <w:jc w:val="left"/>
        <w:rPr>
          <w:b/>
        </w:rPr>
      </w:pPr>
      <w:bookmarkStart w:id="34" w:name="_Toc535588664"/>
      <w:r>
        <w:rPr>
          <w:b/>
        </w:rPr>
        <w:t>Suivi de la p</w:t>
      </w:r>
      <w:r w:rsidR="00B95F86" w:rsidRPr="00B95F86">
        <w:rPr>
          <w:b/>
        </w:rPr>
        <w:t>rogrammation financière</w:t>
      </w:r>
      <w:bookmarkEnd w:id="34"/>
    </w:p>
    <w:p w14:paraId="0CAC8B42" w14:textId="77777777" w:rsidR="00B95F86" w:rsidRPr="00EA3BFE" w:rsidRDefault="00B95F86" w:rsidP="00B95F86">
      <w:pPr>
        <w:rPr>
          <w:rFonts w:ascii="Trebuchet MS" w:hAnsi="Trebuchet MS"/>
          <w:sz w:val="20"/>
        </w:rPr>
      </w:pPr>
      <w:r w:rsidRPr="00EA3BFE">
        <w:rPr>
          <w:rFonts w:ascii="Trebuchet MS" w:hAnsi="Trebuchet MS"/>
          <w:sz w:val="20"/>
        </w:rPr>
        <w:t xml:space="preserve">Cet onglet </w:t>
      </w:r>
      <w:r w:rsidR="002450A9" w:rsidRPr="00EA3BFE">
        <w:rPr>
          <w:rFonts w:ascii="Trebuchet MS" w:hAnsi="Trebuchet MS"/>
          <w:sz w:val="20"/>
        </w:rPr>
        <w:t>reprend la programmation et la réalisation budgétaire</w:t>
      </w:r>
      <w:r w:rsidR="00E85E1B" w:rsidRPr="00EA3BFE">
        <w:rPr>
          <w:rFonts w:ascii="Trebuchet MS" w:hAnsi="Trebuchet MS"/>
          <w:sz w:val="20"/>
        </w:rPr>
        <w:t xml:space="preserve"> du programme 2017-2021 :</w:t>
      </w:r>
      <w:r w:rsidR="002450A9" w:rsidRPr="00EA3BFE">
        <w:rPr>
          <w:rFonts w:ascii="Trebuchet MS" w:hAnsi="Trebuchet MS"/>
          <w:sz w:val="20"/>
        </w:rPr>
        <w:t xml:space="preserve"> ann</w:t>
      </w:r>
      <w:r w:rsidR="00E85E1B" w:rsidRPr="00EA3BFE">
        <w:rPr>
          <w:rFonts w:ascii="Trebuchet MS" w:hAnsi="Trebuchet MS"/>
          <w:sz w:val="20"/>
        </w:rPr>
        <w:t>uelle,</w:t>
      </w:r>
      <w:r w:rsidR="002450A9" w:rsidRPr="00EA3BFE">
        <w:rPr>
          <w:rFonts w:ascii="Trebuchet MS" w:hAnsi="Trebuchet MS"/>
          <w:sz w:val="20"/>
        </w:rPr>
        <w:t xml:space="preserve"> quinquennale, par fédération </w:t>
      </w:r>
      <w:r w:rsidR="00E85E1B" w:rsidRPr="00EA3BFE">
        <w:rPr>
          <w:rFonts w:ascii="Trebuchet MS" w:hAnsi="Trebuchet MS"/>
          <w:sz w:val="20"/>
        </w:rPr>
        <w:t>et consolidée</w:t>
      </w:r>
      <w:r w:rsidR="005F2112" w:rsidRPr="00EA3BFE">
        <w:rPr>
          <w:rFonts w:ascii="Trebuchet MS" w:hAnsi="Trebuchet MS"/>
          <w:sz w:val="20"/>
        </w:rPr>
        <w:t xml:space="preserve"> à trois fédérations</w:t>
      </w:r>
      <w:r w:rsidR="00E85E1B" w:rsidRPr="00EA3BFE">
        <w:rPr>
          <w:rFonts w:ascii="Trebuchet MS" w:hAnsi="Trebuchet MS"/>
          <w:sz w:val="20"/>
        </w:rPr>
        <w:t>. Actuellement, cela ne concerne que les budgets complémentaires</w:t>
      </w:r>
      <w:r w:rsidR="005F2112" w:rsidRPr="00EA3BFE">
        <w:rPr>
          <w:rFonts w:ascii="Trebuchet MS" w:hAnsi="Trebuchet MS"/>
          <w:sz w:val="20"/>
        </w:rPr>
        <w:t xml:space="preserve"> des fédérations. En effet, les codes utilisés pour les budgets structurels ne sont pas encore harmonisés ce qui sera l’objet d’un travail ultérieur.</w:t>
      </w:r>
      <w:r w:rsidR="00704ACB">
        <w:rPr>
          <w:rFonts w:ascii="Trebuchet MS" w:hAnsi="Trebuchet MS"/>
          <w:sz w:val="20"/>
        </w:rPr>
        <w:t xml:space="preserve"> Pour autant, le suivi du budget structurel est réalisé par chaque fédération dans le respect des normes légales et des critères qualités que nous nous imposons.</w:t>
      </w:r>
    </w:p>
    <w:p w14:paraId="52672A3C" w14:textId="77777777" w:rsidR="00DF1CF6" w:rsidRDefault="00DF1CF6" w:rsidP="00DF1CF6">
      <w:pPr>
        <w:pStyle w:val="Sous-titre"/>
        <w:jc w:val="left"/>
        <w:rPr>
          <w:b/>
        </w:rPr>
      </w:pPr>
      <w:bookmarkStart w:id="35" w:name="_Toc535588665"/>
      <w:r>
        <w:rPr>
          <w:b/>
        </w:rPr>
        <w:t>Suivi des</w:t>
      </w:r>
      <w:r w:rsidR="00AD61E5">
        <w:rPr>
          <w:b/>
        </w:rPr>
        <w:t xml:space="preserve"> recommandations et</w:t>
      </w:r>
      <w:r>
        <w:rPr>
          <w:b/>
        </w:rPr>
        <w:t xml:space="preserve"> réponses managériales</w:t>
      </w:r>
      <w:bookmarkEnd w:id="35"/>
    </w:p>
    <w:p w14:paraId="5ACC0FAB" w14:textId="77777777" w:rsidR="00D83EE3" w:rsidRDefault="00DF1CF6" w:rsidP="00DF1CF6">
      <w:pPr>
        <w:rPr>
          <w:rFonts w:ascii="Trebuchet MS" w:hAnsi="Trebuchet MS"/>
          <w:sz w:val="20"/>
        </w:rPr>
      </w:pPr>
      <w:r w:rsidRPr="00170CC2">
        <w:rPr>
          <w:rFonts w:ascii="Trebuchet MS" w:hAnsi="Trebuchet MS"/>
          <w:sz w:val="20"/>
        </w:rPr>
        <w:t>Ce dernier onglet reprend toutes les réponses aux recommandations des évaluations externes ou internes (voir point suivant sur l’évaluation pour plus de détails). Il identifie les actions à entreprendre, le calendrier et le(s) re</w:t>
      </w:r>
      <w:r w:rsidR="00E85E1B" w:rsidRPr="00170CC2">
        <w:rPr>
          <w:rFonts w:ascii="Trebuchet MS" w:hAnsi="Trebuchet MS"/>
          <w:sz w:val="20"/>
        </w:rPr>
        <w:t>s</w:t>
      </w:r>
      <w:r w:rsidRPr="00170CC2">
        <w:rPr>
          <w:rFonts w:ascii="Trebuchet MS" w:hAnsi="Trebuchet MS"/>
          <w:sz w:val="20"/>
        </w:rPr>
        <w:t>ponsable(s) de mise en œuvre et, enfin, l’état d’avancement.</w:t>
      </w:r>
    </w:p>
    <w:p w14:paraId="61820516" w14:textId="77777777" w:rsidR="00704ACB" w:rsidRPr="00170CC2" w:rsidRDefault="00704ACB" w:rsidP="00DF1CF6">
      <w:pPr>
        <w:rPr>
          <w:rFonts w:ascii="Trebuchet MS" w:hAnsi="Trebuchet MS"/>
          <w:sz w:val="20"/>
        </w:rPr>
      </w:pPr>
    </w:p>
    <w:p w14:paraId="540A0165" w14:textId="77777777" w:rsidR="00E63B3C" w:rsidRDefault="00E63B3C" w:rsidP="00E63B3C">
      <w:pPr>
        <w:pStyle w:val="Titre2"/>
        <w:numPr>
          <w:ilvl w:val="0"/>
          <w:numId w:val="24"/>
        </w:numPr>
        <w:rPr>
          <w:rFonts w:eastAsia="Calibri"/>
          <w:noProof/>
        </w:rPr>
      </w:pPr>
      <w:bookmarkStart w:id="36" w:name="_Toc423966880"/>
      <w:bookmarkStart w:id="37" w:name="_Toc438214532"/>
      <w:bookmarkStart w:id="38" w:name="_Toc535588666"/>
      <w:r>
        <w:rPr>
          <w:rFonts w:eastAsia="Calibri"/>
          <w:noProof/>
        </w:rPr>
        <w:t>L’é</w:t>
      </w:r>
      <w:r w:rsidRPr="00450647">
        <w:rPr>
          <w:rFonts w:eastAsia="Calibri"/>
          <w:noProof/>
        </w:rPr>
        <w:t>valuation</w:t>
      </w:r>
      <w:bookmarkEnd w:id="36"/>
      <w:bookmarkEnd w:id="37"/>
      <w:bookmarkEnd w:id="38"/>
      <w:r>
        <w:rPr>
          <w:rFonts w:eastAsia="Calibri"/>
          <w:noProof/>
        </w:rPr>
        <w:t xml:space="preserve"> </w:t>
      </w:r>
    </w:p>
    <w:p w14:paraId="1EE468D1" w14:textId="77777777" w:rsidR="00E63B3C" w:rsidRDefault="00E63B3C" w:rsidP="00E63B3C">
      <w:pPr>
        <w:spacing w:after="0"/>
      </w:pPr>
      <w:r w:rsidRPr="00E148EE">
        <w:t xml:space="preserve"> </w:t>
      </w:r>
    </w:p>
    <w:p w14:paraId="3B95EDB2" w14:textId="77777777" w:rsidR="00E63B3C" w:rsidRDefault="00E63B3C" w:rsidP="00E63B3C">
      <w:pPr>
        <w:spacing w:after="0"/>
        <w:jc w:val="both"/>
        <w:rPr>
          <w:rFonts w:ascii="Trebuchet MS" w:hAnsi="Trebuchet MS"/>
          <w:sz w:val="20"/>
          <w:szCs w:val="20"/>
        </w:rPr>
      </w:pPr>
      <w:r>
        <w:rPr>
          <w:rFonts w:ascii="Trebuchet MS" w:hAnsi="Trebuchet MS"/>
          <w:sz w:val="20"/>
          <w:szCs w:val="20"/>
        </w:rPr>
        <w:t>L’évaluation occupe une place importante dans la politique de gestion axée sur les résultats d</w:t>
      </w:r>
      <w:r w:rsidR="00AB62D3">
        <w:rPr>
          <w:rFonts w:ascii="Trebuchet MS" w:hAnsi="Trebuchet MS"/>
          <w:sz w:val="20"/>
          <w:szCs w:val="20"/>
        </w:rPr>
        <w:t>es fédérations</w:t>
      </w:r>
      <w:r>
        <w:rPr>
          <w:rFonts w:ascii="Trebuchet MS" w:hAnsi="Trebuchet MS"/>
          <w:sz w:val="20"/>
          <w:szCs w:val="20"/>
        </w:rPr>
        <w:t xml:space="preserve">.  </w:t>
      </w:r>
    </w:p>
    <w:p w14:paraId="01CCA25B" w14:textId="77777777" w:rsidR="00F46245" w:rsidRDefault="00F46245" w:rsidP="00E63B3C">
      <w:pPr>
        <w:spacing w:after="0"/>
        <w:jc w:val="both"/>
        <w:rPr>
          <w:rFonts w:ascii="Trebuchet MS" w:hAnsi="Trebuchet MS"/>
          <w:sz w:val="20"/>
          <w:szCs w:val="20"/>
        </w:rPr>
      </w:pPr>
    </w:p>
    <w:p w14:paraId="227D249F" w14:textId="04003BD9" w:rsidR="00F46245" w:rsidRPr="00F46245" w:rsidRDefault="00F46245" w:rsidP="00F46245">
      <w:pPr>
        <w:spacing w:after="0"/>
        <w:jc w:val="both"/>
        <w:rPr>
          <w:rFonts w:ascii="Trebuchet MS" w:hAnsi="Trebuchet MS"/>
          <w:sz w:val="20"/>
          <w:szCs w:val="20"/>
        </w:rPr>
      </w:pPr>
      <w:r w:rsidRPr="00F46245">
        <w:rPr>
          <w:rFonts w:ascii="Trebuchet MS" w:hAnsi="Trebuchet MS"/>
          <w:sz w:val="20"/>
          <w:szCs w:val="20"/>
        </w:rPr>
        <w:t xml:space="preserve">Les évaluations menées par les fédérations peuvent être </w:t>
      </w:r>
      <w:r w:rsidR="00B847ED">
        <w:rPr>
          <w:rFonts w:ascii="Trebuchet MS" w:hAnsi="Trebuchet MS"/>
          <w:sz w:val="20"/>
          <w:szCs w:val="20"/>
        </w:rPr>
        <w:t xml:space="preserve">menées par des évaluateurs </w:t>
      </w:r>
      <w:r w:rsidRPr="00F46245">
        <w:rPr>
          <w:rFonts w:ascii="Trebuchet MS" w:hAnsi="Trebuchet MS"/>
          <w:sz w:val="20"/>
          <w:szCs w:val="20"/>
        </w:rPr>
        <w:t xml:space="preserve">externes ou </w:t>
      </w:r>
      <w:r w:rsidR="00B847ED">
        <w:rPr>
          <w:rFonts w:ascii="Trebuchet MS" w:hAnsi="Trebuchet MS"/>
          <w:sz w:val="20"/>
          <w:szCs w:val="20"/>
        </w:rPr>
        <w:t>menée à l’</w:t>
      </w:r>
      <w:r w:rsidRPr="00F46245">
        <w:rPr>
          <w:rFonts w:ascii="Trebuchet MS" w:hAnsi="Trebuchet MS"/>
          <w:sz w:val="20"/>
          <w:szCs w:val="20"/>
        </w:rPr>
        <w:t>interne : externes, c’est-à-dire en ayant recours à des expert-e-s indépendant-e-s dont l’impartialité vis-à-vis d’ACODEV</w:t>
      </w:r>
      <w:r w:rsidR="00B42CE0">
        <w:rPr>
          <w:rFonts w:ascii="Trebuchet MS" w:hAnsi="Trebuchet MS"/>
          <w:sz w:val="20"/>
          <w:szCs w:val="20"/>
        </w:rPr>
        <w:t>, ngo-federatie et Fiabel</w:t>
      </w:r>
      <w:r w:rsidRPr="00F46245">
        <w:rPr>
          <w:rFonts w:ascii="Trebuchet MS" w:hAnsi="Trebuchet MS"/>
          <w:sz w:val="20"/>
          <w:szCs w:val="20"/>
        </w:rPr>
        <w:t xml:space="preserve"> est garantie, ou internes, c’est-à-dire menées par le secrétariat d’ACODEV, </w:t>
      </w:r>
      <w:r w:rsidR="00B42CE0">
        <w:rPr>
          <w:rFonts w:ascii="Trebuchet MS" w:hAnsi="Trebuchet MS"/>
          <w:sz w:val="20"/>
          <w:szCs w:val="20"/>
        </w:rPr>
        <w:t>ngo-</w:t>
      </w:r>
      <w:r w:rsidR="00704ACB">
        <w:rPr>
          <w:rFonts w:ascii="Trebuchet MS" w:hAnsi="Trebuchet MS"/>
          <w:sz w:val="20"/>
          <w:szCs w:val="20"/>
        </w:rPr>
        <w:t xml:space="preserve">federatie, Fiabel, </w:t>
      </w:r>
      <w:r w:rsidRPr="00F46245">
        <w:rPr>
          <w:rFonts w:ascii="Trebuchet MS" w:hAnsi="Trebuchet MS"/>
          <w:sz w:val="20"/>
          <w:szCs w:val="20"/>
        </w:rPr>
        <w:t xml:space="preserve">des stagiaires, etc. et éventuellement en ayant recours aux feedbacks des participant-e-s ou à l’auto-évaluation par le secrétariat. </w:t>
      </w:r>
      <w:r w:rsidR="00F23CCC">
        <w:rPr>
          <w:rFonts w:ascii="Trebuchet MS" w:hAnsi="Trebuchet MS"/>
          <w:sz w:val="20"/>
          <w:szCs w:val="20"/>
        </w:rPr>
        <w:br/>
        <w:t>Il est important de préciser que les évaluations des fédérations peuvent porter tant sur leur programme que sur des thématiques jugées d’importance pour le secteur afin d’alimenter leur prise de positions dans le cadre de leur rôle de défense</w:t>
      </w:r>
      <w:r w:rsidR="00B86293">
        <w:rPr>
          <w:rFonts w:ascii="Trebuchet MS" w:hAnsi="Trebuchet MS"/>
          <w:sz w:val="20"/>
          <w:szCs w:val="20"/>
        </w:rPr>
        <w:t xml:space="preserve"> et de représentation des intérêts de leurs membres.</w:t>
      </w:r>
      <w:r w:rsidRPr="00F46245">
        <w:rPr>
          <w:rFonts w:ascii="Trebuchet MS" w:hAnsi="Trebuchet MS"/>
          <w:sz w:val="20"/>
          <w:szCs w:val="20"/>
        </w:rPr>
        <w:t xml:space="preserve"> </w:t>
      </w:r>
    </w:p>
    <w:p w14:paraId="35F2BE02" w14:textId="77777777" w:rsidR="00F46245" w:rsidRPr="00F46245" w:rsidRDefault="00F46245" w:rsidP="00F46245">
      <w:pPr>
        <w:spacing w:after="0"/>
        <w:jc w:val="both"/>
        <w:rPr>
          <w:rFonts w:ascii="Trebuchet MS" w:hAnsi="Trebuchet MS"/>
          <w:sz w:val="20"/>
          <w:szCs w:val="20"/>
        </w:rPr>
      </w:pPr>
    </w:p>
    <w:p w14:paraId="3C701FD4" w14:textId="77777777" w:rsidR="00F46245" w:rsidRPr="00F46245" w:rsidRDefault="00F46245" w:rsidP="00F46245">
      <w:pPr>
        <w:spacing w:after="0"/>
        <w:jc w:val="both"/>
        <w:rPr>
          <w:rFonts w:ascii="Trebuchet MS" w:hAnsi="Trebuchet MS"/>
          <w:sz w:val="20"/>
          <w:szCs w:val="20"/>
        </w:rPr>
      </w:pPr>
      <w:r w:rsidRPr="00F46245">
        <w:rPr>
          <w:rFonts w:ascii="Trebuchet MS" w:hAnsi="Trebuchet MS"/>
          <w:sz w:val="20"/>
          <w:szCs w:val="20"/>
        </w:rPr>
        <w:t xml:space="preserve">Les évaluations poursuivent un ou plusieurs des objectifs suivants : </w:t>
      </w:r>
    </w:p>
    <w:p w14:paraId="3481DE56" w14:textId="77777777" w:rsidR="00F46245" w:rsidRPr="00F46245" w:rsidRDefault="00F46245" w:rsidP="00F46245">
      <w:pPr>
        <w:spacing w:after="0"/>
        <w:jc w:val="both"/>
        <w:rPr>
          <w:rFonts w:ascii="Trebuchet MS" w:hAnsi="Trebuchet MS"/>
          <w:sz w:val="20"/>
          <w:szCs w:val="20"/>
        </w:rPr>
      </w:pPr>
      <w:r w:rsidRPr="00F46245">
        <w:rPr>
          <w:rFonts w:ascii="Trebuchet MS" w:hAnsi="Trebuchet MS"/>
          <w:sz w:val="20"/>
          <w:szCs w:val="20"/>
        </w:rPr>
        <w:t>1/ rendre des comptes ;</w:t>
      </w:r>
    </w:p>
    <w:p w14:paraId="753B464E" w14:textId="77777777" w:rsidR="00F46245" w:rsidRPr="00F46245" w:rsidRDefault="00F46245" w:rsidP="00F46245">
      <w:pPr>
        <w:spacing w:after="0"/>
        <w:jc w:val="both"/>
        <w:rPr>
          <w:rFonts w:ascii="Trebuchet MS" w:hAnsi="Trebuchet MS"/>
          <w:sz w:val="20"/>
          <w:szCs w:val="20"/>
        </w:rPr>
      </w:pPr>
      <w:r w:rsidRPr="00F46245">
        <w:rPr>
          <w:rFonts w:ascii="Trebuchet MS" w:hAnsi="Trebuchet MS"/>
          <w:sz w:val="20"/>
          <w:szCs w:val="20"/>
        </w:rPr>
        <w:t xml:space="preserve">2/ aider à la prise de décision ; </w:t>
      </w:r>
    </w:p>
    <w:p w14:paraId="7E051FF5" w14:textId="77777777" w:rsidR="00C057E9" w:rsidRDefault="00F46245" w:rsidP="00F46245">
      <w:pPr>
        <w:spacing w:after="0"/>
        <w:jc w:val="both"/>
        <w:rPr>
          <w:rFonts w:ascii="Trebuchet MS" w:hAnsi="Trebuchet MS"/>
          <w:sz w:val="20"/>
          <w:szCs w:val="20"/>
        </w:rPr>
      </w:pPr>
      <w:r w:rsidRPr="00F46245">
        <w:rPr>
          <w:rFonts w:ascii="Trebuchet MS" w:hAnsi="Trebuchet MS"/>
          <w:sz w:val="20"/>
          <w:szCs w:val="20"/>
        </w:rPr>
        <w:t>3/</w:t>
      </w:r>
      <w:r w:rsidR="00C057E9">
        <w:rPr>
          <w:rFonts w:ascii="Trebuchet MS" w:hAnsi="Trebuchet MS"/>
          <w:sz w:val="20"/>
          <w:szCs w:val="20"/>
        </w:rPr>
        <w:t xml:space="preserve"> apprendre</w:t>
      </w:r>
      <w:r w:rsidR="003458DE">
        <w:rPr>
          <w:rFonts w:ascii="Trebuchet MS" w:hAnsi="Trebuchet MS"/>
          <w:sz w:val="20"/>
          <w:szCs w:val="20"/>
        </w:rPr>
        <w:t xml:space="preserve"> et capitaliser</w:t>
      </w:r>
      <w:r w:rsidR="00704ACB">
        <w:rPr>
          <w:rFonts w:ascii="Trebuchet MS" w:hAnsi="Trebuchet MS"/>
          <w:sz w:val="20"/>
          <w:szCs w:val="20"/>
        </w:rPr>
        <w:t xml:space="preserve"> </w:t>
      </w:r>
    </w:p>
    <w:p w14:paraId="25A80380" w14:textId="77777777" w:rsidR="00E63B3C" w:rsidRDefault="00E63B3C" w:rsidP="00E63B3C">
      <w:pPr>
        <w:spacing w:after="0"/>
        <w:rPr>
          <w:rFonts w:ascii="Trebuchet MS" w:hAnsi="Trebuchet MS"/>
          <w:sz w:val="20"/>
          <w:szCs w:val="20"/>
        </w:rPr>
      </w:pPr>
    </w:p>
    <w:p w14:paraId="399B04F7" w14:textId="00EAB09D" w:rsidR="00E63B3C" w:rsidRDefault="00E63B3C" w:rsidP="00E63B3C">
      <w:pPr>
        <w:spacing w:after="0"/>
        <w:jc w:val="both"/>
        <w:rPr>
          <w:rFonts w:ascii="Trebuchet MS" w:hAnsi="Trebuchet MS"/>
          <w:sz w:val="20"/>
          <w:szCs w:val="20"/>
        </w:rPr>
      </w:pPr>
      <w:r>
        <w:rPr>
          <w:rFonts w:ascii="Trebuchet MS" w:hAnsi="Trebuchet MS"/>
          <w:sz w:val="20"/>
          <w:szCs w:val="20"/>
        </w:rPr>
        <w:lastRenderedPageBreak/>
        <w:t xml:space="preserve">C’est pourquoi, au </w:t>
      </w:r>
      <w:r w:rsidR="00AF7813">
        <w:rPr>
          <w:rFonts w:ascii="Trebuchet MS" w:hAnsi="Trebuchet MS"/>
          <w:sz w:val="20"/>
          <w:szCs w:val="20"/>
        </w:rPr>
        <w:t>début</w:t>
      </w:r>
      <w:r w:rsidR="00F46245">
        <w:rPr>
          <w:rFonts w:ascii="Trebuchet MS" w:hAnsi="Trebuchet MS"/>
          <w:sz w:val="20"/>
          <w:szCs w:val="20"/>
        </w:rPr>
        <w:t xml:space="preserve"> du programme quinquennal </w:t>
      </w:r>
      <w:r w:rsidR="00F457AA">
        <w:rPr>
          <w:rFonts w:ascii="Trebuchet MS" w:hAnsi="Trebuchet MS"/>
          <w:sz w:val="20"/>
          <w:szCs w:val="20"/>
        </w:rPr>
        <w:t>les fédérations</w:t>
      </w:r>
      <w:r>
        <w:rPr>
          <w:rFonts w:ascii="Trebuchet MS" w:hAnsi="Trebuchet MS"/>
          <w:sz w:val="20"/>
          <w:szCs w:val="20"/>
        </w:rPr>
        <w:t xml:space="preserve"> </w:t>
      </w:r>
      <w:r w:rsidR="00F457AA">
        <w:rPr>
          <w:rFonts w:ascii="Trebuchet MS" w:hAnsi="Trebuchet MS"/>
          <w:sz w:val="20"/>
          <w:szCs w:val="20"/>
        </w:rPr>
        <w:t>planifient</w:t>
      </w:r>
      <w:r>
        <w:rPr>
          <w:rFonts w:ascii="Trebuchet MS" w:hAnsi="Trebuchet MS"/>
          <w:sz w:val="20"/>
          <w:szCs w:val="20"/>
        </w:rPr>
        <w:t xml:space="preserve"> les évaluations</w:t>
      </w:r>
      <w:r w:rsidR="00F457AA">
        <w:rPr>
          <w:rFonts w:ascii="Trebuchet MS" w:hAnsi="Trebuchet MS"/>
          <w:sz w:val="20"/>
          <w:szCs w:val="20"/>
        </w:rPr>
        <w:t xml:space="preserve"> (externes et internes)</w:t>
      </w:r>
      <w:r>
        <w:rPr>
          <w:rFonts w:ascii="Trebuchet MS" w:hAnsi="Trebuchet MS"/>
          <w:sz w:val="20"/>
          <w:szCs w:val="20"/>
        </w:rPr>
        <w:t xml:space="preserve"> à mener durant</w:t>
      </w:r>
      <w:r w:rsidR="00F457AA">
        <w:rPr>
          <w:rFonts w:ascii="Trebuchet MS" w:hAnsi="Trebuchet MS"/>
          <w:sz w:val="20"/>
          <w:szCs w:val="20"/>
        </w:rPr>
        <w:t xml:space="preserve"> le programme et durant l’année en question</w:t>
      </w:r>
      <w:r w:rsidR="00AF7813">
        <w:rPr>
          <w:rFonts w:ascii="Trebuchet MS" w:hAnsi="Trebuchet MS"/>
          <w:sz w:val="20"/>
          <w:szCs w:val="20"/>
        </w:rPr>
        <w:t xml:space="preserve"> (planification multi-annuelle des évaluations)</w:t>
      </w:r>
      <w:r w:rsidR="00F457AA">
        <w:rPr>
          <w:rFonts w:ascii="Trebuchet MS" w:hAnsi="Trebuchet MS"/>
          <w:sz w:val="20"/>
          <w:szCs w:val="20"/>
        </w:rPr>
        <w:t xml:space="preserve">. </w:t>
      </w:r>
      <w:r w:rsidR="00AF7813">
        <w:rPr>
          <w:rFonts w:ascii="Trebuchet MS" w:hAnsi="Trebuchet MS"/>
          <w:sz w:val="20"/>
          <w:szCs w:val="20"/>
        </w:rPr>
        <w:t>Puis, chaque année, lors de la planification annuelle, la plan</w:t>
      </w:r>
      <w:r w:rsidR="003458DE">
        <w:rPr>
          <w:rFonts w:ascii="Trebuchet MS" w:hAnsi="Trebuchet MS"/>
          <w:sz w:val="20"/>
          <w:szCs w:val="20"/>
        </w:rPr>
        <w:t>ification multi-annuelle est réév</w:t>
      </w:r>
      <w:r w:rsidR="00AF7813">
        <w:rPr>
          <w:rFonts w:ascii="Trebuchet MS" w:hAnsi="Trebuchet MS"/>
          <w:sz w:val="20"/>
          <w:szCs w:val="20"/>
        </w:rPr>
        <w:t>alué</w:t>
      </w:r>
      <w:r w:rsidR="003458DE">
        <w:rPr>
          <w:rFonts w:ascii="Trebuchet MS" w:hAnsi="Trebuchet MS"/>
          <w:sz w:val="20"/>
          <w:szCs w:val="20"/>
        </w:rPr>
        <w:t>e</w:t>
      </w:r>
      <w:r w:rsidR="00AF7813">
        <w:rPr>
          <w:rFonts w:ascii="Trebuchet MS" w:hAnsi="Trebuchet MS"/>
          <w:sz w:val="20"/>
          <w:szCs w:val="20"/>
        </w:rPr>
        <w:t xml:space="preserve"> et mis</w:t>
      </w:r>
      <w:r w:rsidR="003458DE">
        <w:rPr>
          <w:rFonts w:ascii="Trebuchet MS" w:hAnsi="Trebuchet MS"/>
          <w:sz w:val="20"/>
          <w:szCs w:val="20"/>
        </w:rPr>
        <w:t>e</w:t>
      </w:r>
      <w:r w:rsidR="00AF7813">
        <w:rPr>
          <w:rFonts w:ascii="Trebuchet MS" w:hAnsi="Trebuchet MS"/>
          <w:sz w:val="20"/>
          <w:szCs w:val="20"/>
        </w:rPr>
        <w:t xml:space="preserve"> à jour si nécessaire. Des besoins en évaluatio</w:t>
      </w:r>
      <w:r w:rsidR="003458DE">
        <w:rPr>
          <w:rFonts w:ascii="Trebuchet MS" w:hAnsi="Trebuchet MS"/>
          <w:sz w:val="20"/>
          <w:szCs w:val="20"/>
        </w:rPr>
        <w:t>ns peuvent aussi être identifié</w:t>
      </w:r>
      <w:r w:rsidR="00AF7813">
        <w:rPr>
          <w:rFonts w:ascii="Trebuchet MS" w:hAnsi="Trebuchet MS"/>
          <w:sz w:val="20"/>
          <w:szCs w:val="20"/>
        </w:rPr>
        <w:t xml:space="preserve">s en cours d’année à la demande du Conseil d’administration, des membres ou sur base de l’analyse de l’état de progression de nos indicateurs de suivi.  </w:t>
      </w:r>
      <w:r w:rsidR="00F457AA">
        <w:rPr>
          <w:rFonts w:ascii="Trebuchet MS" w:hAnsi="Trebuchet MS"/>
          <w:sz w:val="20"/>
          <w:szCs w:val="20"/>
        </w:rPr>
        <w:t>U</w:t>
      </w:r>
      <w:r>
        <w:rPr>
          <w:rFonts w:ascii="Trebuchet MS" w:hAnsi="Trebuchet MS"/>
          <w:sz w:val="20"/>
          <w:szCs w:val="20"/>
        </w:rPr>
        <w:t xml:space="preserve">n budget </w:t>
      </w:r>
      <w:r w:rsidR="003C5F95">
        <w:rPr>
          <w:rFonts w:ascii="Trebuchet MS" w:hAnsi="Trebuchet MS"/>
          <w:sz w:val="20"/>
          <w:szCs w:val="20"/>
        </w:rPr>
        <w:t xml:space="preserve">devrait être </w:t>
      </w:r>
      <w:r w:rsidR="00F457AA">
        <w:rPr>
          <w:rFonts w:ascii="Trebuchet MS" w:hAnsi="Trebuchet MS"/>
          <w:sz w:val="20"/>
          <w:szCs w:val="20"/>
        </w:rPr>
        <w:t>prévu</w:t>
      </w:r>
      <w:r>
        <w:rPr>
          <w:rFonts w:ascii="Trebuchet MS" w:hAnsi="Trebuchet MS"/>
          <w:sz w:val="20"/>
          <w:szCs w:val="20"/>
        </w:rPr>
        <w:t xml:space="preserve"> pour pouvoir mener les évaluations externes (indiqué dans la demande de financement).</w:t>
      </w:r>
      <w:r w:rsidR="00AF7813">
        <w:rPr>
          <w:rFonts w:ascii="Trebuchet MS" w:hAnsi="Trebuchet MS"/>
          <w:sz w:val="20"/>
          <w:szCs w:val="20"/>
        </w:rPr>
        <w:t xml:space="preserve"> Un budget plus spécif</w:t>
      </w:r>
      <w:r w:rsidR="003458DE">
        <w:rPr>
          <w:rFonts w:ascii="Trebuchet MS" w:hAnsi="Trebuchet MS"/>
          <w:sz w:val="20"/>
          <w:szCs w:val="20"/>
        </w:rPr>
        <w:t>i</w:t>
      </w:r>
      <w:r w:rsidR="00AF7813">
        <w:rPr>
          <w:rFonts w:ascii="Trebuchet MS" w:hAnsi="Trebuchet MS"/>
          <w:sz w:val="20"/>
          <w:szCs w:val="20"/>
        </w:rPr>
        <w:t>que correspondant avec les évaluations planifié</w:t>
      </w:r>
      <w:r w:rsidR="003458DE">
        <w:rPr>
          <w:rFonts w:ascii="Trebuchet MS" w:hAnsi="Trebuchet MS"/>
          <w:sz w:val="20"/>
          <w:szCs w:val="20"/>
        </w:rPr>
        <w:t>es</w:t>
      </w:r>
      <w:r w:rsidR="00AF7813">
        <w:rPr>
          <w:rFonts w:ascii="Trebuchet MS" w:hAnsi="Trebuchet MS"/>
          <w:sz w:val="20"/>
          <w:szCs w:val="20"/>
        </w:rPr>
        <w:t xml:space="preserve"> </w:t>
      </w:r>
      <w:r w:rsidR="003C5F95">
        <w:rPr>
          <w:rFonts w:ascii="Trebuchet MS" w:hAnsi="Trebuchet MS"/>
          <w:sz w:val="20"/>
          <w:szCs w:val="20"/>
        </w:rPr>
        <w:t xml:space="preserve">doit être </w:t>
      </w:r>
      <w:r w:rsidR="00AF7813">
        <w:rPr>
          <w:rFonts w:ascii="Trebuchet MS" w:hAnsi="Trebuchet MS"/>
          <w:sz w:val="20"/>
          <w:szCs w:val="20"/>
        </w:rPr>
        <w:t>élaboré au début du programme quinquennal et fait partie de la planification multi-annuelle des évaluations.</w:t>
      </w:r>
      <w:r>
        <w:rPr>
          <w:rFonts w:ascii="Trebuchet MS" w:hAnsi="Trebuchet MS"/>
          <w:sz w:val="20"/>
          <w:szCs w:val="20"/>
        </w:rPr>
        <w:t xml:space="preserve"> </w:t>
      </w:r>
    </w:p>
    <w:p w14:paraId="0B1A4BCE" w14:textId="77777777" w:rsidR="00E63B3C" w:rsidRDefault="00E63B3C" w:rsidP="00E63B3C">
      <w:pPr>
        <w:spacing w:after="0"/>
        <w:jc w:val="both"/>
        <w:rPr>
          <w:rFonts w:ascii="Trebuchet MS" w:hAnsi="Trebuchet MS"/>
          <w:sz w:val="20"/>
          <w:szCs w:val="20"/>
        </w:rPr>
      </w:pPr>
    </w:p>
    <w:p w14:paraId="0ADAC9AC" w14:textId="77777777" w:rsidR="00E63B3C" w:rsidRDefault="00E63B3C" w:rsidP="00E63B3C">
      <w:pPr>
        <w:spacing w:after="0"/>
        <w:jc w:val="both"/>
        <w:rPr>
          <w:rFonts w:ascii="Trebuchet MS" w:hAnsi="Trebuchet MS"/>
          <w:sz w:val="20"/>
          <w:szCs w:val="20"/>
        </w:rPr>
      </w:pPr>
      <w:r>
        <w:rPr>
          <w:rFonts w:ascii="Trebuchet MS" w:hAnsi="Trebuchet MS"/>
          <w:sz w:val="20"/>
          <w:szCs w:val="20"/>
        </w:rPr>
        <w:t xml:space="preserve">L’objet des évaluations menées </w:t>
      </w:r>
      <w:r w:rsidR="00F46245" w:rsidRPr="00F46245">
        <w:rPr>
          <w:rFonts w:ascii="Trebuchet MS" w:hAnsi="Trebuchet MS"/>
          <w:sz w:val="20"/>
          <w:szCs w:val="20"/>
        </w:rPr>
        <w:t>par les fédérations</w:t>
      </w:r>
      <w:r w:rsidRPr="00F46245">
        <w:rPr>
          <w:rFonts w:ascii="Trebuchet MS" w:hAnsi="Trebuchet MS"/>
          <w:sz w:val="20"/>
          <w:szCs w:val="20"/>
        </w:rPr>
        <w:t xml:space="preserve"> </w:t>
      </w:r>
      <w:r w:rsidRPr="00E6477C">
        <w:rPr>
          <w:rFonts w:ascii="Trebuchet MS" w:hAnsi="Trebuchet MS"/>
          <w:sz w:val="20"/>
          <w:szCs w:val="20"/>
        </w:rPr>
        <w:t>porte</w:t>
      </w:r>
      <w:r>
        <w:rPr>
          <w:rFonts w:ascii="Trebuchet MS" w:hAnsi="Trebuchet MS"/>
          <w:sz w:val="20"/>
          <w:szCs w:val="20"/>
        </w:rPr>
        <w:t>nt généralement</w:t>
      </w:r>
      <w:r w:rsidRPr="00E6477C">
        <w:rPr>
          <w:rFonts w:ascii="Trebuchet MS" w:hAnsi="Trebuchet MS"/>
          <w:sz w:val="20"/>
          <w:szCs w:val="20"/>
        </w:rPr>
        <w:t xml:space="preserve"> </w:t>
      </w:r>
      <w:r>
        <w:rPr>
          <w:rFonts w:ascii="Trebuchet MS" w:hAnsi="Trebuchet MS"/>
          <w:sz w:val="20"/>
          <w:szCs w:val="20"/>
        </w:rPr>
        <w:t xml:space="preserve">sur : </w:t>
      </w:r>
    </w:p>
    <w:p w14:paraId="067788EE" w14:textId="2D4508AF" w:rsidR="00E63B3C" w:rsidRDefault="00B86293" w:rsidP="00E63B3C">
      <w:pPr>
        <w:numPr>
          <w:ilvl w:val="0"/>
          <w:numId w:val="9"/>
        </w:numPr>
        <w:spacing w:after="0"/>
        <w:jc w:val="both"/>
        <w:rPr>
          <w:rFonts w:ascii="Trebuchet MS" w:hAnsi="Trebuchet MS"/>
          <w:sz w:val="20"/>
          <w:szCs w:val="20"/>
        </w:rPr>
      </w:pPr>
      <w:r>
        <w:rPr>
          <w:rFonts w:ascii="Trebuchet MS" w:hAnsi="Trebuchet MS"/>
          <w:sz w:val="20"/>
          <w:szCs w:val="20"/>
        </w:rPr>
        <w:t>L</w:t>
      </w:r>
      <w:r w:rsidR="00E63B3C">
        <w:rPr>
          <w:rFonts w:ascii="Trebuchet MS" w:hAnsi="Trebuchet MS"/>
          <w:sz w:val="20"/>
          <w:szCs w:val="20"/>
        </w:rPr>
        <w:t>’organisation elle-même</w:t>
      </w:r>
      <w:r>
        <w:rPr>
          <w:rFonts w:ascii="Trebuchet MS" w:hAnsi="Trebuchet MS"/>
          <w:sz w:val="20"/>
          <w:szCs w:val="20"/>
        </w:rPr>
        <w:t xml:space="preserve"> </w:t>
      </w:r>
      <w:r w:rsidR="00E63B3C">
        <w:rPr>
          <w:rFonts w:ascii="Trebuchet MS" w:hAnsi="Trebuchet MS"/>
          <w:sz w:val="20"/>
          <w:szCs w:val="20"/>
        </w:rPr>
        <w:t xml:space="preserve">; </w:t>
      </w:r>
    </w:p>
    <w:p w14:paraId="5F677AF5" w14:textId="77777777" w:rsidR="00B86293" w:rsidRDefault="00B86293" w:rsidP="00B86293">
      <w:pPr>
        <w:numPr>
          <w:ilvl w:val="0"/>
          <w:numId w:val="9"/>
        </w:numPr>
        <w:spacing w:after="0"/>
        <w:jc w:val="both"/>
        <w:rPr>
          <w:rFonts w:ascii="Trebuchet MS" w:hAnsi="Trebuchet MS"/>
          <w:sz w:val="20"/>
          <w:szCs w:val="20"/>
        </w:rPr>
      </w:pPr>
      <w:r>
        <w:rPr>
          <w:rFonts w:ascii="Trebuchet MS" w:hAnsi="Trebuchet MS"/>
          <w:sz w:val="20"/>
          <w:szCs w:val="20"/>
        </w:rPr>
        <w:t>L</w:t>
      </w:r>
      <w:r w:rsidR="00E63B3C">
        <w:rPr>
          <w:rFonts w:ascii="Trebuchet MS" w:hAnsi="Trebuchet MS"/>
          <w:sz w:val="20"/>
          <w:szCs w:val="20"/>
        </w:rPr>
        <w:t>’atteinte des objectifs et résultats –</w:t>
      </w:r>
      <w:r w:rsidR="00F46245">
        <w:rPr>
          <w:rFonts w:ascii="Trebuchet MS" w:hAnsi="Trebuchet MS"/>
          <w:sz w:val="20"/>
          <w:szCs w:val="20"/>
        </w:rPr>
        <w:t xml:space="preserve"> </w:t>
      </w:r>
      <w:r w:rsidR="00E63B3C">
        <w:rPr>
          <w:rFonts w:ascii="Trebuchet MS" w:hAnsi="Trebuchet MS"/>
          <w:sz w:val="20"/>
          <w:szCs w:val="20"/>
        </w:rPr>
        <w:t>à court, moyen ou long terme</w:t>
      </w:r>
      <w:r>
        <w:rPr>
          <w:rFonts w:ascii="Trebuchet MS" w:hAnsi="Trebuchet MS"/>
          <w:sz w:val="20"/>
          <w:szCs w:val="20"/>
        </w:rPr>
        <w:t> ;</w:t>
      </w:r>
    </w:p>
    <w:p w14:paraId="7481DD7A" w14:textId="1FE4E6BE" w:rsidR="00E63B3C" w:rsidRPr="00B86293" w:rsidRDefault="00B86293" w:rsidP="00B86293">
      <w:pPr>
        <w:numPr>
          <w:ilvl w:val="0"/>
          <w:numId w:val="9"/>
        </w:numPr>
        <w:spacing w:after="0"/>
        <w:jc w:val="both"/>
        <w:rPr>
          <w:rFonts w:ascii="Trebuchet MS" w:hAnsi="Trebuchet MS"/>
          <w:sz w:val="20"/>
          <w:szCs w:val="20"/>
        </w:rPr>
      </w:pPr>
      <w:r>
        <w:rPr>
          <w:rFonts w:ascii="Trebuchet MS" w:hAnsi="Trebuchet MS"/>
          <w:sz w:val="20"/>
          <w:szCs w:val="20"/>
        </w:rPr>
        <w:t>L</w:t>
      </w:r>
      <w:r w:rsidR="00E63B3C" w:rsidRPr="00B86293">
        <w:rPr>
          <w:rFonts w:ascii="Trebuchet MS" w:hAnsi="Trebuchet MS"/>
          <w:sz w:val="20"/>
          <w:szCs w:val="20"/>
        </w:rPr>
        <w:t xml:space="preserve">a satisfaction globale des membres ou des partenaires vis-à-vis de la fédération (enquête de satisfaction des partenariats ; enquête de satisfaction des membres, </w:t>
      </w:r>
      <w:r w:rsidR="00E63B3C" w:rsidRPr="00B86293">
        <w:rPr>
          <w:rFonts w:ascii="Trebuchet MS" w:hAnsi="Trebuchet MS"/>
          <w:i/>
          <w:sz w:val="20"/>
          <w:szCs w:val="20"/>
        </w:rPr>
        <w:t>etc.</w:t>
      </w:r>
      <w:r w:rsidR="00E63B3C" w:rsidRPr="00B86293">
        <w:rPr>
          <w:rFonts w:ascii="Trebuchet MS" w:hAnsi="Trebuchet MS"/>
          <w:sz w:val="20"/>
          <w:szCs w:val="20"/>
        </w:rPr>
        <w:t xml:space="preserve">) ; </w:t>
      </w:r>
    </w:p>
    <w:p w14:paraId="351A9160" w14:textId="0A66B45E" w:rsidR="00E63B3C" w:rsidRDefault="00B86293" w:rsidP="00E63B3C">
      <w:pPr>
        <w:numPr>
          <w:ilvl w:val="0"/>
          <w:numId w:val="9"/>
        </w:numPr>
        <w:spacing w:after="0"/>
        <w:jc w:val="both"/>
        <w:rPr>
          <w:rFonts w:ascii="Trebuchet MS" w:hAnsi="Trebuchet MS"/>
          <w:sz w:val="20"/>
          <w:szCs w:val="20"/>
        </w:rPr>
      </w:pPr>
      <w:r>
        <w:rPr>
          <w:rFonts w:ascii="Trebuchet MS" w:hAnsi="Trebuchet MS"/>
          <w:sz w:val="20"/>
          <w:szCs w:val="20"/>
        </w:rPr>
        <w:t>D</w:t>
      </w:r>
      <w:r w:rsidR="00E63B3C">
        <w:rPr>
          <w:rFonts w:ascii="Trebuchet MS" w:hAnsi="Trebuchet MS"/>
          <w:sz w:val="20"/>
          <w:szCs w:val="20"/>
        </w:rPr>
        <w:t>es approches/méthodes/activ</w:t>
      </w:r>
      <w:r w:rsidR="00F46245">
        <w:rPr>
          <w:rFonts w:ascii="Trebuchet MS" w:hAnsi="Trebuchet MS"/>
          <w:sz w:val="20"/>
          <w:szCs w:val="20"/>
        </w:rPr>
        <w:t>ités/produits spécifiques que les</w:t>
      </w:r>
      <w:r w:rsidR="00E63B3C">
        <w:rPr>
          <w:rFonts w:ascii="Trebuchet MS" w:hAnsi="Trebuchet MS"/>
          <w:sz w:val="20"/>
          <w:szCs w:val="20"/>
        </w:rPr>
        <w:t xml:space="preserve"> fédération</w:t>
      </w:r>
      <w:r w:rsidR="00F46245">
        <w:rPr>
          <w:rFonts w:ascii="Trebuchet MS" w:hAnsi="Trebuchet MS"/>
          <w:sz w:val="20"/>
          <w:szCs w:val="20"/>
        </w:rPr>
        <w:t>s</w:t>
      </w:r>
      <w:r w:rsidR="00E63B3C">
        <w:rPr>
          <w:rFonts w:ascii="Trebuchet MS" w:hAnsi="Trebuchet MS"/>
          <w:sz w:val="20"/>
          <w:szCs w:val="20"/>
        </w:rPr>
        <w:t xml:space="preserve"> met</w:t>
      </w:r>
      <w:r w:rsidR="00F46245">
        <w:rPr>
          <w:rFonts w:ascii="Trebuchet MS" w:hAnsi="Trebuchet MS"/>
          <w:sz w:val="20"/>
          <w:szCs w:val="20"/>
        </w:rPr>
        <w:t>tent</w:t>
      </w:r>
      <w:r w:rsidR="00E63B3C">
        <w:rPr>
          <w:rFonts w:ascii="Trebuchet MS" w:hAnsi="Trebuchet MS"/>
          <w:sz w:val="20"/>
          <w:szCs w:val="20"/>
        </w:rPr>
        <w:t xml:space="preserve"> en place (ex. FAIQ, démarche EFQM, des bases de données comme ONG-Livre ouvert, </w:t>
      </w:r>
      <w:r w:rsidR="00E63B3C" w:rsidRPr="00411309">
        <w:rPr>
          <w:rFonts w:ascii="Trebuchet MS" w:hAnsi="Trebuchet MS"/>
          <w:sz w:val="20"/>
          <w:szCs w:val="20"/>
        </w:rPr>
        <w:t xml:space="preserve">formulaire d’évaluation à la sortie des formations, </w:t>
      </w:r>
      <w:r w:rsidR="00E63B3C" w:rsidRPr="00C6269F">
        <w:rPr>
          <w:rFonts w:ascii="Trebuchet MS" w:hAnsi="Trebuchet MS"/>
          <w:i/>
          <w:sz w:val="20"/>
          <w:szCs w:val="20"/>
        </w:rPr>
        <w:t>etc.</w:t>
      </w:r>
      <w:r w:rsidR="00E63B3C" w:rsidRPr="00411309">
        <w:rPr>
          <w:rFonts w:ascii="Trebuchet MS" w:hAnsi="Trebuchet MS"/>
          <w:sz w:val="20"/>
          <w:szCs w:val="20"/>
        </w:rPr>
        <w:t>)</w:t>
      </w:r>
      <w:r w:rsidR="00E63B3C">
        <w:rPr>
          <w:rFonts w:ascii="Trebuchet MS" w:hAnsi="Trebuchet MS"/>
          <w:sz w:val="20"/>
          <w:szCs w:val="20"/>
        </w:rPr>
        <w:t> et leurs effets sur le travail des membres</w:t>
      </w:r>
      <w:r>
        <w:rPr>
          <w:rFonts w:ascii="Trebuchet MS" w:hAnsi="Trebuchet MS"/>
          <w:sz w:val="20"/>
          <w:szCs w:val="20"/>
        </w:rPr>
        <w:t xml:space="preserve"> </w:t>
      </w:r>
      <w:r w:rsidR="00E63B3C">
        <w:rPr>
          <w:rFonts w:ascii="Trebuchet MS" w:hAnsi="Trebuchet MS"/>
          <w:sz w:val="20"/>
          <w:szCs w:val="20"/>
        </w:rPr>
        <w:t xml:space="preserve">; </w:t>
      </w:r>
    </w:p>
    <w:p w14:paraId="5747D3AF" w14:textId="366E2E1C" w:rsidR="00E63B3C" w:rsidRPr="00411309" w:rsidRDefault="00B86293" w:rsidP="00E63B3C">
      <w:pPr>
        <w:numPr>
          <w:ilvl w:val="0"/>
          <w:numId w:val="9"/>
        </w:numPr>
        <w:spacing w:after="0"/>
        <w:jc w:val="both"/>
        <w:rPr>
          <w:rFonts w:ascii="Trebuchet MS" w:hAnsi="Trebuchet MS"/>
          <w:sz w:val="20"/>
          <w:szCs w:val="20"/>
        </w:rPr>
      </w:pPr>
      <w:r>
        <w:rPr>
          <w:rFonts w:ascii="Trebuchet MS" w:hAnsi="Trebuchet MS"/>
          <w:sz w:val="20"/>
          <w:szCs w:val="20"/>
        </w:rPr>
        <w:t>D</w:t>
      </w:r>
      <w:r w:rsidR="00E63B3C">
        <w:rPr>
          <w:rFonts w:ascii="Trebuchet MS" w:hAnsi="Trebuchet MS"/>
          <w:sz w:val="20"/>
          <w:szCs w:val="20"/>
        </w:rPr>
        <w:t>es principaux choix stratégiques.</w:t>
      </w:r>
    </w:p>
    <w:p w14:paraId="7990C92C" w14:textId="77777777" w:rsidR="00E63B3C" w:rsidRDefault="00E63B3C" w:rsidP="00E63B3C">
      <w:pPr>
        <w:spacing w:after="0"/>
        <w:ind w:left="360"/>
        <w:jc w:val="both"/>
        <w:rPr>
          <w:rFonts w:ascii="Trebuchet MS" w:hAnsi="Trebuchet MS"/>
          <w:sz w:val="20"/>
          <w:szCs w:val="20"/>
        </w:rPr>
      </w:pPr>
    </w:p>
    <w:p w14:paraId="42828CB4" w14:textId="77777777" w:rsidR="00DD65CA" w:rsidRDefault="00E63B3C" w:rsidP="00E63B3C">
      <w:pPr>
        <w:spacing w:after="0"/>
        <w:jc w:val="both"/>
        <w:rPr>
          <w:rFonts w:ascii="Trebuchet MS" w:hAnsi="Trebuchet MS"/>
          <w:sz w:val="20"/>
          <w:szCs w:val="20"/>
        </w:rPr>
      </w:pPr>
      <w:r>
        <w:rPr>
          <w:rFonts w:ascii="Trebuchet MS" w:hAnsi="Trebuchet MS"/>
          <w:sz w:val="20"/>
          <w:szCs w:val="20"/>
        </w:rPr>
        <w:t xml:space="preserve">Les évaluations peuvent être menées conjointement avec d’autres structures dans le cas de stratégies/activités/processus menés en commun.  </w:t>
      </w:r>
    </w:p>
    <w:p w14:paraId="255CA8A3" w14:textId="77777777" w:rsidR="00E63B3C" w:rsidRDefault="00E63B3C" w:rsidP="00E63B3C">
      <w:pPr>
        <w:spacing w:after="0"/>
        <w:jc w:val="both"/>
        <w:rPr>
          <w:rFonts w:ascii="Trebuchet MS" w:hAnsi="Trebuchet MS"/>
          <w:sz w:val="20"/>
          <w:szCs w:val="20"/>
        </w:rPr>
      </w:pPr>
    </w:p>
    <w:p w14:paraId="6EBE477C" w14:textId="77777777" w:rsidR="00E63B3C" w:rsidRDefault="00E63B3C" w:rsidP="00F46245">
      <w:pPr>
        <w:pStyle w:val="Sous-titre"/>
        <w:jc w:val="left"/>
        <w:rPr>
          <w:b/>
        </w:rPr>
      </w:pPr>
      <w:bookmarkStart w:id="39" w:name="_Toc535588667"/>
      <w:r w:rsidRPr="00F46245">
        <w:rPr>
          <w:b/>
        </w:rPr>
        <w:t>Les évaluations externes</w:t>
      </w:r>
      <w:bookmarkEnd w:id="39"/>
      <w:r w:rsidRPr="00F46245">
        <w:rPr>
          <w:b/>
        </w:rPr>
        <w:t> </w:t>
      </w:r>
    </w:p>
    <w:p w14:paraId="14C94AD3" w14:textId="21F4BB76" w:rsidR="00F46245" w:rsidRPr="002E1DCD" w:rsidRDefault="00815BB0" w:rsidP="003458DE">
      <w:pPr>
        <w:rPr>
          <w:rFonts w:ascii="Trebuchet MS" w:hAnsi="Trebuchet MS"/>
          <w:sz w:val="20"/>
        </w:rPr>
      </w:pPr>
      <w:r>
        <w:rPr>
          <w:rFonts w:ascii="Trebuchet MS" w:hAnsi="Trebuchet MS"/>
          <w:sz w:val="20"/>
        </w:rPr>
        <w:t>ACODEV a</w:t>
      </w:r>
      <w:r w:rsidR="003458DE" w:rsidRPr="002E1DCD">
        <w:rPr>
          <w:rFonts w:ascii="Trebuchet MS" w:hAnsi="Trebuchet MS"/>
          <w:sz w:val="20"/>
        </w:rPr>
        <w:t xml:space="preserve"> co-construit un guide pratique sur l’évaluation externe avec le COTA destiné à </w:t>
      </w:r>
      <w:r>
        <w:rPr>
          <w:rFonts w:ascii="Trebuchet MS" w:hAnsi="Trebuchet MS"/>
          <w:sz w:val="20"/>
        </w:rPr>
        <w:t>ses</w:t>
      </w:r>
      <w:r w:rsidR="003458DE" w:rsidRPr="002E1DCD">
        <w:rPr>
          <w:rFonts w:ascii="Trebuchet MS" w:hAnsi="Trebuchet MS"/>
          <w:sz w:val="20"/>
        </w:rPr>
        <w:t xml:space="preserve"> membres mais qui sert également de référentiel de qualité </w:t>
      </w:r>
      <w:r w:rsidR="00E907D1">
        <w:rPr>
          <w:rFonts w:ascii="Trebuchet MS" w:hAnsi="Trebuchet MS"/>
          <w:sz w:val="20"/>
        </w:rPr>
        <w:t xml:space="preserve">pour ce processus </w:t>
      </w:r>
      <w:r w:rsidR="003458DE" w:rsidRPr="002E1DCD">
        <w:rPr>
          <w:rFonts w:ascii="Trebuchet MS" w:hAnsi="Trebuchet MS"/>
          <w:sz w:val="20"/>
        </w:rPr>
        <w:t>pour les fédération</w:t>
      </w:r>
      <w:r w:rsidR="00E907D1">
        <w:rPr>
          <w:rFonts w:ascii="Trebuchet MS" w:hAnsi="Trebuchet MS"/>
          <w:sz w:val="20"/>
        </w:rPr>
        <w:t>s (voir guide)</w:t>
      </w:r>
      <w:r w:rsidR="003458DE" w:rsidRPr="002E1DCD">
        <w:rPr>
          <w:rFonts w:ascii="Trebuchet MS" w:hAnsi="Trebuchet MS"/>
          <w:sz w:val="20"/>
        </w:rPr>
        <w:t xml:space="preserve">. </w:t>
      </w:r>
    </w:p>
    <w:p w14:paraId="09482DFD" w14:textId="7169A911" w:rsidR="00E63B3C" w:rsidRDefault="00B86293" w:rsidP="00E63B3C">
      <w:pPr>
        <w:numPr>
          <w:ilvl w:val="0"/>
          <w:numId w:val="10"/>
        </w:numPr>
        <w:spacing w:after="0"/>
        <w:jc w:val="both"/>
        <w:rPr>
          <w:rFonts w:ascii="Trebuchet MS" w:hAnsi="Trebuchet MS"/>
          <w:sz w:val="20"/>
          <w:szCs w:val="20"/>
        </w:rPr>
      </w:pPr>
      <w:r>
        <w:rPr>
          <w:rFonts w:ascii="Trebuchet MS" w:hAnsi="Trebuchet MS"/>
          <w:sz w:val="20"/>
          <w:szCs w:val="20"/>
        </w:rPr>
        <w:t>S</w:t>
      </w:r>
      <w:r w:rsidR="00E63B3C" w:rsidRPr="009D7ADB">
        <w:rPr>
          <w:rFonts w:ascii="Trebuchet MS" w:hAnsi="Trebuchet MS"/>
          <w:sz w:val="20"/>
          <w:szCs w:val="20"/>
        </w:rPr>
        <w:t xml:space="preserve">ont utilisées pour rapporter sur les </w:t>
      </w:r>
      <w:r w:rsidR="00E63B3C" w:rsidRPr="009D7ADB">
        <w:rPr>
          <w:rFonts w:ascii="Trebuchet MS" w:hAnsi="Trebuchet MS"/>
          <w:sz w:val="20"/>
          <w:szCs w:val="20"/>
          <w:u w:val="single"/>
        </w:rPr>
        <w:t>résultats</w:t>
      </w:r>
      <w:r w:rsidR="00E63B3C" w:rsidRPr="009D7ADB">
        <w:rPr>
          <w:rFonts w:ascii="Trebuchet MS" w:hAnsi="Trebuchet MS"/>
          <w:sz w:val="20"/>
          <w:szCs w:val="20"/>
        </w:rPr>
        <w:t xml:space="preserve"> atteints (toujours externes) ; pour évaluer une </w:t>
      </w:r>
      <w:r w:rsidR="00E63B3C" w:rsidRPr="009D7ADB">
        <w:rPr>
          <w:rFonts w:ascii="Trebuchet MS" w:hAnsi="Trebuchet MS"/>
          <w:sz w:val="20"/>
          <w:szCs w:val="20"/>
          <w:u w:val="single"/>
        </w:rPr>
        <w:t>démarche de fond</w:t>
      </w:r>
      <w:r w:rsidR="00E63B3C" w:rsidRPr="009D7ADB">
        <w:rPr>
          <w:rFonts w:ascii="Trebuchet MS" w:hAnsi="Trebuchet MS"/>
          <w:sz w:val="20"/>
          <w:szCs w:val="20"/>
        </w:rPr>
        <w:t xml:space="preserve"> du secteur (ex. </w:t>
      </w:r>
      <w:r w:rsidR="00E63B3C">
        <w:rPr>
          <w:rFonts w:ascii="Trebuchet MS" w:hAnsi="Trebuchet MS"/>
          <w:sz w:val="20"/>
          <w:szCs w:val="20"/>
        </w:rPr>
        <w:t xml:space="preserve">approche </w:t>
      </w:r>
      <w:r w:rsidR="00E63B3C" w:rsidRPr="009D7ADB">
        <w:rPr>
          <w:rFonts w:ascii="Trebuchet MS" w:hAnsi="Trebuchet MS"/>
          <w:sz w:val="20"/>
          <w:szCs w:val="20"/>
        </w:rPr>
        <w:t>EFQM</w:t>
      </w:r>
      <w:r w:rsidR="00E63B3C">
        <w:rPr>
          <w:rFonts w:ascii="Trebuchet MS" w:hAnsi="Trebuchet MS"/>
          <w:sz w:val="20"/>
          <w:szCs w:val="20"/>
        </w:rPr>
        <w:t xml:space="preserve"> au secteur, etc.) </w:t>
      </w:r>
      <w:r w:rsidR="00E63B3C" w:rsidRPr="009D7ADB">
        <w:rPr>
          <w:rFonts w:ascii="Trebuchet MS" w:hAnsi="Trebuchet MS"/>
          <w:sz w:val="20"/>
          <w:szCs w:val="20"/>
        </w:rPr>
        <w:t xml:space="preserve">; </w:t>
      </w:r>
    </w:p>
    <w:p w14:paraId="3118F244" w14:textId="5EF419A5" w:rsidR="00E63B3C" w:rsidRDefault="00B86293" w:rsidP="00E63B3C">
      <w:pPr>
        <w:numPr>
          <w:ilvl w:val="0"/>
          <w:numId w:val="10"/>
        </w:numPr>
        <w:spacing w:after="0"/>
        <w:jc w:val="both"/>
        <w:rPr>
          <w:rFonts w:ascii="Trebuchet MS" w:hAnsi="Trebuchet MS"/>
          <w:sz w:val="20"/>
          <w:szCs w:val="20"/>
        </w:rPr>
      </w:pPr>
      <w:r>
        <w:rPr>
          <w:rFonts w:ascii="Trebuchet MS" w:hAnsi="Trebuchet MS"/>
          <w:sz w:val="20"/>
          <w:szCs w:val="20"/>
        </w:rPr>
        <w:t>S</w:t>
      </w:r>
      <w:r w:rsidR="00E63B3C">
        <w:rPr>
          <w:rFonts w:ascii="Trebuchet MS" w:hAnsi="Trebuchet MS"/>
          <w:sz w:val="20"/>
          <w:szCs w:val="20"/>
        </w:rPr>
        <w:t xml:space="preserve">ont confiées à des expert-e-s indépendant-e-s c’est-à-dire dont </w:t>
      </w:r>
      <w:r w:rsidR="00E63B3C" w:rsidRPr="00592221">
        <w:rPr>
          <w:rFonts w:ascii="Trebuchet MS" w:hAnsi="Trebuchet MS"/>
          <w:sz w:val="20"/>
          <w:szCs w:val="20"/>
          <w:u w:val="single"/>
        </w:rPr>
        <w:t>l’impartialité</w:t>
      </w:r>
      <w:r w:rsidR="00E63B3C">
        <w:rPr>
          <w:rFonts w:ascii="Trebuchet MS" w:hAnsi="Trebuchet MS"/>
          <w:sz w:val="20"/>
          <w:szCs w:val="20"/>
        </w:rPr>
        <w:t xml:space="preserve"> vis-à-vis d</w:t>
      </w:r>
      <w:r w:rsidR="00482A22">
        <w:rPr>
          <w:rFonts w:ascii="Trebuchet MS" w:hAnsi="Trebuchet MS"/>
          <w:sz w:val="20"/>
          <w:szCs w:val="20"/>
        </w:rPr>
        <w:t xml:space="preserve">es fédérations </w:t>
      </w:r>
      <w:r w:rsidR="00E63B3C">
        <w:rPr>
          <w:rFonts w:ascii="Trebuchet MS" w:hAnsi="Trebuchet MS"/>
          <w:sz w:val="20"/>
          <w:szCs w:val="20"/>
        </w:rPr>
        <w:t>est garantie (ceci fait partie des critères de sélection à reprendre dans les termes de référence) ;</w:t>
      </w:r>
    </w:p>
    <w:p w14:paraId="2512ECC0" w14:textId="435E124A" w:rsidR="00E63B3C" w:rsidRPr="009A73A8" w:rsidRDefault="00B86293" w:rsidP="00E63B3C">
      <w:pPr>
        <w:numPr>
          <w:ilvl w:val="0"/>
          <w:numId w:val="10"/>
        </w:numPr>
        <w:spacing w:after="0"/>
        <w:jc w:val="both"/>
        <w:rPr>
          <w:rFonts w:ascii="Trebuchet MS" w:hAnsi="Trebuchet MS"/>
          <w:sz w:val="20"/>
          <w:szCs w:val="20"/>
        </w:rPr>
      </w:pPr>
      <w:r>
        <w:rPr>
          <w:rFonts w:ascii="Trebuchet MS" w:hAnsi="Trebuchet MS"/>
          <w:sz w:val="20"/>
          <w:szCs w:val="20"/>
        </w:rPr>
        <w:t>S</w:t>
      </w:r>
      <w:r w:rsidR="00E63B3C">
        <w:rPr>
          <w:rFonts w:ascii="Trebuchet MS" w:hAnsi="Trebuchet MS"/>
          <w:sz w:val="20"/>
          <w:szCs w:val="20"/>
        </w:rPr>
        <w:t xml:space="preserve">ont basées sur la </w:t>
      </w:r>
      <w:r w:rsidR="00E63B3C" w:rsidRPr="00573738">
        <w:rPr>
          <w:rFonts w:ascii="Trebuchet MS" w:hAnsi="Trebuchet MS"/>
          <w:sz w:val="20"/>
          <w:szCs w:val="20"/>
          <w:u w:val="single"/>
        </w:rPr>
        <w:t>transparence</w:t>
      </w:r>
      <w:r w:rsidR="00E63B3C">
        <w:rPr>
          <w:rFonts w:ascii="Trebuchet MS" w:hAnsi="Trebuchet MS"/>
          <w:sz w:val="20"/>
          <w:szCs w:val="20"/>
        </w:rPr>
        <w:t xml:space="preserve"> : </w:t>
      </w:r>
      <w:r w:rsidR="00482A22">
        <w:rPr>
          <w:rFonts w:ascii="Trebuchet MS" w:hAnsi="Trebuchet MS"/>
          <w:sz w:val="20"/>
          <w:szCs w:val="20"/>
        </w:rPr>
        <w:t>les fédérations</w:t>
      </w:r>
      <w:r w:rsidR="00E63B3C">
        <w:rPr>
          <w:rFonts w:ascii="Trebuchet MS" w:hAnsi="Trebuchet MS"/>
          <w:sz w:val="20"/>
          <w:szCs w:val="20"/>
        </w:rPr>
        <w:t xml:space="preserve"> met</w:t>
      </w:r>
      <w:r w:rsidR="00482A22">
        <w:rPr>
          <w:rFonts w:ascii="Trebuchet MS" w:hAnsi="Trebuchet MS"/>
          <w:sz w:val="20"/>
          <w:szCs w:val="20"/>
        </w:rPr>
        <w:t>tent</w:t>
      </w:r>
      <w:r w:rsidR="00E63B3C">
        <w:rPr>
          <w:rFonts w:ascii="Trebuchet MS" w:hAnsi="Trebuchet MS"/>
          <w:sz w:val="20"/>
          <w:szCs w:val="20"/>
        </w:rPr>
        <w:t xml:space="preserve"> à disposition de l’expert-e indépendant-e sélectionné toutes les informations nécessaires à son exercice d’évaluation (acquisition des résultats des suivi-évaluations précédentes ; corpus documentaire utile à son travail ; etc.) ; les rapports finaux d’évaluations sont communiqués systématiquement auprès des parties prenantes impliquées ; </w:t>
      </w:r>
      <w:r w:rsidR="00447DF4">
        <w:rPr>
          <w:rFonts w:ascii="Trebuchet MS" w:hAnsi="Trebuchet MS"/>
          <w:sz w:val="20"/>
          <w:szCs w:val="20"/>
        </w:rPr>
        <w:t>les rap</w:t>
      </w:r>
      <w:r w:rsidR="003458DE">
        <w:rPr>
          <w:rFonts w:ascii="Trebuchet MS" w:hAnsi="Trebuchet MS"/>
          <w:sz w:val="20"/>
          <w:szCs w:val="20"/>
        </w:rPr>
        <w:t>ports finaux d’évaluations seron</w:t>
      </w:r>
      <w:r w:rsidR="00447DF4">
        <w:rPr>
          <w:rFonts w:ascii="Trebuchet MS" w:hAnsi="Trebuchet MS"/>
          <w:sz w:val="20"/>
          <w:szCs w:val="20"/>
        </w:rPr>
        <w:t xml:space="preserve">t publiés sur nos sites web, </w:t>
      </w:r>
      <w:r w:rsidR="00E63B3C">
        <w:rPr>
          <w:rFonts w:ascii="Trebuchet MS" w:hAnsi="Trebuchet MS"/>
          <w:sz w:val="20"/>
          <w:szCs w:val="20"/>
        </w:rPr>
        <w:t xml:space="preserve">etc.  </w:t>
      </w:r>
    </w:p>
    <w:p w14:paraId="6211579E" w14:textId="7C047557" w:rsidR="00E63B3C" w:rsidRDefault="00B86293" w:rsidP="00E63B3C">
      <w:pPr>
        <w:numPr>
          <w:ilvl w:val="0"/>
          <w:numId w:val="10"/>
        </w:numPr>
        <w:spacing w:after="0"/>
        <w:jc w:val="both"/>
        <w:rPr>
          <w:rFonts w:ascii="Trebuchet MS" w:hAnsi="Trebuchet MS"/>
          <w:sz w:val="20"/>
          <w:szCs w:val="20"/>
        </w:rPr>
      </w:pPr>
      <w:r>
        <w:rPr>
          <w:rFonts w:ascii="Trebuchet MS" w:hAnsi="Trebuchet MS"/>
          <w:sz w:val="20"/>
          <w:szCs w:val="20"/>
        </w:rPr>
        <w:t>F</w:t>
      </w:r>
      <w:r w:rsidR="00E63B3C">
        <w:rPr>
          <w:rFonts w:ascii="Trebuchet MS" w:hAnsi="Trebuchet MS"/>
          <w:sz w:val="20"/>
          <w:szCs w:val="20"/>
        </w:rPr>
        <w:t>ont systématiquement l’objet</w:t>
      </w:r>
      <w:r w:rsidR="00E63B3C" w:rsidRPr="00A35756">
        <w:rPr>
          <w:rFonts w:ascii="Trebuchet MS" w:hAnsi="Trebuchet MS"/>
          <w:sz w:val="20"/>
          <w:szCs w:val="20"/>
        </w:rPr>
        <w:t xml:space="preserve"> : </w:t>
      </w:r>
    </w:p>
    <w:p w14:paraId="4E5B2862" w14:textId="52167CB8" w:rsidR="00E63B3C" w:rsidRDefault="00E63B3C" w:rsidP="00E63B3C">
      <w:pPr>
        <w:numPr>
          <w:ilvl w:val="0"/>
          <w:numId w:val="11"/>
        </w:numPr>
        <w:spacing w:after="0"/>
        <w:jc w:val="both"/>
        <w:rPr>
          <w:rFonts w:ascii="Trebuchet MS" w:hAnsi="Trebuchet MS"/>
          <w:sz w:val="20"/>
          <w:szCs w:val="20"/>
        </w:rPr>
      </w:pPr>
      <w:r>
        <w:rPr>
          <w:rFonts w:ascii="Trebuchet MS" w:hAnsi="Trebuchet MS"/>
          <w:b/>
          <w:sz w:val="20"/>
          <w:szCs w:val="20"/>
        </w:rPr>
        <w:t xml:space="preserve">de </w:t>
      </w:r>
      <w:r w:rsidRPr="000D3BA8">
        <w:rPr>
          <w:rFonts w:ascii="Trebuchet MS" w:hAnsi="Trebuchet MS"/>
          <w:b/>
          <w:sz w:val="20"/>
          <w:szCs w:val="20"/>
        </w:rPr>
        <w:t xml:space="preserve">termes de référence </w:t>
      </w:r>
      <w:r w:rsidRPr="00085DA7">
        <w:rPr>
          <w:rFonts w:ascii="Trebuchet MS" w:hAnsi="Trebuchet MS"/>
          <w:sz w:val="20"/>
          <w:szCs w:val="20"/>
        </w:rPr>
        <w:t>q</w:t>
      </w:r>
      <w:r w:rsidRPr="00F819D7">
        <w:rPr>
          <w:rFonts w:ascii="Trebuchet MS" w:hAnsi="Trebuchet MS"/>
          <w:sz w:val="20"/>
          <w:szCs w:val="20"/>
        </w:rPr>
        <w:t>ui précisent entre autres les</w:t>
      </w:r>
      <w:r>
        <w:rPr>
          <w:rFonts w:ascii="Trebuchet MS" w:hAnsi="Trebuchet MS"/>
          <w:sz w:val="20"/>
          <w:szCs w:val="20"/>
        </w:rPr>
        <w:t xml:space="preserve"> objectifs poursuivis avec indication claire de l’objectif prioritaire poursuivi (sur base des recommandations de la méta-évaluation du SES : aide à la décision, apprentissage ou redevabilité) et dont les critères d’évaluation sont basés en partie sur les critères du CAD le cas échéant.  Un modèle-type de termes de références existe </w:t>
      </w:r>
      <w:r w:rsidR="003458DE">
        <w:rPr>
          <w:rFonts w:ascii="Trebuchet MS" w:hAnsi="Trebuchet MS"/>
          <w:sz w:val="20"/>
          <w:szCs w:val="20"/>
        </w:rPr>
        <w:t xml:space="preserve">chez les fédérations </w:t>
      </w:r>
      <w:r>
        <w:rPr>
          <w:rFonts w:ascii="Trebuchet MS" w:hAnsi="Trebuchet MS"/>
          <w:sz w:val="20"/>
          <w:szCs w:val="20"/>
        </w:rPr>
        <w:t xml:space="preserve">qui précise les éléments minimaux qui doivent se retrouver dans les termes de référence d’une évaluation </w:t>
      </w:r>
      <w:r w:rsidR="003458DE">
        <w:rPr>
          <w:rFonts w:ascii="Trebuchet MS" w:hAnsi="Trebuchet MS"/>
          <w:sz w:val="20"/>
          <w:szCs w:val="20"/>
        </w:rPr>
        <w:t>des</w:t>
      </w:r>
      <w:r w:rsidR="00447DF4">
        <w:rPr>
          <w:rFonts w:ascii="Trebuchet MS" w:hAnsi="Trebuchet MS"/>
          <w:sz w:val="20"/>
          <w:szCs w:val="20"/>
        </w:rPr>
        <w:t xml:space="preserve"> fédérations</w:t>
      </w:r>
      <w:r>
        <w:rPr>
          <w:rFonts w:ascii="Trebuchet MS" w:hAnsi="Trebuchet MS"/>
          <w:sz w:val="20"/>
          <w:szCs w:val="20"/>
        </w:rPr>
        <w:t xml:space="preserve"> (voir </w:t>
      </w:r>
      <w:r w:rsidR="003458DE">
        <w:rPr>
          <w:rFonts w:ascii="Trebuchet MS" w:hAnsi="Trebuchet MS"/>
          <w:sz w:val="20"/>
          <w:szCs w:val="20"/>
        </w:rPr>
        <w:t>guide pratique et TDR types</w:t>
      </w:r>
      <w:r>
        <w:rPr>
          <w:rFonts w:ascii="Trebuchet MS" w:hAnsi="Trebuchet MS"/>
          <w:sz w:val="20"/>
          <w:szCs w:val="20"/>
        </w:rPr>
        <w:t>)</w:t>
      </w:r>
      <w:r w:rsidR="00B86293">
        <w:rPr>
          <w:rFonts w:ascii="Trebuchet MS" w:hAnsi="Trebuchet MS"/>
          <w:sz w:val="20"/>
          <w:szCs w:val="20"/>
        </w:rPr>
        <w:t xml:space="preserve"> </w:t>
      </w:r>
      <w:r>
        <w:rPr>
          <w:rFonts w:ascii="Trebuchet MS" w:hAnsi="Trebuchet MS"/>
          <w:sz w:val="20"/>
          <w:szCs w:val="20"/>
        </w:rPr>
        <w:t xml:space="preserve">; </w:t>
      </w:r>
    </w:p>
    <w:p w14:paraId="1A29053B" w14:textId="77777777" w:rsidR="00E63B3C" w:rsidRDefault="00E63B3C" w:rsidP="00E63B3C">
      <w:pPr>
        <w:numPr>
          <w:ilvl w:val="0"/>
          <w:numId w:val="11"/>
        </w:numPr>
        <w:spacing w:after="0"/>
        <w:jc w:val="both"/>
        <w:rPr>
          <w:rFonts w:ascii="Trebuchet MS" w:hAnsi="Trebuchet MS"/>
          <w:sz w:val="20"/>
          <w:szCs w:val="20"/>
        </w:rPr>
      </w:pPr>
      <w:r w:rsidRPr="000D3BA8">
        <w:rPr>
          <w:rFonts w:ascii="Trebuchet MS" w:hAnsi="Trebuchet MS"/>
          <w:b/>
          <w:sz w:val="20"/>
          <w:szCs w:val="20"/>
        </w:rPr>
        <w:t>d’un appel d’offre</w:t>
      </w:r>
      <w:r w:rsidRPr="00085DA7">
        <w:rPr>
          <w:rFonts w:ascii="Trebuchet MS" w:hAnsi="Trebuchet MS"/>
          <w:sz w:val="20"/>
          <w:szCs w:val="20"/>
        </w:rPr>
        <w:t>;</w:t>
      </w:r>
      <w:r>
        <w:rPr>
          <w:rFonts w:ascii="Trebuchet MS" w:hAnsi="Trebuchet MS"/>
          <w:sz w:val="20"/>
          <w:szCs w:val="20"/>
        </w:rPr>
        <w:t xml:space="preserve"> </w:t>
      </w:r>
    </w:p>
    <w:p w14:paraId="32BA62CE" w14:textId="77777777" w:rsidR="00E63B3C" w:rsidRDefault="00E63B3C" w:rsidP="00DD65CA">
      <w:pPr>
        <w:numPr>
          <w:ilvl w:val="0"/>
          <w:numId w:val="11"/>
        </w:numPr>
        <w:spacing w:after="0"/>
        <w:jc w:val="both"/>
        <w:rPr>
          <w:rFonts w:ascii="Trebuchet MS" w:hAnsi="Trebuchet MS"/>
          <w:sz w:val="20"/>
          <w:szCs w:val="20"/>
        </w:rPr>
      </w:pPr>
      <w:r>
        <w:rPr>
          <w:rFonts w:ascii="Trebuchet MS" w:hAnsi="Trebuchet MS"/>
          <w:sz w:val="20"/>
          <w:szCs w:val="20"/>
        </w:rPr>
        <w:lastRenderedPageBreak/>
        <w:t xml:space="preserve">d’un encadrement par un </w:t>
      </w:r>
      <w:r w:rsidRPr="000D3BA8">
        <w:rPr>
          <w:rFonts w:ascii="Trebuchet MS" w:hAnsi="Trebuchet MS"/>
          <w:b/>
          <w:sz w:val="20"/>
          <w:szCs w:val="20"/>
        </w:rPr>
        <w:t>comité de pilotage</w:t>
      </w:r>
      <w:r w:rsidR="00DB4E09">
        <w:rPr>
          <w:rFonts w:ascii="Trebuchet MS" w:hAnsi="Trebuchet MS"/>
          <w:sz w:val="20"/>
          <w:szCs w:val="20"/>
        </w:rPr>
        <w:t xml:space="preserve"> (composé</w:t>
      </w:r>
      <w:r w:rsidR="00DD65CA">
        <w:rPr>
          <w:rFonts w:ascii="Trebuchet MS" w:hAnsi="Trebuchet MS"/>
          <w:sz w:val="20"/>
          <w:szCs w:val="20"/>
        </w:rPr>
        <w:t xml:space="preserve"> </w:t>
      </w:r>
      <w:r w:rsidR="00DB4E09">
        <w:rPr>
          <w:rFonts w:ascii="Trebuchet MS" w:hAnsi="Trebuchet MS"/>
          <w:sz w:val="20"/>
          <w:szCs w:val="20"/>
        </w:rPr>
        <w:t xml:space="preserve">au minimum </w:t>
      </w:r>
      <w:r w:rsidR="003458DE">
        <w:rPr>
          <w:rFonts w:ascii="Trebuchet MS" w:hAnsi="Trebuchet MS"/>
          <w:sz w:val="20"/>
          <w:szCs w:val="20"/>
        </w:rPr>
        <w:t xml:space="preserve">des directeurs, </w:t>
      </w:r>
      <w:r w:rsidR="00DD65CA">
        <w:rPr>
          <w:rFonts w:ascii="Trebuchet MS" w:hAnsi="Trebuchet MS"/>
          <w:sz w:val="20"/>
          <w:szCs w:val="20"/>
        </w:rPr>
        <w:t>de la cellule M&amp;E des secrétariats</w:t>
      </w:r>
      <w:r>
        <w:rPr>
          <w:rFonts w:ascii="Trebuchet MS" w:hAnsi="Trebuchet MS"/>
          <w:sz w:val="20"/>
          <w:szCs w:val="20"/>
        </w:rPr>
        <w:t xml:space="preserve"> </w:t>
      </w:r>
      <w:r w:rsidR="00DD65CA">
        <w:rPr>
          <w:rFonts w:ascii="Trebuchet MS" w:hAnsi="Trebuchet MS"/>
          <w:sz w:val="20"/>
          <w:szCs w:val="20"/>
        </w:rPr>
        <w:t>des fédérations</w:t>
      </w:r>
      <w:r w:rsidR="00DB4E09">
        <w:rPr>
          <w:rFonts w:ascii="Trebuchet MS" w:hAnsi="Trebuchet MS"/>
          <w:sz w:val="20"/>
          <w:szCs w:val="20"/>
        </w:rPr>
        <w:t xml:space="preserve"> et</w:t>
      </w:r>
      <w:r w:rsidR="00DD65CA">
        <w:rPr>
          <w:rFonts w:ascii="Trebuchet MS" w:hAnsi="Trebuchet MS"/>
          <w:sz w:val="20"/>
          <w:szCs w:val="20"/>
        </w:rPr>
        <w:t xml:space="preserve"> </w:t>
      </w:r>
      <w:r>
        <w:rPr>
          <w:rFonts w:ascii="Trebuchet MS" w:hAnsi="Trebuchet MS"/>
          <w:sz w:val="20"/>
          <w:szCs w:val="20"/>
        </w:rPr>
        <w:t>d’un</w:t>
      </w:r>
      <w:r w:rsidR="00DD65CA">
        <w:rPr>
          <w:rFonts w:ascii="Trebuchet MS" w:hAnsi="Trebuchet MS"/>
          <w:sz w:val="20"/>
          <w:szCs w:val="20"/>
        </w:rPr>
        <w:t xml:space="preserve"> représentant</w:t>
      </w:r>
      <w:r w:rsidR="00DB4E09">
        <w:rPr>
          <w:rFonts w:ascii="Trebuchet MS" w:hAnsi="Trebuchet MS"/>
          <w:sz w:val="20"/>
          <w:szCs w:val="20"/>
        </w:rPr>
        <w:t>-</w:t>
      </w:r>
      <w:r w:rsidR="00DD65CA" w:rsidRPr="00DD65CA">
        <w:rPr>
          <w:rFonts w:ascii="Trebuchet MS" w:hAnsi="Trebuchet MS"/>
          <w:sz w:val="20"/>
          <w:szCs w:val="20"/>
        </w:rPr>
        <w:t xml:space="preserve">expert de la thématique </w:t>
      </w:r>
      <w:r w:rsidR="00DD65CA">
        <w:rPr>
          <w:rFonts w:ascii="Trebuchet MS" w:hAnsi="Trebuchet MS"/>
          <w:sz w:val="20"/>
          <w:szCs w:val="20"/>
        </w:rPr>
        <w:t>évaluée d’une organisation</w:t>
      </w:r>
      <w:r>
        <w:rPr>
          <w:rFonts w:ascii="Trebuchet MS" w:hAnsi="Trebuchet MS"/>
          <w:sz w:val="20"/>
          <w:szCs w:val="20"/>
        </w:rPr>
        <w:t xml:space="preserve"> </w:t>
      </w:r>
      <w:r w:rsidR="00DD65CA">
        <w:rPr>
          <w:rFonts w:ascii="Trebuchet MS" w:hAnsi="Trebuchet MS"/>
          <w:sz w:val="20"/>
          <w:szCs w:val="20"/>
        </w:rPr>
        <w:t xml:space="preserve">membre </w:t>
      </w:r>
      <w:r w:rsidR="00DB4E09">
        <w:rPr>
          <w:rFonts w:ascii="Trebuchet MS" w:hAnsi="Trebuchet MS"/>
          <w:sz w:val="20"/>
          <w:szCs w:val="20"/>
        </w:rPr>
        <w:t>par</w:t>
      </w:r>
      <w:r w:rsidR="00DD65CA">
        <w:rPr>
          <w:rFonts w:ascii="Trebuchet MS" w:hAnsi="Trebuchet MS"/>
          <w:sz w:val="20"/>
          <w:szCs w:val="20"/>
        </w:rPr>
        <w:t xml:space="preserve"> fédération</w:t>
      </w:r>
      <w:r>
        <w:rPr>
          <w:rFonts w:ascii="Trebuchet MS" w:hAnsi="Trebuchet MS"/>
          <w:sz w:val="20"/>
          <w:szCs w:val="20"/>
        </w:rPr>
        <w:t>) dont le rôle consiste généralement à :</w:t>
      </w:r>
    </w:p>
    <w:p w14:paraId="336D3F6B" w14:textId="77777777" w:rsidR="00E63B3C" w:rsidRPr="00304F21" w:rsidRDefault="00E63B3C" w:rsidP="00E63B3C">
      <w:pPr>
        <w:pStyle w:val="Listecouleur-Accent11"/>
        <w:widowControl/>
        <w:numPr>
          <w:ilvl w:val="0"/>
          <w:numId w:val="17"/>
        </w:numPr>
        <w:spacing w:before="0" w:line="259" w:lineRule="auto"/>
        <w:rPr>
          <w:sz w:val="20"/>
          <w:szCs w:val="20"/>
          <w:lang w:val="fr-FR" w:eastAsia="ar-SA"/>
        </w:rPr>
      </w:pPr>
      <w:r>
        <w:rPr>
          <w:sz w:val="20"/>
          <w:szCs w:val="20"/>
          <w:lang w:val="fr-FR" w:eastAsia="ar-SA"/>
        </w:rPr>
        <w:t>d</w:t>
      </w:r>
      <w:r w:rsidRPr="00304F21">
        <w:rPr>
          <w:sz w:val="20"/>
          <w:szCs w:val="20"/>
          <w:lang w:val="fr-FR" w:eastAsia="ar-SA"/>
        </w:rPr>
        <w:t>éfinir</w:t>
      </w:r>
      <w:r>
        <w:rPr>
          <w:sz w:val="20"/>
          <w:szCs w:val="20"/>
          <w:lang w:val="fr-FR" w:eastAsia="ar-SA"/>
        </w:rPr>
        <w:t xml:space="preserve"> et/ou approuver</w:t>
      </w:r>
      <w:r w:rsidRPr="00304F21">
        <w:rPr>
          <w:sz w:val="20"/>
          <w:szCs w:val="20"/>
          <w:lang w:val="fr-FR" w:eastAsia="ar-SA"/>
        </w:rPr>
        <w:t xml:space="preserve"> les termes de référence de l</w:t>
      </w:r>
      <w:r>
        <w:rPr>
          <w:sz w:val="20"/>
          <w:szCs w:val="20"/>
          <w:lang w:val="fr-FR" w:eastAsia="ar-SA"/>
        </w:rPr>
        <w:t xml:space="preserve">’évaluation </w:t>
      </w:r>
      <w:r w:rsidRPr="00304F21">
        <w:rPr>
          <w:sz w:val="20"/>
          <w:szCs w:val="20"/>
          <w:lang w:val="fr-FR" w:eastAsia="ar-SA"/>
        </w:rPr>
        <w:t xml:space="preserve">et participer au processus de sélection du consultant (H/F) ; </w:t>
      </w:r>
    </w:p>
    <w:p w14:paraId="0126C9C3" w14:textId="77777777" w:rsidR="00E63B3C" w:rsidRPr="00304F21" w:rsidRDefault="00E63B3C" w:rsidP="00E63B3C">
      <w:pPr>
        <w:pStyle w:val="Listecouleur-Accent11"/>
        <w:widowControl/>
        <w:numPr>
          <w:ilvl w:val="0"/>
          <w:numId w:val="17"/>
        </w:numPr>
        <w:spacing w:before="0" w:line="259" w:lineRule="auto"/>
        <w:rPr>
          <w:sz w:val="20"/>
          <w:szCs w:val="20"/>
          <w:lang w:val="fr-FR" w:eastAsia="ar-SA"/>
        </w:rPr>
      </w:pPr>
      <w:r w:rsidRPr="00304F21">
        <w:rPr>
          <w:sz w:val="20"/>
          <w:szCs w:val="20"/>
          <w:lang w:val="fr-FR" w:eastAsia="ar-SA"/>
        </w:rPr>
        <w:t>piloter l’é</w:t>
      </w:r>
      <w:r>
        <w:rPr>
          <w:sz w:val="20"/>
          <w:szCs w:val="20"/>
          <w:lang w:val="fr-FR" w:eastAsia="ar-SA"/>
        </w:rPr>
        <w:t>valuation</w:t>
      </w:r>
      <w:r w:rsidRPr="00304F21">
        <w:rPr>
          <w:sz w:val="20"/>
          <w:szCs w:val="20"/>
          <w:lang w:val="fr-FR" w:eastAsia="ar-SA"/>
        </w:rPr>
        <w:t xml:space="preserve"> (réagir sur la méthodologie, la gri</w:t>
      </w:r>
      <w:r>
        <w:rPr>
          <w:sz w:val="20"/>
          <w:szCs w:val="20"/>
          <w:lang w:val="fr-FR" w:eastAsia="ar-SA"/>
        </w:rPr>
        <w:t>lle d’entretien, l’échantillon,</w:t>
      </w:r>
      <w:r w:rsidRPr="00304F21">
        <w:rPr>
          <w:sz w:val="20"/>
          <w:szCs w:val="20"/>
          <w:lang w:val="fr-FR" w:eastAsia="ar-SA"/>
        </w:rPr>
        <w:t xml:space="preserve"> être présent</w:t>
      </w:r>
      <w:r>
        <w:rPr>
          <w:sz w:val="20"/>
          <w:szCs w:val="20"/>
          <w:lang w:val="fr-FR" w:eastAsia="ar-SA"/>
        </w:rPr>
        <w:t>-e-s</w:t>
      </w:r>
      <w:r w:rsidRPr="00304F21">
        <w:rPr>
          <w:sz w:val="20"/>
          <w:szCs w:val="20"/>
          <w:lang w:val="fr-FR" w:eastAsia="ar-SA"/>
        </w:rPr>
        <w:t xml:space="preserve"> aux réunions de pilotage en présence du consultant</w:t>
      </w:r>
      <w:r>
        <w:rPr>
          <w:sz w:val="20"/>
          <w:szCs w:val="20"/>
          <w:lang w:val="fr-FR" w:eastAsia="ar-SA"/>
        </w:rPr>
        <w:t xml:space="preserve"> (H/F), contrôler la qualité du processus, </w:t>
      </w:r>
      <w:r w:rsidRPr="00AF321D">
        <w:rPr>
          <w:i/>
          <w:sz w:val="20"/>
          <w:szCs w:val="20"/>
          <w:lang w:val="fr-FR" w:eastAsia="ar-SA"/>
        </w:rPr>
        <w:t>etc.</w:t>
      </w:r>
      <w:r w:rsidRPr="00304F21">
        <w:rPr>
          <w:sz w:val="20"/>
          <w:szCs w:val="20"/>
          <w:lang w:val="fr-FR" w:eastAsia="ar-SA"/>
        </w:rPr>
        <w:t xml:space="preserve">) ; </w:t>
      </w:r>
    </w:p>
    <w:p w14:paraId="4816E1CE" w14:textId="77777777" w:rsidR="00E63B3C" w:rsidRPr="00304F21" w:rsidRDefault="00E63B3C" w:rsidP="00E63B3C">
      <w:pPr>
        <w:pStyle w:val="Corpsdetexte"/>
        <w:numPr>
          <w:ilvl w:val="0"/>
          <w:numId w:val="17"/>
        </w:numPr>
        <w:rPr>
          <w:szCs w:val="20"/>
        </w:rPr>
      </w:pPr>
      <w:r w:rsidRPr="00304F21">
        <w:rPr>
          <w:szCs w:val="20"/>
        </w:rPr>
        <w:t xml:space="preserve">lire et commenter le rapport provisoire </w:t>
      </w:r>
      <w:r>
        <w:rPr>
          <w:szCs w:val="20"/>
        </w:rPr>
        <w:t xml:space="preserve">de l'évaluation ; </w:t>
      </w:r>
    </w:p>
    <w:p w14:paraId="30E17CDF" w14:textId="77777777" w:rsidR="00E63B3C" w:rsidRDefault="00E63B3C" w:rsidP="00E63B3C">
      <w:pPr>
        <w:pStyle w:val="Listecouleur-Accent11"/>
        <w:widowControl/>
        <w:numPr>
          <w:ilvl w:val="0"/>
          <w:numId w:val="17"/>
        </w:numPr>
        <w:spacing w:before="0" w:line="259" w:lineRule="auto"/>
        <w:rPr>
          <w:sz w:val="20"/>
          <w:szCs w:val="20"/>
          <w:lang w:val="fr-FR" w:eastAsia="ar-SA"/>
        </w:rPr>
      </w:pPr>
      <w:r w:rsidRPr="00304F21">
        <w:rPr>
          <w:sz w:val="20"/>
          <w:szCs w:val="20"/>
          <w:lang w:val="fr-FR" w:eastAsia="ar-SA"/>
        </w:rPr>
        <w:t>v</w:t>
      </w:r>
      <w:r>
        <w:rPr>
          <w:sz w:val="20"/>
          <w:szCs w:val="20"/>
          <w:lang w:val="fr-FR" w:eastAsia="ar-SA"/>
        </w:rPr>
        <w:t xml:space="preserve">alider le rapport final; </w:t>
      </w:r>
    </w:p>
    <w:p w14:paraId="55803E91" w14:textId="77777777" w:rsidR="00E63B3C" w:rsidRPr="000416A4" w:rsidRDefault="00E63B3C" w:rsidP="00E63B3C">
      <w:pPr>
        <w:pStyle w:val="Listecouleur-Accent11"/>
        <w:widowControl/>
        <w:numPr>
          <w:ilvl w:val="0"/>
          <w:numId w:val="17"/>
        </w:numPr>
        <w:spacing w:before="0" w:line="259" w:lineRule="auto"/>
        <w:rPr>
          <w:sz w:val="20"/>
          <w:szCs w:val="20"/>
          <w:lang w:val="fr-FR" w:eastAsia="ar-SA"/>
        </w:rPr>
      </w:pPr>
      <w:r w:rsidRPr="000416A4">
        <w:rPr>
          <w:sz w:val="20"/>
          <w:szCs w:val="20"/>
          <w:lang w:val="fr-FR" w:eastAsia="ar-SA"/>
        </w:rPr>
        <w:t xml:space="preserve">se concerter avec </w:t>
      </w:r>
      <w:r>
        <w:rPr>
          <w:sz w:val="20"/>
          <w:szCs w:val="20"/>
          <w:lang w:val="fr-FR" w:eastAsia="ar-SA"/>
        </w:rPr>
        <w:t xml:space="preserve">les parties prenantes </w:t>
      </w:r>
      <w:r w:rsidRPr="000416A4">
        <w:rPr>
          <w:sz w:val="20"/>
          <w:szCs w:val="20"/>
          <w:lang w:val="fr-FR" w:eastAsia="ar-SA"/>
        </w:rPr>
        <w:t xml:space="preserve">impliquées par l’évaluation  et </w:t>
      </w:r>
      <w:r>
        <w:rPr>
          <w:sz w:val="20"/>
          <w:szCs w:val="20"/>
          <w:lang w:val="fr-FR" w:eastAsia="ar-SA"/>
        </w:rPr>
        <w:t xml:space="preserve">leur </w:t>
      </w:r>
      <w:r w:rsidRPr="000416A4">
        <w:rPr>
          <w:sz w:val="20"/>
          <w:szCs w:val="20"/>
          <w:lang w:val="fr-FR" w:eastAsia="ar-SA"/>
        </w:rPr>
        <w:t xml:space="preserve">rendre compte tout au long du processus; </w:t>
      </w:r>
      <w:r w:rsidRPr="000416A4">
        <w:rPr>
          <w:sz w:val="20"/>
          <w:szCs w:val="20"/>
        </w:rPr>
        <w:t xml:space="preserve"> </w:t>
      </w:r>
    </w:p>
    <w:p w14:paraId="33ED2C6C" w14:textId="77777777" w:rsidR="00E63B3C" w:rsidRDefault="00E63B3C" w:rsidP="00E63B3C">
      <w:pPr>
        <w:numPr>
          <w:ilvl w:val="0"/>
          <w:numId w:val="11"/>
        </w:numPr>
        <w:spacing w:after="0"/>
        <w:jc w:val="both"/>
        <w:rPr>
          <w:rFonts w:ascii="Trebuchet MS" w:hAnsi="Trebuchet MS"/>
          <w:sz w:val="20"/>
          <w:szCs w:val="20"/>
        </w:rPr>
      </w:pPr>
      <w:r w:rsidRPr="000D3BA8">
        <w:rPr>
          <w:rFonts w:ascii="Trebuchet MS" w:hAnsi="Trebuchet MS"/>
          <w:b/>
          <w:sz w:val="20"/>
          <w:szCs w:val="20"/>
        </w:rPr>
        <w:t>d’une réponse managériale</w:t>
      </w:r>
      <w:r>
        <w:rPr>
          <w:rFonts w:ascii="Trebuchet MS" w:hAnsi="Trebuchet MS"/>
          <w:sz w:val="20"/>
          <w:szCs w:val="20"/>
        </w:rPr>
        <w:t xml:space="preserve"> élaborée par le comité de pilotage et validée </w:t>
      </w:r>
      <w:r w:rsidR="003458DE">
        <w:rPr>
          <w:rFonts w:ascii="Trebuchet MS" w:hAnsi="Trebuchet MS"/>
          <w:sz w:val="20"/>
          <w:szCs w:val="20"/>
        </w:rPr>
        <w:t>par les</w:t>
      </w:r>
      <w:r>
        <w:rPr>
          <w:rFonts w:ascii="Trebuchet MS" w:hAnsi="Trebuchet MS"/>
          <w:sz w:val="20"/>
          <w:szCs w:val="20"/>
        </w:rPr>
        <w:t xml:space="preserve"> Conseil</w:t>
      </w:r>
      <w:r w:rsidR="003458DE">
        <w:rPr>
          <w:rFonts w:ascii="Trebuchet MS" w:hAnsi="Trebuchet MS"/>
          <w:sz w:val="20"/>
          <w:szCs w:val="20"/>
        </w:rPr>
        <w:t>s</w:t>
      </w:r>
      <w:r>
        <w:rPr>
          <w:rFonts w:ascii="Trebuchet MS" w:hAnsi="Trebuchet MS"/>
          <w:sz w:val="20"/>
          <w:szCs w:val="20"/>
        </w:rPr>
        <w:t xml:space="preserve"> d’Administration</w:t>
      </w:r>
      <w:r w:rsidR="003458DE">
        <w:rPr>
          <w:rFonts w:ascii="Trebuchet MS" w:hAnsi="Trebuchet MS"/>
          <w:sz w:val="20"/>
          <w:szCs w:val="20"/>
        </w:rPr>
        <w:t>s</w:t>
      </w:r>
      <w:r>
        <w:rPr>
          <w:rFonts w:ascii="Trebuchet MS" w:hAnsi="Trebuchet MS"/>
          <w:sz w:val="20"/>
          <w:szCs w:val="20"/>
        </w:rPr>
        <w:t xml:space="preserve"> d</w:t>
      </w:r>
      <w:r w:rsidR="00DD65CA">
        <w:rPr>
          <w:rFonts w:ascii="Trebuchet MS" w:hAnsi="Trebuchet MS"/>
          <w:sz w:val="20"/>
          <w:szCs w:val="20"/>
        </w:rPr>
        <w:t>es fédérations</w:t>
      </w:r>
      <w:r>
        <w:rPr>
          <w:rFonts w:ascii="Trebuchet MS" w:hAnsi="Trebuchet MS"/>
          <w:sz w:val="20"/>
          <w:szCs w:val="20"/>
        </w:rPr>
        <w:t xml:space="preserve">; </w:t>
      </w:r>
    </w:p>
    <w:p w14:paraId="2CCE0CB8" w14:textId="77777777" w:rsidR="00E63B3C" w:rsidRDefault="00E63B3C" w:rsidP="00E63B3C">
      <w:pPr>
        <w:numPr>
          <w:ilvl w:val="0"/>
          <w:numId w:val="11"/>
        </w:numPr>
        <w:spacing w:after="0"/>
        <w:jc w:val="both"/>
        <w:rPr>
          <w:rFonts w:ascii="Trebuchet MS" w:hAnsi="Trebuchet MS"/>
          <w:sz w:val="20"/>
          <w:szCs w:val="20"/>
        </w:rPr>
      </w:pPr>
      <w:r>
        <w:rPr>
          <w:rFonts w:ascii="Trebuchet MS" w:hAnsi="Trebuchet MS"/>
          <w:sz w:val="20"/>
          <w:szCs w:val="20"/>
        </w:rPr>
        <w:t xml:space="preserve">fait l’objet </w:t>
      </w:r>
      <w:r w:rsidRPr="000D3BA8">
        <w:rPr>
          <w:rFonts w:ascii="Trebuchet MS" w:hAnsi="Trebuchet MS"/>
          <w:sz w:val="20"/>
          <w:szCs w:val="20"/>
        </w:rPr>
        <w:t xml:space="preserve">d’un </w:t>
      </w:r>
      <w:r w:rsidRPr="000D3BA8">
        <w:rPr>
          <w:rFonts w:ascii="Trebuchet MS" w:hAnsi="Trebuchet MS"/>
          <w:b/>
          <w:sz w:val="20"/>
          <w:szCs w:val="20"/>
        </w:rPr>
        <w:t>suivi des recommandations</w:t>
      </w:r>
      <w:r>
        <w:rPr>
          <w:rFonts w:ascii="Trebuchet MS" w:hAnsi="Trebuchet MS"/>
          <w:sz w:val="20"/>
          <w:szCs w:val="20"/>
        </w:rPr>
        <w:t> avec les parties prenantes impliquées (celles-ci sont indiquées dans les termes de référence de l’évaluation);</w:t>
      </w:r>
    </w:p>
    <w:p w14:paraId="77CAAE61" w14:textId="43BB9142" w:rsidR="00170CC2" w:rsidRDefault="00E63B3C" w:rsidP="00170CC2">
      <w:pPr>
        <w:numPr>
          <w:ilvl w:val="0"/>
          <w:numId w:val="11"/>
        </w:numPr>
        <w:spacing w:after="0"/>
        <w:jc w:val="both"/>
        <w:rPr>
          <w:rFonts w:ascii="Trebuchet MS" w:hAnsi="Trebuchet MS"/>
          <w:sz w:val="20"/>
          <w:szCs w:val="20"/>
        </w:rPr>
      </w:pPr>
      <w:r>
        <w:rPr>
          <w:rFonts w:ascii="Trebuchet MS" w:hAnsi="Trebuchet MS"/>
          <w:sz w:val="20"/>
          <w:szCs w:val="20"/>
        </w:rPr>
        <w:t xml:space="preserve">d’une </w:t>
      </w:r>
      <w:r w:rsidRPr="000D3BA8">
        <w:rPr>
          <w:rFonts w:ascii="Trebuchet MS" w:hAnsi="Trebuchet MS"/>
          <w:b/>
          <w:sz w:val="20"/>
          <w:szCs w:val="20"/>
        </w:rPr>
        <w:t>diffusion du rapport d’évaluation</w:t>
      </w:r>
      <w:r w:rsidRPr="000E09C1">
        <w:rPr>
          <w:rFonts w:ascii="Trebuchet MS" w:hAnsi="Trebuchet MS"/>
          <w:sz w:val="20"/>
          <w:szCs w:val="20"/>
        </w:rPr>
        <w:t xml:space="preserve"> </w:t>
      </w:r>
      <w:r w:rsidR="00F929F8">
        <w:rPr>
          <w:rFonts w:ascii="Trebuchet MS" w:hAnsi="Trebuchet MS"/>
          <w:sz w:val="20"/>
          <w:szCs w:val="20"/>
        </w:rPr>
        <w:t xml:space="preserve">et de </w:t>
      </w:r>
      <w:r w:rsidR="005D5A03">
        <w:rPr>
          <w:rFonts w:ascii="Trebuchet MS" w:hAnsi="Trebuchet MS"/>
          <w:sz w:val="20"/>
          <w:szCs w:val="20"/>
        </w:rPr>
        <w:t>l</w:t>
      </w:r>
      <w:r w:rsidR="00F929F8">
        <w:rPr>
          <w:rFonts w:ascii="Trebuchet MS" w:hAnsi="Trebuchet MS"/>
          <w:sz w:val="20"/>
          <w:szCs w:val="20"/>
        </w:rPr>
        <w:t xml:space="preserve">a réponse managériale </w:t>
      </w:r>
      <w:r>
        <w:rPr>
          <w:rFonts w:ascii="Trebuchet MS" w:hAnsi="Trebuchet MS"/>
          <w:sz w:val="20"/>
          <w:szCs w:val="20"/>
        </w:rPr>
        <w:t>auprès des</w:t>
      </w:r>
      <w:r w:rsidRPr="000E09C1">
        <w:rPr>
          <w:rFonts w:ascii="Trebuchet MS" w:hAnsi="Trebuchet MS"/>
          <w:sz w:val="20"/>
          <w:szCs w:val="20"/>
        </w:rPr>
        <w:t xml:space="preserve"> membres</w:t>
      </w:r>
      <w:r>
        <w:rPr>
          <w:rFonts w:ascii="Trebuchet MS" w:hAnsi="Trebuchet MS"/>
          <w:sz w:val="20"/>
          <w:szCs w:val="20"/>
        </w:rPr>
        <w:t xml:space="preserve"> </w:t>
      </w:r>
      <w:r w:rsidRPr="000E09C1">
        <w:rPr>
          <w:rFonts w:ascii="Trebuchet MS" w:hAnsi="Trebuchet MS"/>
          <w:sz w:val="20"/>
          <w:szCs w:val="20"/>
        </w:rPr>
        <w:t xml:space="preserve">et </w:t>
      </w:r>
      <w:r>
        <w:rPr>
          <w:rFonts w:ascii="Trebuchet MS" w:hAnsi="Trebuchet MS"/>
          <w:sz w:val="20"/>
          <w:szCs w:val="20"/>
        </w:rPr>
        <w:t>des</w:t>
      </w:r>
      <w:r w:rsidRPr="000E09C1">
        <w:rPr>
          <w:rFonts w:ascii="Trebuchet MS" w:hAnsi="Trebuchet MS"/>
          <w:sz w:val="20"/>
          <w:szCs w:val="20"/>
        </w:rPr>
        <w:t xml:space="preserve"> parties prenantes concernées</w:t>
      </w:r>
      <w:r w:rsidR="00DD65CA">
        <w:rPr>
          <w:rFonts w:ascii="Trebuchet MS" w:hAnsi="Trebuchet MS"/>
          <w:sz w:val="20"/>
          <w:szCs w:val="20"/>
        </w:rPr>
        <w:t xml:space="preserve"> (au minimum présentation aux Conseils d’administration et aux Assemblées Générales</w:t>
      </w:r>
      <w:r w:rsidR="006752D8">
        <w:rPr>
          <w:rFonts w:ascii="Trebuchet MS" w:hAnsi="Trebuchet MS"/>
          <w:sz w:val="20"/>
          <w:szCs w:val="20"/>
        </w:rPr>
        <w:t xml:space="preserve"> et diffusion via notre newsletter</w:t>
      </w:r>
      <w:r w:rsidR="00DD65CA">
        <w:rPr>
          <w:rFonts w:ascii="Trebuchet MS" w:hAnsi="Trebuchet MS"/>
          <w:sz w:val="20"/>
          <w:szCs w:val="20"/>
        </w:rPr>
        <w:t>)</w:t>
      </w:r>
      <w:r w:rsidR="00447DF4">
        <w:rPr>
          <w:rFonts w:ascii="Trebuchet MS" w:hAnsi="Trebuchet MS"/>
          <w:sz w:val="20"/>
          <w:szCs w:val="20"/>
        </w:rPr>
        <w:t xml:space="preserve"> et le public externe</w:t>
      </w:r>
      <w:r w:rsidR="003458DE">
        <w:rPr>
          <w:rFonts w:ascii="Trebuchet MS" w:hAnsi="Trebuchet MS"/>
          <w:sz w:val="20"/>
          <w:szCs w:val="20"/>
        </w:rPr>
        <w:t xml:space="preserve"> via le site web des fédérations</w:t>
      </w:r>
      <w:r w:rsidR="00F929F8">
        <w:rPr>
          <w:rFonts w:ascii="Trebuchet MS" w:hAnsi="Trebuchet MS"/>
          <w:sz w:val="20"/>
          <w:szCs w:val="20"/>
        </w:rPr>
        <w:t xml:space="preserve"> dans le respect de la réglementation en vigueur et dans un souci de transparence</w:t>
      </w:r>
      <w:r w:rsidR="003458DE">
        <w:rPr>
          <w:rFonts w:ascii="Trebuchet MS" w:hAnsi="Trebuchet MS"/>
          <w:sz w:val="20"/>
          <w:szCs w:val="20"/>
        </w:rPr>
        <w:t>.</w:t>
      </w:r>
      <w:r w:rsidR="00447DF4">
        <w:rPr>
          <w:rFonts w:ascii="Trebuchet MS" w:hAnsi="Trebuchet MS"/>
          <w:sz w:val="20"/>
          <w:szCs w:val="20"/>
        </w:rPr>
        <w:t xml:space="preserve"> </w:t>
      </w:r>
    </w:p>
    <w:p w14:paraId="3590C0A4" w14:textId="77777777" w:rsidR="00704ACB" w:rsidRPr="00704ACB" w:rsidRDefault="00704ACB" w:rsidP="00704ACB">
      <w:pPr>
        <w:spacing w:after="0"/>
        <w:ind w:left="720"/>
        <w:jc w:val="both"/>
        <w:rPr>
          <w:rFonts w:ascii="Trebuchet MS" w:hAnsi="Trebuchet MS"/>
          <w:sz w:val="20"/>
          <w:szCs w:val="20"/>
        </w:rPr>
      </w:pPr>
    </w:p>
    <w:p w14:paraId="0D3B21BB" w14:textId="77777777" w:rsidR="000A14DA" w:rsidRPr="000A14DA" w:rsidRDefault="009B0A3E" w:rsidP="000A14DA">
      <w:pPr>
        <w:pStyle w:val="Sous-titre"/>
        <w:spacing w:before="240"/>
        <w:jc w:val="left"/>
        <w:rPr>
          <w:b/>
        </w:rPr>
      </w:pPr>
      <w:bookmarkStart w:id="40" w:name="_Toc535588668"/>
      <w:r w:rsidRPr="009B0A3E">
        <w:rPr>
          <w:b/>
        </w:rPr>
        <w:t xml:space="preserve">Processus </w:t>
      </w:r>
      <w:r w:rsidR="00FF1F20">
        <w:rPr>
          <w:b/>
        </w:rPr>
        <w:t>évaluatif</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B0A3E" w14:paraId="1DC7327E" w14:textId="77777777" w:rsidTr="008C20EF">
        <w:tc>
          <w:tcPr>
            <w:tcW w:w="3070" w:type="dxa"/>
            <w:shd w:val="clear" w:color="auto" w:fill="4F81BD"/>
          </w:tcPr>
          <w:p w14:paraId="3089C7B8" w14:textId="77777777" w:rsidR="009B0A3E" w:rsidRPr="008C20EF" w:rsidRDefault="009B0A3E"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PRINCIPALES ETAPES</w:t>
            </w:r>
          </w:p>
        </w:tc>
        <w:tc>
          <w:tcPr>
            <w:tcW w:w="3071" w:type="dxa"/>
            <w:shd w:val="clear" w:color="auto" w:fill="4F81BD"/>
          </w:tcPr>
          <w:p w14:paraId="30BFADF1" w14:textId="77777777" w:rsidR="009B0A3E" w:rsidRPr="008C20EF" w:rsidRDefault="009B0A3E"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RESPONSABLE(S)</w:t>
            </w:r>
          </w:p>
        </w:tc>
        <w:tc>
          <w:tcPr>
            <w:tcW w:w="3071" w:type="dxa"/>
            <w:shd w:val="clear" w:color="auto" w:fill="4F81BD"/>
          </w:tcPr>
          <w:p w14:paraId="4480D70F" w14:textId="77777777" w:rsidR="009B0A3E" w:rsidRPr="008C20EF" w:rsidRDefault="009B0A3E"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REMARQUES</w:t>
            </w:r>
          </w:p>
        </w:tc>
      </w:tr>
      <w:tr w:rsidR="009B0A3E" w14:paraId="152E7421" w14:textId="77777777" w:rsidTr="008C20EF">
        <w:tc>
          <w:tcPr>
            <w:tcW w:w="3070" w:type="dxa"/>
            <w:shd w:val="clear" w:color="auto" w:fill="FFFFFF"/>
          </w:tcPr>
          <w:p w14:paraId="7DE8CFA8" w14:textId="77777777" w:rsidR="009B0A3E" w:rsidRPr="008C20EF" w:rsidRDefault="009B0A3E"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Programmation des évaluations et budgétisation</w:t>
            </w:r>
          </w:p>
        </w:tc>
        <w:tc>
          <w:tcPr>
            <w:tcW w:w="3071" w:type="dxa"/>
            <w:shd w:val="clear" w:color="auto" w:fill="FFFFFF"/>
          </w:tcPr>
          <w:p w14:paraId="67734F99" w14:textId="77777777" w:rsidR="009B0A3E" w:rsidRPr="008C20EF" w:rsidRDefault="0043498F"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Direct</w:t>
            </w:r>
            <w:r w:rsidR="00DB4E09" w:rsidRPr="008C20EF">
              <w:rPr>
                <w:rFonts w:ascii="Trebuchet MS" w:eastAsia="Times New Roman" w:hAnsi="Trebuchet MS"/>
                <w:sz w:val="20"/>
                <w:szCs w:val="20"/>
              </w:rPr>
              <w:t xml:space="preserve">eurs </w:t>
            </w:r>
            <w:r w:rsidRPr="008C20EF">
              <w:rPr>
                <w:rFonts w:ascii="Trebuchet MS" w:eastAsia="Times New Roman" w:hAnsi="Trebuchet MS"/>
                <w:sz w:val="20"/>
                <w:szCs w:val="20"/>
              </w:rPr>
              <w:t>et cellule M&amp;E</w:t>
            </w:r>
          </w:p>
        </w:tc>
        <w:tc>
          <w:tcPr>
            <w:tcW w:w="3071" w:type="dxa"/>
            <w:shd w:val="clear" w:color="auto" w:fill="FFFFFF"/>
          </w:tcPr>
          <w:p w14:paraId="4DC18C41" w14:textId="77777777" w:rsidR="009B0A3E" w:rsidRPr="008C20EF" w:rsidRDefault="0043498F"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Validation par les CA des fédérations</w:t>
            </w:r>
          </w:p>
        </w:tc>
      </w:tr>
      <w:tr w:rsidR="009B0A3E" w14:paraId="0E96618E" w14:textId="77777777" w:rsidTr="008C20EF">
        <w:tc>
          <w:tcPr>
            <w:tcW w:w="3070" w:type="dxa"/>
            <w:shd w:val="clear" w:color="auto" w:fill="F2F2F2"/>
          </w:tcPr>
          <w:p w14:paraId="3229D9A6" w14:textId="77777777" w:rsidR="009B0A3E" w:rsidRPr="008C20EF" w:rsidRDefault="0043498F"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Définition des objectifs de l’évaluation</w:t>
            </w:r>
          </w:p>
        </w:tc>
        <w:tc>
          <w:tcPr>
            <w:tcW w:w="3071" w:type="dxa"/>
            <w:shd w:val="clear" w:color="auto" w:fill="F2F2F2"/>
          </w:tcPr>
          <w:p w14:paraId="0A8F8FF9" w14:textId="77777777" w:rsidR="009B0A3E" w:rsidRPr="008C20EF" w:rsidRDefault="0043498F"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Direct</w:t>
            </w:r>
            <w:r w:rsidR="00DB4E09" w:rsidRPr="008C20EF">
              <w:rPr>
                <w:rFonts w:ascii="Trebuchet MS" w:eastAsia="Times New Roman" w:hAnsi="Trebuchet MS"/>
                <w:sz w:val="20"/>
                <w:szCs w:val="20"/>
              </w:rPr>
              <w:t>eurs</w:t>
            </w:r>
            <w:r w:rsidRPr="008C20EF">
              <w:rPr>
                <w:rFonts w:ascii="Trebuchet MS" w:eastAsia="Times New Roman" w:hAnsi="Trebuchet MS"/>
                <w:sz w:val="20"/>
                <w:szCs w:val="20"/>
              </w:rPr>
              <w:t xml:space="preserve"> et cellule M&amp;E</w:t>
            </w:r>
          </w:p>
        </w:tc>
        <w:tc>
          <w:tcPr>
            <w:tcW w:w="3071" w:type="dxa"/>
            <w:shd w:val="clear" w:color="auto" w:fill="F2F2F2"/>
          </w:tcPr>
          <w:p w14:paraId="4092EEB1" w14:textId="77777777" w:rsidR="009B0A3E" w:rsidRPr="008C20EF" w:rsidRDefault="0043498F"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Alimenté par les</w:t>
            </w:r>
            <w:r w:rsidR="00DB4E09" w:rsidRPr="008C20EF">
              <w:rPr>
                <w:rFonts w:ascii="Trebuchet MS" w:eastAsia="Times New Roman" w:hAnsi="Trebuchet MS"/>
                <w:sz w:val="20"/>
                <w:szCs w:val="20"/>
              </w:rPr>
              <w:t xml:space="preserve"> membres des</w:t>
            </w:r>
            <w:r w:rsidRPr="008C20EF">
              <w:rPr>
                <w:rFonts w:ascii="Trebuchet MS" w:eastAsia="Times New Roman" w:hAnsi="Trebuchet MS"/>
                <w:sz w:val="20"/>
                <w:szCs w:val="20"/>
              </w:rPr>
              <w:t xml:space="preserve"> secrétariats lors de la mise au vert</w:t>
            </w:r>
          </w:p>
          <w:p w14:paraId="5FDBCEB8" w14:textId="77777777" w:rsidR="0043498F" w:rsidRPr="008C20EF" w:rsidRDefault="0043498F"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Validation par les CA des fédérations</w:t>
            </w:r>
          </w:p>
        </w:tc>
      </w:tr>
      <w:tr w:rsidR="009B0A3E" w14:paraId="3E0FC498" w14:textId="77777777" w:rsidTr="008C20EF">
        <w:tc>
          <w:tcPr>
            <w:tcW w:w="3070" w:type="dxa"/>
            <w:shd w:val="clear" w:color="auto" w:fill="FFFFFF"/>
          </w:tcPr>
          <w:p w14:paraId="3A294FF7" w14:textId="77777777" w:rsidR="009B0A3E"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Identification des membres du comité de pilotage</w:t>
            </w:r>
          </w:p>
        </w:tc>
        <w:tc>
          <w:tcPr>
            <w:tcW w:w="3071" w:type="dxa"/>
            <w:shd w:val="clear" w:color="auto" w:fill="FFFFFF"/>
          </w:tcPr>
          <w:p w14:paraId="5DED863A" w14:textId="77777777" w:rsidR="009B0A3E" w:rsidRPr="008C20EF" w:rsidRDefault="00704ACB" w:rsidP="008C20EF">
            <w:pPr>
              <w:widowControl w:val="0"/>
              <w:spacing w:before="120"/>
              <w:jc w:val="both"/>
              <w:rPr>
                <w:rFonts w:ascii="Trebuchet MS" w:eastAsia="Times New Roman" w:hAnsi="Trebuchet MS"/>
                <w:sz w:val="20"/>
                <w:szCs w:val="20"/>
              </w:rPr>
            </w:pPr>
            <w:r>
              <w:rPr>
                <w:rFonts w:ascii="Trebuchet MS" w:eastAsia="Times New Roman" w:hAnsi="Trebuchet MS"/>
                <w:sz w:val="20"/>
                <w:szCs w:val="20"/>
              </w:rPr>
              <w:t xml:space="preserve">CA, </w:t>
            </w:r>
            <w:r w:rsidR="00DB4E09" w:rsidRPr="008C20EF">
              <w:rPr>
                <w:rFonts w:ascii="Trebuchet MS" w:eastAsia="Times New Roman" w:hAnsi="Trebuchet MS"/>
                <w:sz w:val="20"/>
                <w:szCs w:val="20"/>
              </w:rPr>
              <w:t>Direction et cellule M&amp;E</w:t>
            </w:r>
          </w:p>
        </w:tc>
        <w:tc>
          <w:tcPr>
            <w:tcW w:w="3071" w:type="dxa"/>
            <w:shd w:val="clear" w:color="auto" w:fill="FFFFFF"/>
          </w:tcPr>
          <w:p w14:paraId="7C43548E" w14:textId="77777777" w:rsidR="009B0A3E"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Composition selon objectifs et thématiques</w:t>
            </w:r>
            <w:r w:rsidR="009D0426">
              <w:rPr>
                <w:rFonts w:ascii="Trebuchet MS" w:eastAsia="Times New Roman" w:hAnsi="Trebuchet MS"/>
                <w:sz w:val="20"/>
                <w:szCs w:val="20"/>
              </w:rPr>
              <w:t xml:space="preserve"> (au moins 3 experts issus des organisations membres)</w:t>
            </w:r>
          </w:p>
        </w:tc>
      </w:tr>
      <w:tr w:rsidR="009B0A3E" w14:paraId="75C48B24" w14:textId="77777777" w:rsidTr="008C20EF">
        <w:tc>
          <w:tcPr>
            <w:tcW w:w="3070" w:type="dxa"/>
            <w:shd w:val="clear" w:color="auto" w:fill="F2F2F2"/>
          </w:tcPr>
          <w:p w14:paraId="7DF5E28B" w14:textId="77777777" w:rsidR="009B0A3E"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Rédaction des TdR</w:t>
            </w:r>
          </w:p>
        </w:tc>
        <w:tc>
          <w:tcPr>
            <w:tcW w:w="3071" w:type="dxa"/>
            <w:shd w:val="clear" w:color="auto" w:fill="F2F2F2"/>
          </w:tcPr>
          <w:p w14:paraId="5D00DAD7" w14:textId="59B70232" w:rsidR="009B0A3E"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Cellule M&amp;E</w:t>
            </w:r>
            <w:r w:rsidR="00B86293">
              <w:rPr>
                <w:rFonts w:ascii="Trebuchet MS" w:eastAsia="Times New Roman" w:hAnsi="Trebuchet MS"/>
                <w:sz w:val="20"/>
                <w:szCs w:val="20"/>
              </w:rPr>
              <w:t xml:space="preserve"> et/ou experts thématiques concernés</w:t>
            </w:r>
          </w:p>
        </w:tc>
        <w:tc>
          <w:tcPr>
            <w:tcW w:w="3071" w:type="dxa"/>
            <w:shd w:val="clear" w:color="auto" w:fill="F2F2F2"/>
          </w:tcPr>
          <w:p w14:paraId="04D85D20" w14:textId="77777777" w:rsidR="009B0A3E"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Alimenté par les membres des secrétariats</w:t>
            </w:r>
          </w:p>
          <w:p w14:paraId="7B794121" w14:textId="77777777" w:rsidR="00DB4E09" w:rsidRPr="008C20EF" w:rsidRDefault="0069692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 xml:space="preserve">Elaboration et </w:t>
            </w:r>
            <w:r w:rsidR="00DB4E09" w:rsidRPr="008C20EF">
              <w:rPr>
                <w:rFonts w:ascii="Trebuchet MS" w:eastAsia="Times New Roman" w:hAnsi="Trebuchet MS"/>
                <w:sz w:val="20"/>
                <w:szCs w:val="20"/>
              </w:rPr>
              <w:t xml:space="preserve">Check qualité </w:t>
            </w:r>
            <w:r w:rsidRPr="008C20EF">
              <w:rPr>
                <w:rFonts w:ascii="Trebuchet MS" w:eastAsia="Times New Roman" w:hAnsi="Trebuchet MS"/>
                <w:sz w:val="20"/>
                <w:szCs w:val="20"/>
              </w:rPr>
              <w:t>selon</w:t>
            </w:r>
            <w:r w:rsidR="00DB4E09" w:rsidRPr="008C20EF">
              <w:rPr>
                <w:rFonts w:ascii="Trebuchet MS" w:eastAsia="Times New Roman" w:hAnsi="Trebuchet MS"/>
                <w:sz w:val="20"/>
                <w:szCs w:val="20"/>
              </w:rPr>
              <w:t xml:space="preserve"> Guide pratique sur l’évaluation (voir doc.)</w:t>
            </w:r>
          </w:p>
        </w:tc>
      </w:tr>
      <w:tr w:rsidR="009B0A3E" w14:paraId="7DAF38DE" w14:textId="77777777" w:rsidTr="008C20EF">
        <w:tc>
          <w:tcPr>
            <w:tcW w:w="3070" w:type="dxa"/>
            <w:shd w:val="clear" w:color="auto" w:fill="FFFFFF"/>
          </w:tcPr>
          <w:p w14:paraId="101AE389" w14:textId="77777777" w:rsidR="009B0A3E"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Validation des TdR</w:t>
            </w:r>
          </w:p>
        </w:tc>
        <w:tc>
          <w:tcPr>
            <w:tcW w:w="3071" w:type="dxa"/>
            <w:shd w:val="clear" w:color="auto" w:fill="FFFFFF"/>
          </w:tcPr>
          <w:p w14:paraId="7297B132" w14:textId="77777777" w:rsidR="009B0A3E"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Directeurs</w:t>
            </w:r>
          </w:p>
        </w:tc>
        <w:tc>
          <w:tcPr>
            <w:tcW w:w="3071" w:type="dxa"/>
            <w:shd w:val="clear" w:color="auto" w:fill="FFFFFF"/>
          </w:tcPr>
          <w:p w14:paraId="4075AE5F" w14:textId="77B13730" w:rsidR="009B0A3E" w:rsidRPr="008C20EF" w:rsidRDefault="002E1DCD" w:rsidP="003C5F95">
            <w:pPr>
              <w:widowControl w:val="0"/>
              <w:spacing w:before="120"/>
              <w:jc w:val="both"/>
              <w:rPr>
                <w:rFonts w:ascii="Trebuchet MS" w:eastAsia="Times New Roman" w:hAnsi="Trebuchet MS"/>
                <w:sz w:val="20"/>
                <w:szCs w:val="20"/>
              </w:rPr>
            </w:pPr>
            <w:r>
              <w:rPr>
                <w:rFonts w:ascii="Trebuchet MS" w:eastAsia="Times New Roman" w:hAnsi="Trebuchet MS"/>
                <w:sz w:val="20"/>
                <w:szCs w:val="20"/>
              </w:rPr>
              <w:t>Inputs puis v</w:t>
            </w:r>
            <w:r w:rsidR="00DB4E09" w:rsidRPr="008C20EF">
              <w:rPr>
                <w:rFonts w:ascii="Trebuchet MS" w:eastAsia="Times New Roman" w:hAnsi="Trebuchet MS"/>
                <w:sz w:val="20"/>
                <w:szCs w:val="20"/>
              </w:rPr>
              <w:t xml:space="preserve">alidation </w:t>
            </w:r>
            <w:r>
              <w:rPr>
                <w:rFonts w:ascii="Trebuchet MS" w:eastAsia="Times New Roman" w:hAnsi="Trebuchet MS"/>
                <w:sz w:val="20"/>
                <w:szCs w:val="20"/>
              </w:rPr>
              <w:t xml:space="preserve">par les CA des fédérations puis </w:t>
            </w:r>
            <w:r w:rsidR="00953B6A">
              <w:rPr>
                <w:rFonts w:ascii="Trebuchet MS" w:eastAsia="Times New Roman" w:hAnsi="Trebuchet MS"/>
                <w:sz w:val="20"/>
                <w:szCs w:val="20"/>
              </w:rPr>
              <w:t>envoi</w:t>
            </w:r>
            <w:r w:rsidR="003C5F95">
              <w:rPr>
                <w:rFonts w:ascii="Trebuchet MS" w:eastAsia="Times New Roman" w:hAnsi="Trebuchet MS"/>
                <w:sz w:val="20"/>
                <w:szCs w:val="20"/>
              </w:rPr>
              <w:t xml:space="preserve"> à </w:t>
            </w:r>
            <w:r w:rsidR="003C5F95">
              <w:rPr>
                <w:rFonts w:ascii="Trebuchet MS" w:eastAsia="Times New Roman" w:hAnsi="Trebuchet MS"/>
                <w:sz w:val="20"/>
                <w:szCs w:val="20"/>
              </w:rPr>
              <w:lastRenderedPageBreak/>
              <w:t xml:space="preserve">la </w:t>
            </w:r>
            <w:r>
              <w:rPr>
                <w:rFonts w:ascii="Trebuchet MS" w:eastAsia="Times New Roman" w:hAnsi="Trebuchet MS"/>
                <w:sz w:val="20"/>
                <w:szCs w:val="20"/>
              </w:rPr>
              <w:t>DGD</w:t>
            </w:r>
          </w:p>
        </w:tc>
      </w:tr>
      <w:tr w:rsidR="009B0A3E" w14:paraId="0D9BF205" w14:textId="77777777" w:rsidTr="008C20EF">
        <w:tc>
          <w:tcPr>
            <w:tcW w:w="3070" w:type="dxa"/>
            <w:shd w:val="clear" w:color="auto" w:fill="F2F2F2"/>
          </w:tcPr>
          <w:p w14:paraId="46258BFE" w14:textId="77777777" w:rsidR="009B0A3E"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lastRenderedPageBreak/>
              <w:t>Publication des TdR /de l’offre</w:t>
            </w:r>
          </w:p>
        </w:tc>
        <w:tc>
          <w:tcPr>
            <w:tcW w:w="3071" w:type="dxa"/>
            <w:shd w:val="clear" w:color="auto" w:fill="F2F2F2"/>
          </w:tcPr>
          <w:p w14:paraId="2978661E" w14:textId="77777777" w:rsidR="009B0A3E"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Cellule M&amp;E</w:t>
            </w:r>
          </w:p>
        </w:tc>
        <w:tc>
          <w:tcPr>
            <w:tcW w:w="3071" w:type="dxa"/>
            <w:shd w:val="clear" w:color="auto" w:fill="F2F2F2"/>
          </w:tcPr>
          <w:p w14:paraId="0AF25462" w14:textId="77777777" w:rsidR="009B0A3E" w:rsidRPr="008C20EF" w:rsidRDefault="0069692A" w:rsidP="008C20EF">
            <w:pPr>
              <w:widowControl w:val="0"/>
              <w:spacing w:before="120"/>
              <w:rPr>
                <w:rFonts w:ascii="Trebuchet MS" w:eastAsia="Times New Roman" w:hAnsi="Trebuchet MS"/>
                <w:sz w:val="20"/>
                <w:szCs w:val="20"/>
              </w:rPr>
            </w:pPr>
            <w:r w:rsidRPr="008C20EF">
              <w:rPr>
                <w:rFonts w:ascii="Trebuchet MS" w:eastAsia="Times New Roman" w:hAnsi="Trebuchet MS"/>
                <w:sz w:val="20"/>
                <w:szCs w:val="20"/>
              </w:rPr>
              <w:t>Envoi à a</w:t>
            </w:r>
            <w:r w:rsidR="00DB4E09" w:rsidRPr="008C20EF">
              <w:rPr>
                <w:rFonts w:ascii="Trebuchet MS" w:eastAsia="Times New Roman" w:hAnsi="Trebuchet MS"/>
                <w:sz w:val="20"/>
                <w:szCs w:val="20"/>
              </w:rPr>
              <w:t xml:space="preserve">u moins trois soumissionnaires potentiels et respect de la réglementation des marchés publics </w:t>
            </w:r>
            <w:r w:rsidRPr="008C20EF">
              <w:rPr>
                <w:rFonts w:ascii="Trebuchet MS" w:eastAsia="Times New Roman" w:hAnsi="Trebuchet MS"/>
                <w:sz w:val="20"/>
                <w:szCs w:val="20"/>
              </w:rPr>
              <w:t>selon tranches prévues</w:t>
            </w:r>
            <w:r w:rsidR="00DB4E09" w:rsidRPr="008C20EF">
              <w:rPr>
                <w:rFonts w:ascii="Trebuchet MS" w:eastAsia="Times New Roman" w:hAnsi="Trebuchet MS"/>
                <w:sz w:val="20"/>
                <w:szCs w:val="20"/>
              </w:rPr>
              <w:t xml:space="preserve"> (voir guide)</w:t>
            </w:r>
          </w:p>
        </w:tc>
      </w:tr>
      <w:tr w:rsidR="00DB4E09" w14:paraId="624DBADC" w14:textId="77777777" w:rsidTr="008C20EF">
        <w:tc>
          <w:tcPr>
            <w:tcW w:w="3070" w:type="dxa"/>
            <w:shd w:val="clear" w:color="auto" w:fill="FFFFFF"/>
          </w:tcPr>
          <w:p w14:paraId="32A0690F" w14:textId="77777777" w:rsidR="00DB4E09"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Sélection des évaluateurs/de l’offre</w:t>
            </w:r>
          </w:p>
        </w:tc>
        <w:tc>
          <w:tcPr>
            <w:tcW w:w="3071" w:type="dxa"/>
            <w:shd w:val="clear" w:color="auto" w:fill="FFFFFF"/>
          </w:tcPr>
          <w:p w14:paraId="4EEB239D" w14:textId="77777777" w:rsidR="00DB4E09" w:rsidRPr="008C20EF" w:rsidRDefault="00DB4E09"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Comité de pilotage</w:t>
            </w:r>
          </w:p>
        </w:tc>
        <w:tc>
          <w:tcPr>
            <w:tcW w:w="3071" w:type="dxa"/>
            <w:shd w:val="clear" w:color="auto" w:fill="FFFFFF"/>
          </w:tcPr>
          <w:p w14:paraId="2DC21C99" w14:textId="77777777" w:rsidR="0069692A" w:rsidRPr="008C20EF" w:rsidRDefault="0069692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Selon critères d’appréciation publiés dans les TdR</w:t>
            </w:r>
          </w:p>
          <w:p w14:paraId="0ACFD5E7" w14:textId="77777777" w:rsidR="00DB4E09" w:rsidRPr="008C20EF" w:rsidRDefault="0069692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PV de sélection transmis à tous les soumissionnaires et archivés</w:t>
            </w:r>
          </w:p>
        </w:tc>
      </w:tr>
      <w:tr w:rsidR="0069692A" w14:paraId="08A8A6DB" w14:textId="77777777" w:rsidTr="008C20EF">
        <w:tc>
          <w:tcPr>
            <w:tcW w:w="3070" w:type="dxa"/>
            <w:shd w:val="clear" w:color="auto" w:fill="F2F2F2"/>
          </w:tcPr>
          <w:p w14:paraId="5B066FC0" w14:textId="77777777" w:rsidR="0069692A" w:rsidRPr="008C20EF" w:rsidRDefault="0069692A" w:rsidP="008C20EF">
            <w:pPr>
              <w:widowControl w:val="0"/>
              <w:spacing w:before="120"/>
              <w:rPr>
                <w:rFonts w:ascii="Trebuchet MS" w:eastAsia="Times New Roman" w:hAnsi="Trebuchet MS"/>
                <w:sz w:val="20"/>
                <w:szCs w:val="20"/>
              </w:rPr>
            </w:pPr>
            <w:r w:rsidRPr="008C20EF">
              <w:rPr>
                <w:rFonts w:ascii="Trebuchet MS" w:eastAsia="Times New Roman" w:hAnsi="Trebuchet MS"/>
                <w:sz w:val="20"/>
                <w:szCs w:val="20"/>
              </w:rPr>
              <w:t>Transmission de la documentation</w:t>
            </w:r>
            <w:r w:rsidR="002E1DCD">
              <w:rPr>
                <w:rFonts w:ascii="Trebuchet MS" w:eastAsia="Times New Roman" w:hAnsi="Trebuchet MS"/>
                <w:sz w:val="20"/>
                <w:szCs w:val="20"/>
              </w:rPr>
              <w:t xml:space="preserve"> aux évaluateurs</w:t>
            </w:r>
          </w:p>
        </w:tc>
        <w:tc>
          <w:tcPr>
            <w:tcW w:w="3071" w:type="dxa"/>
            <w:shd w:val="clear" w:color="auto" w:fill="F2F2F2"/>
          </w:tcPr>
          <w:p w14:paraId="20F9ECD2" w14:textId="77777777" w:rsidR="0069692A" w:rsidRPr="008C20EF" w:rsidRDefault="0069692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Cellule M&amp;E</w:t>
            </w:r>
          </w:p>
        </w:tc>
        <w:tc>
          <w:tcPr>
            <w:tcW w:w="3071" w:type="dxa"/>
            <w:shd w:val="clear" w:color="auto" w:fill="F2F2F2"/>
          </w:tcPr>
          <w:p w14:paraId="2EFF067D" w14:textId="77777777" w:rsidR="0069692A" w:rsidRPr="008C20EF" w:rsidRDefault="002E1DCD" w:rsidP="008C20EF">
            <w:pPr>
              <w:widowControl w:val="0"/>
              <w:spacing w:before="120"/>
              <w:jc w:val="both"/>
              <w:rPr>
                <w:rFonts w:ascii="Trebuchet MS" w:eastAsia="Times New Roman" w:hAnsi="Trebuchet MS"/>
                <w:sz w:val="20"/>
                <w:szCs w:val="20"/>
              </w:rPr>
            </w:pPr>
            <w:r>
              <w:rPr>
                <w:rFonts w:ascii="Trebuchet MS" w:eastAsia="Times New Roman" w:hAnsi="Trebuchet MS"/>
                <w:sz w:val="20"/>
                <w:szCs w:val="20"/>
              </w:rPr>
              <w:t>Selon ce qui est prévu dans les TdR</w:t>
            </w:r>
          </w:p>
        </w:tc>
      </w:tr>
      <w:tr w:rsidR="0069692A" w14:paraId="508B9D19" w14:textId="77777777" w:rsidTr="008C20EF">
        <w:tc>
          <w:tcPr>
            <w:tcW w:w="3070" w:type="dxa"/>
            <w:shd w:val="clear" w:color="auto" w:fill="FFFFFF"/>
          </w:tcPr>
          <w:p w14:paraId="4915D0F0" w14:textId="77777777" w:rsidR="0069692A" w:rsidRPr="008C20EF" w:rsidRDefault="0069692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Réunion de cadrage</w:t>
            </w:r>
          </w:p>
        </w:tc>
        <w:tc>
          <w:tcPr>
            <w:tcW w:w="3071" w:type="dxa"/>
            <w:shd w:val="clear" w:color="auto" w:fill="FFFFFF"/>
          </w:tcPr>
          <w:p w14:paraId="64FD5590" w14:textId="77777777" w:rsidR="0069692A" w:rsidRPr="008C20EF" w:rsidRDefault="0069692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Comité de pilotage</w:t>
            </w:r>
          </w:p>
        </w:tc>
        <w:tc>
          <w:tcPr>
            <w:tcW w:w="3071" w:type="dxa"/>
            <w:shd w:val="clear" w:color="auto" w:fill="FFFFFF"/>
          </w:tcPr>
          <w:p w14:paraId="65C84F00" w14:textId="77777777" w:rsidR="0069692A" w:rsidRPr="008C20EF" w:rsidRDefault="0069692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 xml:space="preserve">Première rencontre de cadrage avec évaluateurs </w:t>
            </w:r>
          </w:p>
        </w:tc>
      </w:tr>
      <w:tr w:rsidR="00671EB2" w14:paraId="54A35A4C" w14:textId="77777777" w:rsidTr="008C20EF">
        <w:tc>
          <w:tcPr>
            <w:tcW w:w="3070" w:type="dxa"/>
            <w:shd w:val="clear" w:color="auto" w:fill="F2F2F2"/>
          </w:tcPr>
          <w:p w14:paraId="1716A9B7" w14:textId="77777777" w:rsidR="00671EB2" w:rsidRPr="008C20EF" w:rsidRDefault="00671EB2" w:rsidP="008C20EF">
            <w:pPr>
              <w:widowControl w:val="0"/>
              <w:spacing w:before="120"/>
              <w:rPr>
                <w:rFonts w:ascii="Trebuchet MS" w:eastAsia="Times New Roman" w:hAnsi="Trebuchet MS"/>
                <w:sz w:val="20"/>
                <w:szCs w:val="20"/>
              </w:rPr>
            </w:pPr>
            <w:r w:rsidRPr="008C20EF">
              <w:rPr>
                <w:rFonts w:ascii="Trebuchet MS" w:eastAsia="Times New Roman" w:hAnsi="Trebuchet MS"/>
                <w:sz w:val="20"/>
                <w:szCs w:val="20"/>
              </w:rPr>
              <w:t xml:space="preserve">Elaboration de la note méthodologique </w:t>
            </w:r>
            <w:r w:rsidR="002E1DCD">
              <w:rPr>
                <w:rFonts w:ascii="Trebuchet MS" w:eastAsia="Times New Roman" w:hAnsi="Trebuchet MS"/>
                <w:sz w:val="20"/>
                <w:szCs w:val="20"/>
              </w:rPr>
              <w:t>et/</w:t>
            </w:r>
            <w:r w:rsidRPr="008C20EF">
              <w:rPr>
                <w:rFonts w:ascii="Trebuchet MS" w:eastAsia="Times New Roman" w:hAnsi="Trebuchet MS"/>
                <w:sz w:val="20"/>
                <w:szCs w:val="20"/>
              </w:rPr>
              <w:t xml:space="preserve">ou du contrat </w:t>
            </w:r>
          </w:p>
        </w:tc>
        <w:tc>
          <w:tcPr>
            <w:tcW w:w="3071" w:type="dxa"/>
            <w:shd w:val="clear" w:color="auto" w:fill="F2F2F2"/>
          </w:tcPr>
          <w:p w14:paraId="5B799EF4"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Evaluateurs</w:t>
            </w:r>
          </w:p>
        </w:tc>
        <w:tc>
          <w:tcPr>
            <w:tcW w:w="3071" w:type="dxa"/>
            <w:shd w:val="clear" w:color="auto" w:fill="F2F2F2"/>
          </w:tcPr>
          <w:p w14:paraId="63D3EFCC"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Adaptations éventuelles à l’offre initiale suite à la réunion de cadrage</w:t>
            </w:r>
          </w:p>
        </w:tc>
      </w:tr>
      <w:tr w:rsidR="00671EB2" w14:paraId="7B2189C4" w14:textId="77777777" w:rsidTr="008C20EF">
        <w:tc>
          <w:tcPr>
            <w:tcW w:w="3070" w:type="dxa"/>
            <w:shd w:val="clear" w:color="auto" w:fill="FFFFFF"/>
          </w:tcPr>
          <w:p w14:paraId="19CBF2BF"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Facilitation de l’évaluation</w:t>
            </w:r>
          </w:p>
        </w:tc>
        <w:tc>
          <w:tcPr>
            <w:tcW w:w="3071" w:type="dxa"/>
            <w:shd w:val="clear" w:color="auto" w:fill="FFFFFF"/>
          </w:tcPr>
          <w:p w14:paraId="402C5AC2"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Cellule M&amp;E</w:t>
            </w:r>
          </w:p>
        </w:tc>
        <w:tc>
          <w:tcPr>
            <w:tcW w:w="3071" w:type="dxa"/>
            <w:shd w:val="clear" w:color="auto" w:fill="FFFFFF"/>
          </w:tcPr>
          <w:p w14:paraId="00A2A85C"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Transmission de documents complémentaires, information des personnes concernées par l’évaluation, appui logistique, etc.</w:t>
            </w:r>
          </w:p>
        </w:tc>
      </w:tr>
      <w:tr w:rsidR="00671EB2" w14:paraId="36632482" w14:textId="77777777" w:rsidTr="008C20EF">
        <w:tc>
          <w:tcPr>
            <w:tcW w:w="3070" w:type="dxa"/>
            <w:shd w:val="clear" w:color="auto" w:fill="F2F2F2"/>
          </w:tcPr>
          <w:p w14:paraId="50AF14D2" w14:textId="77777777" w:rsidR="00671EB2" w:rsidRPr="008C20EF" w:rsidRDefault="00671EB2" w:rsidP="008C20EF">
            <w:pPr>
              <w:widowControl w:val="0"/>
              <w:spacing w:before="120"/>
              <w:rPr>
                <w:rFonts w:ascii="Trebuchet MS" w:eastAsia="Times New Roman" w:hAnsi="Trebuchet MS"/>
                <w:sz w:val="20"/>
                <w:szCs w:val="20"/>
              </w:rPr>
            </w:pPr>
            <w:r w:rsidRPr="008C20EF">
              <w:rPr>
                <w:rFonts w:ascii="Trebuchet MS" w:eastAsia="Times New Roman" w:hAnsi="Trebuchet MS"/>
                <w:sz w:val="20"/>
                <w:szCs w:val="20"/>
              </w:rPr>
              <w:t>Mission d’évaluation « sur le terrain »</w:t>
            </w:r>
          </w:p>
        </w:tc>
        <w:tc>
          <w:tcPr>
            <w:tcW w:w="3071" w:type="dxa"/>
            <w:shd w:val="clear" w:color="auto" w:fill="F2F2F2"/>
          </w:tcPr>
          <w:p w14:paraId="67BEA1F7"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Evaluateurs</w:t>
            </w:r>
          </w:p>
        </w:tc>
        <w:tc>
          <w:tcPr>
            <w:tcW w:w="3071" w:type="dxa"/>
            <w:shd w:val="clear" w:color="auto" w:fill="F2F2F2"/>
          </w:tcPr>
          <w:p w14:paraId="17586D3B" w14:textId="77777777" w:rsidR="00671EB2" w:rsidRPr="008C20EF" w:rsidRDefault="00B24770" w:rsidP="008C20EF">
            <w:pPr>
              <w:widowControl w:val="0"/>
              <w:spacing w:before="120"/>
              <w:jc w:val="both"/>
              <w:rPr>
                <w:rFonts w:ascii="Trebuchet MS" w:eastAsia="Times New Roman" w:hAnsi="Trebuchet MS"/>
                <w:sz w:val="20"/>
                <w:szCs w:val="20"/>
              </w:rPr>
            </w:pPr>
            <w:r>
              <w:rPr>
                <w:rFonts w:ascii="Trebuchet MS" w:eastAsia="Times New Roman" w:hAnsi="Trebuchet MS"/>
                <w:sz w:val="20"/>
                <w:szCs w:val="20"/>
              </w:rPr>
              <w:t>Suivi de l’évaluation et réponse aux besoins éventuels des évaluateurs par la cellule M&amp;E</w:t>
            </w:r>
          </w:p>
        </w:tc>
      </w:tr>
      <w:tr w:rsidR="00671EB2" w14:paraId="695E19DF" w14:textId="77777777" w:rsidTr="008C20EF">
        <w:tc>
          <w:tcPr>
            <w:tcW w:w="3070" w:type="dxa"/>
            <w:shd w:val="clear" w:color="auto" w:fill="FFFFFF"/>
          </w:tcPr>
          <w:p w14:paraId="147C7249"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 xml:space="preserve">Restitution préliminaire* </w:t>
            </w:r>
          </w:p>
        </w:tc>
        <w:tc>
          <w:tcPr>
            <w:tcW w:w="3071" w:type="dxa"/>
            <w:shd w:val="clear" w:color="auto" w:fill="FFFFFF"/>
          </w:tcPr>
          <w:p w14:paraId="053912F2"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Evaluateurs</w:t>
            </w:r>
          </w:p>
        </w:tc>
        <w:tc>
          <w:tcPr>
            <w:tcW w:w="3071" w:type="dxa"/>
            <w:shd w:val="clear" w:color="auto" w:fill="FFFFFF"/>
          </w:tcPr>
          <w:p w14:paraId="799878C5" w14:textId="77777777" w:rsidR="00671EB2"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Aux parties-prenantes et partenaires impliqués</w:t>
            </w:r>
          </w:p>
        </w:tc>
      </w:tr>
      <w:tr w:rsidR="00671EB2" w14:paraId="41E5708C" w14:textId="77777777" w:rsidTr="008C20EF">
        <w:tc>
          <w:tcPr>
            <w:tcW w:w="3070" w:type="dxa"/>
            <w:shd w:val="clear" w:color="auto" w:fill="F2F2F2"/>
          </w:tcPr>
          <w:p w14:paraId="5A136709" w14:textId="77777777" w:rsidR="00671EB2" w:rsidRPr="008C20EF" w:rsidRDefault="00671EB2" w:rsidP="008C20EF">
            <w:pPr>
              <w:widowControl w:val="0"/>
              <w:spacing w:before="120"/>
              <w:rPr>
                <w:rFonts w:ascii="Trebuchet MS" w:eastAsia="Times New Roman" w:hAnsi="Trebuchet MS"/>
                <w:sz w:val="20"/>
                <w:szCs w:val="20"/>
              </w:rPr>
            </w:pPr>
            <w:r w:rsidRPr="008C20EF">
              <w:rPr>
                <w:rFonts w:ascii="Trebuchet MS" w:eastAsia="Times New Roman" w:hAnsi="Trebuchet MS"/>
                <w:sz w:val="20"/>
                <w:szCs w:val="20"/>
              </w:rPr>
              <w:t>Elaboration du rapport provisoire</w:t>
            </w:r>
          </w:p>
        </w:tc>
        <w:tc>
          <w:tcPr>
            <w:tcW w:w="3071" w:type="dxa"/>
            <w:shd w:val="clear" w:color="auto" w:fill="F2F2F2"/>
          </w:tcPr>
          <w:p w14:paraId="3564BB1B"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Evaluateurs</w:t>
            </w:r>
          </w:p>
        </w:tc>
        <w:tc>
          <w:tcPr>
            <w:tcW w:w="3071" w:type="dxa"/>
            <w:shd w:val="clear" w:color="auto" w:fill="F2F2F2"/>
          </w:tcPr>
          <w:p w14:paraId="746AD7CB" w14:textId="77777777" w:rsidR="00671EB2" w:rsidRPr="008C20EF" w:rsidRDefault="00671EB2" w:rsidP="008C20EF">
            <w:pPr>
              <w:widowControl w:val="0"/>
              <w:spacing w:before="120"/>
              <w:jc w:val="both"/>
              <w:rPr>
                <w:rFonts w:ascii="Trebuchet MS" w:eastAsia="Times New Roman" w:hAnsi="Trebuchet MS"/>
                <w:sz w:val="20"/>
                <w:szCs w:val="20"/>
              </w:rPr>
            </w:pPr>
          </w:p>
        </w:tc>
      </w:tr>
      <w:tr w:rsidR="00671EB2" w14:paraId="2807B4C2" w14:textId="77777777" w:rsidTr="008C20EF">
        <w:tc>
          <w:tcPr>
            <w:tcW w:w="3070" w:type="dxa"/>
            <w:shd w:val="clear" w:color="auto" w:fill="FFFFFF"/>
          </w:tcPr>
          <w:p w14:paraId="1A1B709F"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Présentation et remise rapport provisoire</w:t>
            </w:r>
          </w:p>
        </w:tc>
        <w:tc>
          <w:tcPr>
            <w:tcW w:w="3071" w:type="dxa"/>
            <w:shd w:val="clear" w:color="auto" w:fill="FFFFFF"/>
          </w:tcPr>
          <w:p w14:paraId="29BC3B5C"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Evaluateurs</w:t>
            </w:r>
          </w:p>
        </w:tc>
        <w:tc>
          <w:tcPr>
            <w:tcW w:w="3071" w:type="dxa"/>
            <w:shd w:val="clear" w:color="auto" w:fill="FFFFFF"/>
          </w:tcPr>
          <w:p w14:paraId="353E09B8"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Aux membres du comité de pilotage</w:t>
            </w:r>
          </w:p>
        </w:tc>
      </w:tr>
      <w:tr w:rsidR="00671EB2" w14:paraId="666C537A" w14:textId="77777777" w:rsidTr="008C20EF">
        <w:tc>
          <w:tcPr>
            <w:tcW w:w="3070" w:type="dxa"/>
            <w:shd w:val="clear" w:color="auto" w:fill="F2F2F2"/>
          </w:tcPr>
          <w:p w14:paraId="4AAE32F2" w14:textId="77777777" w:rsidR="00671EB2" w:rsidRPr="008C20EF" w:rsidRDefault="00671EB2" w:rsidP="008C20EF">
            <w:pPr>
              <w:widowControl w:val="0"/>
              <w:spacing w:before="120"/>
              <w:rPr>
                <w:rFonts w:ascii="Trebuchet MS" w:eastAsia="Times New Roman" w:hAnsi="Trebuchet MS"/>
                <w:sz w:val="20"/>
                <w:szCs w:val="20"/>
              </w:rPr>
            </w:pPr>
            <w:r w:rsidRPr="008C20EF">
              <w:rPr>
                <w:rFonts w:ascii="Trebuchet MS" w:eastAsia="Times New Roman" w:hAnsi="Trebuchet MS"/>
                <w:sz w:val="20"/>
                <w:szCs w:val="20"/>
              </w:rPr>
              <w:t>Commentaires rapport provisoire</w:t>
            </w:r>
          </w:p>
        </w:tc>
        <w:tc>
          <w:tcPr>
            <w:tcW w:w="3071" w:type="dxa"/>
            <w:shd w:val="clear" w:color="auto" w:fill="F2F2F2"/>
          </w:tcPr>
          <w:p w14:paraId="17E537CC" w14:textId="77777777" w:rsidR="00FF1F20" w:rsidRPr="008C20EF" w:rsidRDefault="00671EB2" w:rsidP="008C20EF">
            <w:pPr>
              <w:widowControl w:val="0"/>
              <w:spacing w:before="120"/>
              <w:rPr>
                <w:rFonts w:ascii="Trebuchet MS" w:eastAsia="Times New Roman" w:hAnsi="Trebuchet MS"/>
                <w:sz w:val="20"/>
                <w:szCs w:val="20"/>
              </w:rPr>
            </w:pPr>
            <w:r w:rsidRPr="008C20EF">
              <w:rPr>
                <w:rFonts w:ascii="Trebuchet MS" w:eastAsia="Times New Roman" w:hAnsi="Trebuchet MS"/>
                <w:sz w:val="20"/>
                <w:szCs w:val="20"/>
              </w:rPr>
              <w:t>Co</w:t>
            </w:r>
            <w:r w:rsidR="00FF1F20" w:rsidRPr="008C20EF">
              <w:rPr>
                <w:rFonts w:ascii="Trebuchet MS" w:eastAsia="Times New Roman" w:hAnsi="Trebuchet MS"/>
                <w:sz w:val="20"/>
                <w:szCs w:val="20"/>
              </w:rPr>
              <w:t>mité de pilotage</w:t>
            </w:r>
          </w:p>
          <w:p w14:paraId="4F9A4455" w14:textId="77777777" w:rsidR="00FF1F20" w:rsidRPr="008C20EF" w:rsidRDefault="00FF1F20" w:rsidP="008C20EF">
            <w:pPr>
              <w:widowControl w:val="0"/>
              <w:spacing w:before="120"/>
              <w:rPr>
                <w:rFonts w:ascii="Trebuchet MS" w:eastAsia="Times New Roman" w:hAnsi="Trebuchet MS"/>
                <w:sz w:val="20"/>
                <w:szCs w:val="20"/>
              </w:rPr>
            </w:pPr>
            <w:r w:rsidRPr="008C20EF">
              <w:rPr>
                <w:rFonts w:ascii="Trebuchet MS" w:eastAsia="Times New Roman" w:hAnsi="Trebuchet MS"/>
                <w:sz w:val="20"/>
                <w:szCs w:val="20"/>
              </w:rPr>
              <w:br/>
            </w:r>
          </w:p>
          <w:p w14:paraId="6C3C45B2" w14:textId="77777777" w:rsidR="00FF1F20"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lastRenderedPageBreak/>
              <w:t>Evaluateurs</w:t>
            </w:r>
          </w:p>
        </w:tc>
        <w:tc>
          <w:tcPr>
            <w:tcW w:w="3071" w:type="dxa"/>
            <w:shd w:val="clear" w:color="auto" w:fill="F2F2F2"/>
          </w:tcPr>
          <w:p w14:paraId="5F4AAF2E"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lastRenderedPageBreak/>
              <w:t>Transmission de</w:t>
            </w:r>
            <w:r w:rsidR="00FF1F20" w:rsidRPr="008C20EF">
              <w:rPr>
                <w:rFonts w:ascii="Trebuchet MS" w:eastAsia="Times New Roman" w:hAnsi="Trebuchet MS"/>
                <w:sz w:val="20"/>
                <w:szCs w:val="20"/>
              </w:rPr>
              <w:t>s</w:t>
            </w:r>
            <w:r w:rsidRPr="008C20EF">
              <w:rPr>
                <w:rFonts w:ascii="Trebuchet MS" w:eastAsia="Times New Roman" w:hAnsi="Trebuchet MS"/>
                <w:sz w:val="20"/>
                <w:szCs w:val="20"/>
              </w:rPr>
              <w:t xml:space="preserve"> commentaires consolidés via matrice</w:t>
            </w:r>
            <w:r w:rsidR="00FF1F20" w:rsidRPr="008C20EF">
              <w:rPr>
                <w:rFonts w:ascii="Trebuchet MS" w:eastAsia="Times New Roman" w:hAnsi="Trebuchet MS"/>
                <w:sz w:val="20"/>
                <w:szCs w:val="20"/>
              </w:rPr>
              <w:t xml:space="preserve"> et check qualité rapport réalisé selon guide pratique.</w:t>
            </w:r>
          </w:p>
          <w:p w14:paraId="4F2F58BE" w14:textId="77777777" w:rsidR="00FF1F20"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 xml:space="preserve">Intégration des commentaires </w:t>
            </w:r>
            <w:r w:rsidRPr="008C20EF">
              <w:rPr>
                <w:rFonts w:ascii="Trebuchet MS" w:eastAsia="Times New Roman" w:hAnsi="Trebuchet MS"/>
                <w:sz w:val="20"/>
                <w:szCs w:val="20"/>
              </w:rPr>
              <w:lastRenderedPageBreak/>
              <w:t>ou justification de non-prise en compte</w:t>
            </w:r>
          </w:p>
        </w:tc>
      </w:tr>
      <w:tr w:rsidR="00671EB2" w14:paraId="4D3D178F" w14:textId="77777777" w:rsidTr="008C20EF">
        <w:tc>
          <w:tcPr>
            <w:tcW w:w="3070" w:type="dxa"/>
            <w:shd w:val="clear" w:color="auto" w:fill="FFFFFF"/>
          </w:tcPr>
          <w:p w14:paraId="64CB6315" w14:textId="77777777" w:rsidR="00671EB2" w:rsidRPr="008C20EF" w:rsidRDefault="00671EB2"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lastRenderedPageBreak/>
              <w:t>Présentation et remise rapport</w:t>
            </w:r>
            <w:r w:rsidR="00FF1F20" w:rsidRPr="008C20EF">
              <w:rPr>
                <w:rFonts w:ascii="Trebuchet MS" w:eastAsia="Times New Roman" w:hAnsi="Trebuchet MS"/>
                <w:sz w:val="20"/>
                <w:szCs w:val="20"/>
              </w:rPr>
              <w:t xml:space="preserve"> final</w:t>
            </w:r>
          </w:p>
        </w:tc>
        <w:tc>
          <w:tcPr>
            <w:tcW w:w="3071" w:type="dxa"/>
            <w:shd w:val="clear" w:color="auto" w:fill="FFFFFF"/>
          </w:tcPr>
          <w:p w14:paraId="69A50ED1" w14:textId="77777777" w:rsidR="00671EB2"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Evaluateurs</w:t>
            </w:r>
          </w:p>
        </w:tc>
        <w:tc>
          <w:tcPr>
            <w:tcW w:w="3071" w:type="dxa"/>
            <w:shd w:val="clear" w:color="auto" w:fill="FFFFFF"/>
          </w:tcPr>
          <w:p w14:paraId="7C36613B" w14:textId="77777777" w:rsidR="00671EB2"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Aux membres du comité de pilotage et directeurs des fédérations</w:t>
            </w:r>
          </w:p>
        </w:tc>
      </w:tr>
      <w:tr w:rsidR="00FF1F20" w14:paraId="79792CA4" w14:textId="77777777" w:rsidTr="008C20EF">
        <w:tc>
          <w:tcPr>
            <w:tcW w:w="3070" w:type="dxa"/>
            <w:shd w:val="clear" w:color="auto" w:fill="F2F2F2"/>
          </w:tcPr>
          <w:p w14:paraId="3BBD9DFE" w14:textId="77777777" w:rsidR="00FF1F20"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Validation rapport final</w:t>
            </w:r>
          </w:p>
        </w:tc>
        <w:tc>
          <w:tcPr>
            <w:tcW w:w="3071" w:type="dxa"/>
            <w:shd w:val="clear" w:color="auto" w:fill="F2F2F2"/>
          </w:tcPr>
          <w:p w14:paraId="7462F954" w14:textId="77777777" w:rsidR="00FF1F20"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Comité de pilotage</w:t>
            </w:r>
          </w:p>
        </w:tc>
        <w:tc>
          <w:tcPr>
            <w:tcW w:w="3071" w:type="dxa"/>
            <w:shd w:val="clear" w:color="auto" w:fill="F2F2F2"/>
          </w:tcPr>
          <w:p w14:paraId="1404067A" w14:textId="77777777" w:rsidR="00FF1F20" w:rsidRPr="008C20EF" w:rsidRDefault="00FF1F20" w:rsidP="008C20EF">
            <w:pPr>
              <w:widowControl w:val="0"/>
              <w:spacing w:before="120"/>
              <w:jc w:val="both"/>
              <w:rPr>
                <w:rFonts w:ascii="Trebuchet MS" w:eastAsia="Times New Roman" w:hAnsi="Trebuchet MS"/>
                <w:sz w:val="20"/>
                <w:szCs w:val="20"/>
              </w:rPr>
            </w:pPr>
          </w:p>
        </w:tc>
      </w:tr>
      <w:tr w:rsidR="00FF1F20" w14:paraId="47707A44" w14:textId="77777777" w:rsidTr="008C20EF">
        <w:tc>
          <w:tcPr>
            <w:tcW w:w="3070" w:type="dxa"/>
            <w:shd w:val="clear" w:color="auto" w:fill="FFFFFF"/>
          </w:tcPr>
          <w:p w14:paraId="38B283DE" w14:textId="77777777" w:rsidR="00FF1F20"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 xml:space="preserve">Diffusion du rapport final en interne </w:t>
            </w:r>
          </w:p>
        </w:tc>
        <w:tc>
          <w:tcPr>
            <w:tcW w:w="3071" w:type="dxa"/>
            <w:shd w:val="clear" w:color="auto" w:fill="FFFFFF"/>
          </w:tcPr>
          <w:p w14:paraId="3379B1E4" w14:textId="77777777" w:rsidR="00FF1F20"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Cellule M&amp;E</w:t>
            </w:r>
          </w:p>
        </w:tc>
        <w:tc>
          <w:tcPr>
            <w:tcW w:w="3071" w:type="dxa"/>
            <w:shd w:val="clear" w:color="auto" w:fill="FFFFFF"/>
          </w:tcPr>
          <w:p w14:paraId="5EAA544A" w14:textId="77777777" w:rsidR="00FF1F20"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Vers membres des secrétariats des fédérations</w:t>
            </w:r>
          </w:p>
        </w:tc>
      </w:tr>
      <w:tr w:rsidR="00FF1F20" w14:paraId="68384A09" w14:textId="77777777" w:rsidTr="008C20EF">
        <w:tc>
          <w:tcPr>
            <w:tcW w:w="3070" w:type="dxa"/>
            <w:shd w:val="clear" w:color="auto" w:fill="F2F2F2"/>
          </w:tcPr>
          <w:p w14:paraId="410F654F" w14:textId="77777777" w:rsidR="00FF1F20"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Elaboration de la réponse managériale</w:t>
            </w:r>
          </w:p>
        </w:tc>
        <w:tc>
          <w:tcPr>
            <w:tcW w:w="3071" w:type="dxa"/>
            <w:shd w:val="clear" w:color="auto" w:fill="F2F2F2"/>
          </w:tcPr>
          <w:p w14:paraId="06AE630A" w14:textId="77777777" w:rsidR="00FF1F20" w:rsidRPr="008C20EF" w:rsidRDefault="00FF1F20"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Directeurs et cellule M&amp;E</w:t>
            </w:r>
          </w:p>
        </w:tc>
        <w:tc>
          <w:tcPr>
            <w:tcW w:w="3071" w:type="dxa"/>
            <w:shd w:val="clear" w:color="auto" w:fill="F2F2F2"/>
          </w:tcPr>
          <w:p w14:paraId="6B1A3A37" w14:textId="77777777" w:rsidR="00FF1F20"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Implication des membres des secrétariats des fédérations</w:t>
            </w:r>
          </w:p>
        </w:tc>
      </w:tr>
      <w:tr w:rsidR="000A14DA" w14:paraId="47B80204" w14:textId="77777777" w:rsidTr="008C20EF">
        <w:tc>
          <w:tcPr>
            <w:tcW w:w="3070" w:type="dxa"/>
            <w:shd w:val="clear" w:color="auto" w:fill="FFFFFF"/>
          </w:tcPr>
          <w:p w14:paraId="527D376D" w14:textId="77777777" w:rsidR="000A14DA"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Présentation du rapport final et de la réponse managériale aux CA des fédérations</w:t>
            </w:r>
          </w:p>
        </w:tc>
        <w:tc>
          <w:tcPr>
            <w:tcW w:w="3071" w:type="dxa"/>
            <w:shd w:val="clear" w:color="auto" w:fill="FFFFFF"/>
          </w:tcPr>
          <w:p w14:paraId="28C4299D" w14:textId="77777777" w:rsidR="000A14DA"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Directeurs</w:t>
            </w:r>
          </w:p>
        </w:tc>
        <w:tc>
          <w:tcPr>
            <w:tcW w:w="3071" w:type="dxa"/>
            <w:shd w:val="clear" w:color="auto" w:fill="FFFFFF"/>
          </w:tcPr>
          <w:p w14:paraId="087D3DC9" w14:textId="77777777" w:rsidR="000A14DA"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Modifications éventuelles de la réponse managériale et validation</w:t>
            </w:r>
            <w:r w:rsidR="002E1DCD">
              <w:rPr>
                <w:rFonts w:ascii="Trebuchet MS" w:eastAsia="Times New Roman" w:hAnsi="Trebuchet MS"/>
                <w:sz w:val="20"/>
                <w:szCs w:val="20"/>
              </w:rPr>
              <w:t xml:space="preserve"> par le CA</w:t>
            </w:r>
          </w:p>
        </w:tc>
      </w:tr>
      <w:tr w:rsidR="000A14DA" w14:paraId="0BC1EB7D" w14:textId="77777777" w:rsidTr="008C20EF">
        <w:tc>
          <w:tcPr>
            <w:tcW w:w="3070" w:type="dxa"/>
            <w:shd w:val="clear" w:color="auto" w:fill="F2F2F2"/>
          </w:tcPr>
          <w:p w14:paraId="79321D8E" w14:textId="77777777" w:rsidR="000A14DA"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Publication du rapport et de la réponse managériale sur les sites des fédérations</w:t>
            </w:r>
          </w:p>
        </w:tc>
        <w:tc>
          <w:tcPr>
            <w:tcW w:w="3071" w:type="dxa"/>
            <w:shd w:val="clear" w:color="auto" w:fill="F2F2F2"/>
          </w:tcPr>
          <w:p w14:paraId="12A4C314" w14:textId="77777777" w:rsidR="000A14DA"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Cellule M&amp;E</w:t>
            </w:r>
          </w:p>
        </w:tc>
        <w:tc>
          <w:tcPr>
            <w:tcW w:w="3071" w:type="dxa"/>
            <w:shd w:val="clear" w:color="auto" w:fill="F2F2F2"/>
          </w:tcPr>
          <w:p w14:paraId="55DC9EB8" w14:textId="77777777" w:rsidR="000A14DA" w:rsidRPr="008C20EF" w:rsidRDefault="000A14DA" w:rsidP="008C20EF">
            <w:pPr>
              <w:widowControl w:val="0"/>
              <w:spacing w:before="120"/>
              <w:jc w:val="both"/>
              <w:rPr>
                <w:rFonts w:ascii="Trebuchet MS" w:eastAsia="Times New Roman" w:hAnsi="Trebuchet MS"/>
                <w:sz w:val="20"/>
                <w:szCs w:val="20"/>
              </w:rPr>
            </w:pPr>
          </w:p>
        </w:tc>
      </w:tr>
      <w:tr w:rsidR="000A14DA" w14:paraId="5CAC2FB4" w14:textId="77777777" w:rsidTr="008C20EF">
        <w:tc>
          <w:tcPr>
            <w:tcW w:w="3070" w:type="dxa"/>
            <w:shd w:val="clear" w:color="auto" w:fill="FFFFFF"/>
          </w:tcPr>
          <w:p w14:paraId="2973CA71" w14:textId="77777777" w:rsidR="000A14DA"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Présentation du rapport d’évaluation à l’AG des fédérations*</w:t>
            </w:r>
          </w:p>
        </w:tc>
        <w:tc>
          <w:tcPr>
            <w:tcW w:w="3071" w:type="dxa"/>
            <w:shd w:val="clear" w:color="auto" w:fill="FFFFFF"/>
          </w:tcPr>
          <w:p w14:paraId="5A2A1516" w14:textId="77777777" w:rsidR="000A14DA"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Directeur</w:t>
            </w:r>
          </w:p>
        </w:tc>
        <w:tc>
          <w:tcPr>
            <w:tcW w:w="3071" w:type="dxa"/>
            <w:shd w:val="clear" w:color="auto" w:fill="FFFFFF"/>
          </w:tcPr>
          <w:p w14:paraId="1B77C423" w14:textId="77777777" w:rsidR="000A14DA" w:rsidRPr="008C20EF" w:rsidRDefault="00B24770" w:rsidP="008C20EF">
            <w:pPr>
              <w:widowControl w:val="0"/>
              <w:spacing w:before="120"/>
              <w:jc w:val="both"/>
              <w:rPr>
                <w:rFonts w:ascii="Trebuchet MS" w:eastAsia="Times New Roman" w:hAnsi="Trebuchet MS"/>
                <w:sz w:val="20"/>
                <w:szCs w:val="20"/>
              </w:rPr>
            </w:pPr>
            <w:r>
              <w:rPr>
                <w:rFonts w:ascii="Trebuchet MS" w:eastAsia="Times New Roman" w:hAnsi="Trebuchet MS"/>
                <w:sz w:val="20"/>
                <w:szCs w:val="20"/>
              </w:rPr>
              <w:t>Prise en compte des recommandations des membres de l’AG pour les futures évaluations</w:t>
            </w:r>
          </w:p>
        </w:tc>
      </w:tr>
      <w:tr w:rsidR="000A14DA" w14:paraId="4CA80B90" w14:textId="77777777" w:rsidTr="008C20EF">
        <w:tc>
          <w:tcPr>
            <w:tcW w:w="3070" w:type="dxa"/>
            <w:shd w:val="clear" w:color="auto" w:fill="F2F2F2"/>
          </w:tcPr>
          <w:p w14:paraId="54AF070C" w14:textId="77777777" w:rsidR="000A14DA"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S</w:t>
            </w:r>
            <w:r w:rsidR="00AD61E5" w:rsidRPr="008C20EF">
              <w:rPr>
                <w:rFonts w:ascii="Trebuchet MS" w:eastAsia="Times New Roman" w:hAnsi="Trebuchet MS"/>
                <w:sz w:val="20"/>
                <w:szCs w:val="20"/>
              </w:rPr>
              <w:t>uivi</w:t>
            </w:r>
            <w:r w:rsidRPr="008C20EF">
              <w:rPr>
                <w:rFonts w:ascii="Trebuchet MS" w:eastAsia="Times New Roman" w:hAnsi="Trebuchet MS"/>
                <w:sz w:val="20"/>
                <w:szCs w:val="20"/>
              </w:rPr>
              <w:t xml:space="preserve"> de la réponse managériale </w:t>
            </w:r>
          </w:p>
        </w:tc>
        <w:tc>
          <w:tcPr>
            <w:tcW w:w="3071" w:type="dxa"/>
            <w:shd w:val="clear" w:color="auto" w:fill="F2F2F2"/>
          </w:tcPr>
          <w:p w14:paraId="59AE3E76" w14:textId="77777777" w:rsidR="000A14DA" w:rsidRPr="008C20EF" w:rsidRDefault="000A14DA"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Cellule M&amp;E</w:t>
            </w:r>
          </w:p>
        </w:tc>
        <w:tc>
          <w:tcPr>
            <w:tcW w:w="3071" w:type="dxa"/>
            <w:shd w:val="clear" w:color="auto" w:fill="F2F2F2"/>
          </w:tcPr>
          <w:p w14:paraId="0C9F0C50" w14:textId="77777777" w:rsidR="000A14DA" w:rsidRPr="008C20EF" w:rsidRDefault="00AD61E5" w:rsidP="008C20EF">
            <w:pPr>
              <w:widowControl w:val="0"/>
              <w:spacing w:before="120"/>
              <w:jc w:val="both"/>
              <w:rPr>
                <w:rFonts w:ascii="Trebuchet MS" w:eastAsia="Times New Roman" w:hAnsi="Trebuchet MS"/>
                <w:sz w:val="20"/>
                <w:szCs w:val="20"/>
              </w:rPr>
            </w:pPr>
            <w:r w:rsidRPr="008C20EF">
              <w:rPr>
                <w:rFonts w:ascii="Trebuchet MS" w:eastAsia="Times New Roman" w:hAnsi="Trebuchet MS"/>
                <w:sz w:val="20"/>
                <w:szCs w:val="20"/>
              </w:rPr>
              <w:t>Voir onglet « matrice de suivi des recommandations » (fichier Excel)</w:t>
            </w:r>
          </w:p>
        </w:tc>
      </w:tr>
    </w:tbl>
    <w:p w14:paraId="65D07D7C" w14:textId="77777777" w:rsidR="001B66CD" w:rsidRPr="000A14DA" w:rsidRDefault="000A14DA" w:rsidP="000A14DA">
      <w:r>
        <w:t xml:space="preserve">(*) Certaines étapes du processus évaluatif peuvent ne pas être appliquées selon les objectifs , la portée ou le timing de l’évaluation. </w:t>
      </w:r>
      <w:r w:rsidR="00671EB2" w:rsidRPr="00671EB2">
        <w:tab/>
      </w:r>
    </w:p>
    <w:p w14:paraId="0A6AE6A6" w14:textId="77777777" w:rsidR="00E63B3C" w:rsidRDefault="00E63B3C" w:rsidP="00F46245">
      <w:pPr>
        <w:pStyle w:val="Sous-titre"/>
        <w:jc w:val="left"/>
        <w:rPr>
          <w:b/>
        </w:rPr>
      </w:pPr>
      <w:bookmarkStart w:id="41" w:name="_Toc535588669"/>
      <w:r w:rsidRPr="00F46245">
        <w:rPr>
          <w:b/>
        </w:rPr>
        <w:t>Les évaluations internes</w:t>
      </w:r>
      <w:bookmarkEnd w:id="41"/>
    </w:p>
    <w:p w14:paraId="421F37A9" w14:textId="64B6A4DF" w:rsidR="00F46245" w:rsidRPr="00DB4E09" w:rsidRDefault="00163DC1" w:rsidP="009B0A3E">
      <w:pPr>
        <w:jc w:val="both"/>
        <w:rPr>
          <w:rFonts w:ascii="Trebuchet MS" w:hAnsi="Trebuchet MS"/>
          <w:sz w:val="20"/>
        </w:rPr>
      </w:pPr>
      <w:r>
        <w:rPr>
          <w:rFonts w:ascii="Trebuchet MS" w:hAnsi="Trebuchet MS"/>
          <w:sz w:val="20"/>
        </w:rPr>
        <w:t>Les évaluations internes prennent les formes suivantes</w:t>
      </w:r>
      <w:r w:rsidR="00B86293">
        <w:rPr>
          <w:rFonts w:ascii="Trebuchet MS" w:hAnsi="Trebuchet MS"/>
          <w:sz w:val="20"/>
        </w:rPr>
        <w:t xml:space="preserve"> </w:t>
      </w:r>
      <w:r w:rsidR="00953B6A">
        <w:rPr>
          <w:rFonts w:ascii="Trebuchet MS" w:hAnsi="Trebuchet MS"/>
          <w:sz w:val="20"/>
        </w:rPr>
        <w:t>(les é</w:t>
      </w:r>
      <w:r>
        <w:rPr>
          <w:rFonts w:ascii="Trebuchet MS" w:hAnsi="Trebuchet MS"/>
          <w:sz w:val="20"/>
        </w:rPr>
        <w:t>valuations des formations, activités et autres processus gérés ou soutenus par les fédérations</w:t>
      </w:r>
      <w:r w:rsidR="00953B6A">
        <w:rPr>
          <w:rFonts w:ascii="Trebuchet MS" w:hAnsi="Trebuchet MS"/>
          <w:sz w:val="20"/>
        </w:rPr>
        <w:t>) :</w:t>
      </w:r>
    </w:p>
    <w:p w14:paraId="42A72191" w14:textId="59077013" w:rsidR="00E63B3C" w:rsidRDefault="00E63B3C" w:rsidP="00E63B3C">
      <w:pPr>
        <w:numPr>
          <w:ilvl w:val="0"/>
          <w:numId w:val="12"/>
        </w:numPr>
        <w:spacing w:after="0"/>
        <w:jc w:val="both"/>
        <w:rPr>
          <w:rFonts w:ascii="Trebuchet MS" w:hAnsi="Trebuchet MS"/>
          <w:sz w:val="20"/>
          <w:szCs w:val="20"/>
        </w:rPr>
      </w:pPr>
      <w:r>
        <w:rPr>
          <w:rFonts w:ascii="Trebuchet MS" w:hAnsi="Trebuchet MS"/>
          <w:sz w:val="20"/>
          <w:szCs w:val="20"/>
        </w:rPr>
        <w:t>sont utilisées pour évaluer l</w:t>
      </w:r>
      <w:r w:rsidRPr="00A35756">
        <w:rPr>
          <w:rFonts w:ascii="Trebuchet MS" w:hAnsi="Trebuchet MS"/>
          <w:sz w:val="20"/>
          <w:szCs w:val="20"/>
        </w:rPr>
        <w:t xml:space="preserve">es </w:t>
      </w:r>
      <w:r>
        <w:rPr>
          <w:rFonts w:ascii="Trebuchet MS" w:hAnsi="Trebuchet MS"/>
          <w:sz w:val="20"/>
          <w:szCs w:val="20"/>
        </w:rPr>
        <w:t xml:space="preserve">résultats ou </w:t>
      </w:r>
      <w:r w:rsidRPr="00085DA7">
        <w:rPr>
          <w:rFonts w:ascii="Trebuchet MS" w:hAnsi="Trebuchet MS"/>
          <w:sz w:val="20"/>
          <w:szCs w:val="20"/>
          <w:u w:val="single"/>
        </w:rPr>
        <w:t>effets des activités</w:t>
      </w:r>
      <w:r>
        <w:rPr>
          <w:rFonts w:ascii="Trebuchet MS" w:hAnsi="Trebuchet MS"/>
          <w:sz w:val="20"/>
          <w:szCs w:val="20"/>
          <w:u w:val="single"/>
        </w:rPr>
        <w:t xml:space="preserve"> ou processus</w:t>
      </w:r>
      <w:r>
        <w:rPr>
          <w:rFonts w:ascii="Trebuchet MS" w:hAnsi="Trebuchet MS"/>
          <w:sz w:val="20"/>
          <w:szCs w:val="20"/>
        </w:rPr>
        <w:t>,</w:t>
      </w:r>
      <w:r w:rsidRPr="00A35756">
        <w:rPr>
          <w:rFonts w:ascii="Trebuchet MS" w:hAnsi="Trebuchet MS"/>
          <w:sz w:val="20"/>
          <w:szCs w:val="20"/>
        </w:rPr>
        <w:t xml:space="preserve"> essentiellement au terme de chaque formation, journée d’étude ou séminaire</w:t>
      </w:r>
      <w:r w:rsidR="00163DC1">
        <w:rPr>
          <w:rFonts w:ascii="Trebuchet MS" w:hAnsi="Trebuchet MS"/>
          <w:sz w:val="20"/>
          <w:szCs w:val="20"/>
        </w:rPr>
        <w:t>, processus soutenus par les fédérations</w:t>
      </w:r>
      <w:r>
        <w:rPr>
          <w:rFonts w:ascii="Trebuchet MS" w:hAnsi="Trebuchet MS"/>
          <w:sz w:val="20"/>
          <w:szCs w:val="20"/>
        </w:rPr>
        <w:t>.  Il est prévu par ailleurs de mesurer les effets des formations et d</w:t>
      </w:r>
      <w:r w:rsidRPr="00A35756">
        <w:rPr>
          <w:rFonts w:ascii="Trebuchet MS" w:hAnsi="Trebuchet MS"/>
          <w:sz w:val="20"/>
          <w:szCs w:val="20"/>
        </w:rPr>
        <w:t>es</w:t>
      </w:r>
      <w:r>
        <w:rPr>
          <w:rFonts w:ascii="Trebuchet MS" w:hAnsi="Trebuchet MS"/>
          <w:sz w:val="20"/>
          <w:szCs w:val="20"/>
        </w:rPr>
        <w:t xml:space="preserve"> groupes de travail au niveau individuel mais aussi organisationnel au terme de chaque année ;  </w:t>
      </w:r>
    </w:p>
    <w:p w14:paraId="20BF82FB" w14:textId="77777777" w:rsidR="00E63B3C" w:rsidRDefault="00E63B3C" w:rsidP="00E63B3C">
      <w:pPr>
        <w:numPr>
          <w:ilvl w:val="0"/>
          <w:numId w:val="12"/>
        </w:numPr>
        <w:spacing w:after="0"/>
        <w:jc w:val="both"/>
        <w:rPr>
          <w:rFonts w:ascii="Trebuchet MS" w:hAnsi="Trebuchet MS"/>
          <w:sz w:val="20"/>
          <w:szCs w:val="20"/>
        </w:rPr>
      </w:pPr>
      <w:r>
        <w:rPr>
          <w:rFonts w:ascii="Trebuchet MS" w:hAnsi="Trebuchet MS"/>
          <w:sz w:val="20"/>
          <w:szCs w:val="20"/>
        </w:rPr>
        <w:t>l</w:t>
      </w:r>
      <w:r w:rsidRPr="00A35756">
        <w:rPr>
          <w:rFonts w:ascii="Trebuchet MS" w:hAnsi="Trebuchet MS"/>
          <w:sz w:val="20"/>
          <w:szCs w:val="20"/>
        </w:rPr>
        <w:t xml:space="preserve">es </w:t>
      </w:r>
      <w:r w:rsidRPr="00AF321D">
        <w:rPr>
          <w:rFonts w:ascii="Trebuchet MS" w:hAnsi="Trebuchet MS"/>
          <w:i/>
          <w:sz w:val="20"/>
          <w:szCs w:val="20"/>
        </w:rPr>
        <w:t>feedbacks</w:t>
      </w:r>
      <w:r w:rsidRPr="00A35756">
        <w:rPr>
          <w:rFonts w:ascii="Trebuchet MS" w:hAnsi="Trebuchet MS"/>
          <w:sz w:val="20"/>
          <w:szCs w:val="20"/>
        </w:rPr>
        <w:t xml:space="preserve"> des participants portent sur leur degré de satisfaction globale et d’atteinte des objectifs (mesure de la situation avant-après) et des commentaires sur des pistes de suivi à prendre</w:t>
      </w:r>
      <w:r>
        <w:rPr>
          <w:rFonts w:ascii="Trebuchet MS" w:hAnsi="Trebuchet MS"/>
          <w:sz w:val="20"/>
          <w:szCs w:val="20"/>
        </w:rPr>
        <w:t xml:space="preserve"> au niveau des activités ;</w:t>
      </w:r>
    </w:p>
    <w:p w14:paraId="6E109FB6" w14:textId="315A7C04" w:rsidR="00E63B3C" w:rsidRDefault="00E63B3C" w:rsidP="00E63B3C">
      <w:pPr>
        <w:numPr>
          <w:ilvl w:val="0"/>
          <w:numId w:val="12"/>
        </w:numPr>
        <w:spacing w:after="0"/>
        <w:jc w:val="both"/>
        <w:rPr>
          <w:rFonts w:ascii="Trebuchet MS" w:hAnsi="Trebuchet MS"/>
          <w:sz w:val="20"/>
          <w:szCs w:val="20"/>
        </w:rPr>
      </w:pPr>
      <w:r>
        <w:rPr>
          <w:rFonts w:ascii="Trebuchet MS" w:hAnsi="Trebuchet MS"/>
          <w:sz w:val="20"/>
          <w:szCs w:val="20"/>
        </w:rPr>
        <w:t>d</w:t>
      </w:r>
      <w:r w:rsidRPr="00A35756">
        <w:rPr>
          <w:rFonts w:ascii="Trebuchet MS" w:hAnsi="Trebuchet MS"/>
          <w:sz w:val="20"/>
          <w:szCs w:val="20"/>
        </w:rPr>
        <w:t xml:space="preserve">es </w:t>
      </w:r>
      <w:r w:rsidRPr="00F46245">
        <w:rPr>
          <w:rFonts w:ascii="Trebuchet MS" w:hAnsi="Trebuchet MS"/>
          <w:sz w:val="20"/>
          <w:szCs w:val="20"/>
        </w:rPr>
        <w:t>fiches d’évaluation-types</w:t>
      </w:r>
      <w:r w:rsidRPr="00A35756">
        <w:rPr>
          <w:rFonts w:ascii="Trebuchet MS" w:hAnsi="Trebuchet MS"/>
          <w:sz w:val="20"/>
          <w:szCs w:val="20"/>
        </w:rPr>
        <w:t xml:space="preserve"> </w:t>
      </w:r>
      <w:r>
        <w:rPr>
          <w:rFonts w:ascii="Trebuchet MS" w:hAnsi="Trebuchet MS"/>
          <w:sz w:val="20"/>
          <w:szCs w:val="20"/>
        </w:rPr>
        <w:t>existent</w:t>
      </w:r>
      <w:r w:rsidR="00163DC1">
        <w:rPr>
          <w:rFonts w:ascii="Trebuchet MS" w:hAnsi="Trebuchet MS"/>
          <w:sz w:val="20"/>
          <w:szCs w:val="20"/>
        </w:rPr>
        <w:t xml:space="preserve"> pour les différents types d’activités, par exemple</w:t>
      </w:r>
      <w:r>
        <w:rPr>
          <w:rFonts w:ascii="Trebuchet MS" w:hAnsi="Trebuchet MS"/>
          <w:sz w:val="20"/>
          <w:szCs w:val="20"/>
        </w:rPr>
        <w:t> ;</w:t>
      </w:r>
    </w:p>
    <w:p w14:paraId="0090A71A" w14:textId="4E8F3D34" w:rsidR="00163DC1" w:rsidRDefault="00163DC1" w:rsidP="008D69DF">
      <w:pPr>
        <w:numPr>
          <w:ilvl w:val="1"/>
          <w:numId w:val="12"/>
        </w:numPr>
        <w:spacing w:after="0"/>
        <w:jc w:val="both"/>
        <w:rPr>
          <w:rFonts w:ascii="Trebuchet MS" w:hAnsi="Trebuchet MS"/>
          <w:sz w:val="20"/>
          <w:szCs w:val="20"/>
        </w:rPr>
      </w:pPr>
      <w:r>
        <w:rPr>
          <w:rFonts w:ascii="Trebuchet MS" w:hAnsi="Trebuchet MS"/>
          <w:sz w:val="20"/>
          <w:szCs w:val="20"/>
        </w:rPr>
        <w:t>fiche d’évaluation formation</w:t>
      </w:r>
    </w:p>
    <w:p w14:paraId="7CFE9B0D" w14:textId="6D09F074" w:rsidR="00163DC1" w:rsidRDefault="00163DC1" w:rsidP="008D69DF">
      <w:pPr>
        <w:numPr>
          <w:ilvl w:val="1"/>
          <w:numId w:val="12"/>
        </w:numPr>
        <w:spacing w:after="0"/>
        <w:jc w:val="both"/>
        <w:rPr>
          <w:rFonts w:ascii="Trebuchet MS" w:hAnsi="Trebuchet MS"/>
          <w:sz w:val="20"/>
          <w:szCs w:val="20"/>
        </w:rPr>
      </w:pPr>
      <w:r>
        <w:rPr>
          <w:rFonts w:ascii="Trebuchet MS" w:hAnsi="Trebuchet MS"/>
          <w:sz w:val="20"/>
          <w:szCs w:val="20"/>
        </w:rPr>
        <w:t>enquête processus dialogues stratégiques</w:t>
      </w:r>
    </w:p>
    <w:p w14:paraId="77547240" w14:textId="653FE4C9" w:rsidR="00163DC1" w:rsidRDefault="00163DC1" w:rsidP="008D69DF">
      <w:pPr>
        <w:numPr>
          <w:ilvl w:val="1"/>
          <w:numId w:val="12"/>
        </w:numPr>
        <w:spacing w:after="0"/>
        <w:jc w:val="both"/>
        <w:rPr>
          <w:rFonts w:ascii="Trebuchet MS" w:hAnsi="Trebuchet MS"/>
          <w:sz w:val="20"/>
          <w:szCs w:val="20"/>
        </w:rPr>
      </w:pPr>
      <w:r>
        <w:rPr>
          <w:rFonts w:ascii="Trebuchet MS" w:hAnsi="Trebuchet MS"/>
          <w:sz w:val="20"/>
          <w:szCs w:val="20"/>
        </w:rPr>
        <w:lastRenderedPageBreak/>
        <w:t>évaluation fonds qualité</w:t>
      </w:r>
    </w:p>
    <w:p w14:paraId="7DB0086B" w14:textId="3BA91BE6" w:rsidR="00163DC1" w:rsidRDefault="00163DC1" w:rsidP="008D69DF">
      <w:pPr>
        <w:numPr>
          <w:ilvl w:val="1"/>
          <w:numId w:val="12"/>
        </w:numPr>
        <w:spacing w:after="0"/>
        <w:jc w:val="both"/>
        <w:rPr>
          <w:rFonts w:ascii="Trebuchet MS" w:hAnsi="Trebuchet MS"/>
          <w:sz w:val="20"/>
          <w:szCs w:val="20"/>
        </w:rPr>
      </w:pPr>
      <w:r>
        <w:rPr>
          <w:rFonts w:ascii="Trebuchet MS" w:hAnsi="Trebuchet MS"/>
          <w:sz w:val="20"/>
          <w:szCs w:val="20"/>
        </w:rPr>
        <w:t>évaluations fond d’apprentissage</w:t>
      </w:r>
    </w:p>
    <w:p w14:paraId="0ECC02BB" w14:textId="77777777" w:rsidR="00E63B3C" w:rsidRDefault="00E63B3C" w:rsidP="00E63B3C">
      <w:pPr>
        <w:numPr>
          <w:ilvl w:val="0"/>
          <w:numId w:val="12"/>
        </w:numPr>
        <w:spacing w:after="0"/>
        <w:jc w:val="both"/>
        <w:rPr>
          <w:rFonts w:ascii="Trebuchet MS" w:hAnsi="Trebuchet MS"/>
          <w:sz w:val="20"/>
          <w:szCs w:val="20"/>
        </w:rPr>
      </w:pPr>
      <w:r w:rsidRPr="00AF321D">
        <w:rPr>
          <w:rFonts w:ascii="Trebuchet MS" w:hAnsi="Trebuchet MS"/>
          <w:sz w:val="20"/>
          <w:szCs w:val="20"/>
        </w:rPr>
        <w:t xml:space="preserve">les résultats sont analysés par chaque </w:t>
      </w:r>
      <w:r>
        <w:rPr>
          <w:rFonts w:ascii="Trebuchet MS" w:hAnsi="Trebuchet MS"/>
          <w:sz w:val="20"/>
          <w:szCs w:val="20"/>
        </w:rPr>
        <w:t>R</w:t>
      </w:r>
      <w:r w:rsidRPr="00AF321D">
        <w:rPr>
          <w:rFonts w:ascii="Trebuchet MS" w:hAnsi="Trebuchet MS"/>
          <w:sz w:val="20"/>
          <w:szCs w:val="20"/>
        </w:rPr>
        <w:t>esponsable de l’activité et relus au moment de planifier une n</w:t>
      </w:r>
      <w:r>
        <w:rPr>
          <w:rFonts w:ascii="Trebuchet MS" w:hAnsi="Trebuchet MS"/>
          <w:sz w:val="20"/>
          <w:szCs w:val="20"/>
        </w:rPr>
        <w:t>ouvelle activité du même type ;</w:t>
      </w:r>
    </w:p>
    <w:p w14:paraId="43916BEB" w14:textId="77777777" w:rsidR="00E63B3C" w:rsidRDefault="00E63B3C" w:rsidP="00E63B3C">
      <w:pPr>
        <w:numPr>
          <w:ilvl w:val="0"/>
          <w:numId w:val="12"/>
        </w:numPr>
        <w:spacing w:after="0"/>
        <w:jc w:val="both"/>
        <w:rPr>
          <w:rFonts w:ascii="Trebuchet MS" w:hAnsi="Trebuchet MS"/>
          <w:sz w:val="20"/>
          <w:szCs w:val="20"/>
        </w:rPr>
      </w:pPr>
      <w:r w:rsidRPr="00AF321D">
        <w:rPr>
          <w:rFonts w:ascii="Trebuchet MS" w:hAnsi="Trebuchet MS"/>
          <w:sz w:val="20"/>
          <w:szCs w:val="20"/>
        </w:rPr>
        <w:t xml:space="preserve">les résultats de l’ensemble des évaluations d’activité sont annuellement agréés et nourrissent le suivi des IOV du plan d’action.   </w:t>
      </w:r>
    </w:p>
    <w:p w14:paraId="61A0124E" w14:textId="77777777" w:rsidR="00163DC1" w:rsidRPr="00F46245" w:rsidRDefault="00163DC1" w:rsidP="008D69DF">
      <w:pPr>
        <w:spacing w:after="0"/>
        <w:jc w:val="both"/>
        <w:rPr>
          <w:rFonts w:ascii="Trebuchet MS" w:hAnsi="Trebuchet MS"/>
          <w:sz w:val="20"/>
          <w:szCs w:val="20"/>
        </w:rPr>
      </w:pPr>
    </w:p>
    <w:p w14:paraId="3CE5E1C0" w14:textId="3BFA61E9" w:rsidR="00E63B3C" w:rsidRDefault="00B86293" w:rsidP="008D69DF">
      <w:pPr>
        <w:spacing w:after="0"/>
        <w:jc w:val="both"/>
        <w:rPr>
          <w:rFonts w:ascii="Trebuchet MS" w:hAnsi="Trebuchet MS"/>
          <w:sz w:val="20"/>
          <w:szCs w:val="20"/>
        </w:rPr>
      </w:pPr>
      <w:r>
        <w:rPr>
          <w:rFonts w:ascii="Trebuchet MS" w:hAnsi="Trebuchet MS"/>
          <w:sz w:val="20"/>
          <w:szCs w:val="20"/>
        </w:rPr>
        <w:t>La démarche et l’</w:t>
      </w:r>
      <w:r w:rsidR="00E63B3C">
        <w:rPr>
          <w:rFonts w:ascii="Trebuchet MS" w:hAnsi="Trebuchet MS"/>
          <w:sz w:val="20"/>
          <w:szCs w:val="20"/>
        </w:rPr>
        <w:t>auto-diagnosti</w:t>
      </w:r>
      <w:r w:rsidR="00AE79C0">
        <w:rPr>
          <w:rFonts w:ascii="Trebuchet MS" w:hAnsi="Trebuchet MS"/>
          <w:sz w:val="20"/>
          <w:szCs w:val="20"/>
        </w:rPr>
        <w:t>que</w:t>
      </w:r>
      <w:r w:rsidR="00E63B3C">
        <w:rPr>
          <w:rFonts w:ascii="Trebuchet MS" w:hAnsi="Trebuchet MS"/>
          <w:sz w:val="20"/>
          <w:szCs w:val="20"/>
        </w:rPr>
        <w:t xml:space="preserve"> EFQM pour évaluer </w:t>
      </w:r>
      <w:r>
        <w:rPr>
          <w:rFonts w:ascii="Trebuchet MS" w:hAnsi="Trebuchet MS"/>
          <w:sz w:val="20"/>
          <w:szCs w:val="20"/>
        </w:rPr>
        <w:t>les</w:t>
      </w:r>
      <w:r w:rsidR="00E63B3C">
        <w:rPr>
          <w:rFonts w:ascii="Trebuchet MS" w:hAnsi="Trebuchet MS"/>
          <w:sz w:val="20"/>
          <w:szCs w:val="20"/>
        </w:rPr>
        <w:t xml:space="preserve"> points forts et domaines d’amélioration en matière de qualité</w:t>
      </w:r>
      <w:r>
        <w:rPr>
          <w:rFonts w:ascii="Trebuchet MS" w:hAnsi="Trebuchet MS"/>
          <w:sz w:val="20"/>
          <w:szCs w:val="20"/>
        </w:rPr>
        <w:t xml:space="preserve"> sert de référence pour </w:t>
      </w:r>
      <w:r w:rsidR="00AE79C0">
        <w:rPr>
          <w:rFonts w:ascii="Trebuchet MS" w:hAnsi="Trebuchet MS"/>
          <w:sz w:val="20"/>
          <w:szCs w:val="20"/>
        </w:rPr>
        <w:t>ACODEV et ngo-federatie</w:t>
      </w:r>
      <w:r>
        <w:rPr>
          <w:rFonts w:ascii="Trebuchet MS" w:hAnsi="Trebuchet MS"/>
          <w:sz w:val="20"/>
          <w:szCs w:val="20"/>
        </w:rPr>
        <w:t>. Cela étant, cette démarche</w:t>
      </w:r>
      <w:r w:rsidR="00AE79C0">
        <w:rPr>
          <w:rFonts w:ascii="Trebuchet MS" w:hAnsi="Trebuchet MS"/>
          <w:sz w:val="20"/>
          <w:szCs w:val="20"/>
        </w:rPr>
        <w:t xml:space="preserve"> et sa mise en œuvre</w:t>
      </w:r>
      <w:r>
        <w:rPr>
          <w:rFonts w:ascii="Trebuchet MS" w:hAnsi="Trebuchet MS"/>
          <w:sz w:val="20"/>
          <w:szCs w:val="20"/>
        </w:rPr>
        <w:t xml:space="preserve"> </w:t>
      </w:r>
      <w:r w:rsidR="00AE79C0">
        <w:rPr>
          <w:rFonts w:ascii="Trebuchet MS" w:hAnsi="Trebuchet MS"/>
          <w:sz w:val="20"/>
          <w:szCs w:val="20"/>
        </w:rPr>
        <w:t>sont</w:t>
      </w:r>
      <w:r>
        <w:rPr>
          <w:rFonts w:ascii="Trebuchet MS" w:hAnsi="Trebuchet MS"/>
          <w:sz w:val="20"/>
          <w:szCs w:val="20"/>
        </w:rPr>
        <w:t xml:space="preserve"> géré</w:t>
      </w:r>
      <w:r w:rsidR="00AE79C0">
        <w:rPr>
          <w:rFonts w:ascii="Trebuchet MS" w:hAnsi="Trebuchet MS"/>
          <w:sz w:val="20"/>
          <w:szCs w:val="20"/>
        </w:rPr>
        <w:t>s</w:t>
      </w:r>
      <w:r>
        <w:rPr>
          <w:rFonts w:ascii="Trebuchet MS" w:hAnsi="Trebuchet MS"/>
          <w:sz w:val="20"/>
          <w:szCs w:val="20"/>
        </w:rPr>
        <w:t xml:space="preserve"> en interne par chaque fédération à sa manière</w:t>
      </w:r>
      <w:r w:rsidR="00AE79C0">
        <w:rPr>
          <w:rFonts w:ascii="Trebuchet MS" w:hAnsi="Trebuchet MS"/>
          <w:sz w:val="20"/>
          <w:szCs w:val="20"/>
        </w:rPr>
        <w:t xml:space="preserve"> et à son rythme</w:t>
      </w:r>
      <w:r>
        <w:rPr>
          <w:rFonts w:ascii="Trebuchet MS" w:hAnsi="Trebuchet MS"/>
          <w:sz w:val="20"/>
          <w:szCs w:val="20"/>
        </w:rPr>
        <w:t xml:space="preserve">. </w:t>
      </w:r>
    </w:p>
    <w:p w14:paraId="0BEA3061" w14:textId="0606CFDC" w:rsidR="00DD65CA" w:rsidRDefault="00DD65CA" w:rsidP="00DD65CA">
      <w:pPr>
        <w:spacing w:after="0"/>
        <w:jc w:val="both"/>
        <w:rPr>
          <w:rFonts w:ascii="Trebuchet MS" w:hAnsi="Trebuchet MS"/>
          <w:sz w:val="20"/>
          <w:szCs w:val="20"/>
        </w:rPr>
      </w:pPr>
    </w:p>
    <w:p w14:paraId="5FA3D3AF" w14:textId="551488D0" w:rsidR="00B86293" w:rsidRDefault="00B86293" w:rsidP="00DD65CA">
      <w:pPr>
        <w:spacing w:after="0"/>
        <w:jc w:val="both"/>
        <w:rPr>
          <w:rFonts w:ascii="Trebuchet MS" w:hAnsi="Trebuchet MS"/>
          <w:sz w:val="20"/>
          <w:szCs w:val="20"/>
        </w:rPr>
      </w:pPr>
    </w:p>
    <w:p w14:paraId="0FD176FF" w14:textId="77777777" w:rsidR="00B86293" w:rsidRDefault="00B86293" w:rsidP="00DD65CA">
      <w:pPr>
        <w:spacing w:after="0"/>
        <w:jc w:val="both"/>
        <w:rPr>
          <w:rFonts w:ascii="Trebuchet MS" w:hAnsi="Trebuchet MS"/>
          <w:sz w:val="20"/>
          <w:szCs w:val="20"/>
        </w:rPr>
      </w:pPr>
    </w:p>
    <w:p w14:paraId="003E8E0F" w14:textId="77777777" w:rsidR="00D8579C" w:rsidRDefault="00D8579C" w:rsidP="00062063">
      <w:pPr>
        <w:pStyle w:val="Titre1"/>
        <w:numPr>
          <w:ilvl w:val="1"/>
          <w:numId w:val="4"/>
        </w:numPr>
        <w:spacing w:before="0" w:after="0"/>
        <w:jc w:val="right"/>
        <w:rPr>
          <w:rFonts w:ascii="Arial" w:eastAsia="Calibri" w:hAnsi="Arial" w:cs="Arial"/>
          <w:bCs w:val="0"/>
          <w:noProof/>
          <w:color w:val="8A0000"/>
          <w:kern w:val="0"/>
        </w:rPr>
      </w:pPr>
      <w:bookmarkStart w:id="42" w:name="_Toc423966879"/>
      <w:bookmarkStart w:id="43" w:name="_Toc438214531"/>
      <w:bookmarkStart w:id="44" w:name="_Toc535588670"/>
      <w:bookmarkStart w:id="45" w:name="_Toc411943188"/>
      <w:bookmarkStart w:id="46" w:name="_Toc411948148"/>
      <w:bookmarkStart w:id="47" w:name="_Toc423099978"/>
      <w:r>
        <w:rPr>
          <w:rFonts w:ascii="Arial" w:eastAsia="Calibri" w:hAnsi="Arial" w:cs="Arial"/>
          <w:bCs w:val="0"/>
          <w:noProof/>
          <w:color w:val="8A0000"/>
          <w:kern w:val="0"/>
        </w:rPr>
        <w:t>Rapportage</w:t>
      </w:r>
      <w:bookmarkEnd w:id="42"/>
      <w:bookmarkEnd w:id="43"/>
      <w:bookmarkEnd w:id="44"/>
    </w:p>
    <w:p w14:paraId="7ADC7FB5" w14:textId="77777777" w:rsidR="00D8579C" w:rsidRPr="00D8579C" w:rsidRDefault="00D8579C" w:rsidP="00D8579C">
      <w:pPr>
        <w:spacing w:after="0"/>
        <w:jc w:val="both"/>
        <w:rPr>
          <w:rFonts w:ascii="Trebuchet MS" w:hAnsi="Trebuchet MS"/>
          <w:sz w:val="20"/>
          <w:szCs w:val="20"/>
        </w:rPr>
      </w:pPr>
    </w:p>
    <w:p w14:paraId="781C2DAD" w14:textId="77777777" w:rsidR="00452C55" w:rsidRDefault="00452C55" w:rsidP="005B38BB">
      <w:pPr>
        <w:spacing w:after="0"/>
        <w:jc w:val="both"/>
        <w:rPr>
          <w:rFonts w:ascii="Trebuchet MS" w:hAnsi="Trebuchet MS"/>
          <w:sz w:val="20"/>
          <w:szCs w:val="20"/>
        </w:rPr>
      </w:pPr>
      <w:r>
        <w:rPr>
          <w:rFonts w:ascii="Trebuchet MS" w:hAnsi="Trebuchet MS"/>
          <w:sz w:val="20"/>
          <w:szCs w:val="20"/>
        </w:rPr>
        <w:t>La tra</w:t>
      </w:r>
      <w:r w:rsidR="00062063">
        <w:rPr>
          <w:rFonts w:ascii="Trebuchet MS" w:hAnsi="Trebuchet MS"/>
          <w:sz w:val="20"/>
          <w:szCs w:val="20"/>
        </w:rPr>
        <w:t>nsparence est importante pour les</w:t>
      </w:r>
      <w:r>
        <w:rPr>
          <w:rFonts w:ascii="Trebuchet MS" w:hAnsi="Trebuchet MS"/>
          <w:sz w:val="20"/>
          <w:szCs w:val="20"/>
        </w:rPr>
        <w:t xml:space="preserve"> fédération</w:t>
      </w:r>
      <w:r w:rsidR="00062063">
        <w:rPr>
          <w:rFonts w:ascii="Trebuchet MS" w:hAnsi="Trebuchet MS"/>
          <w:sz w:val="20"/>
          <w:szCs w:val="20"/>
        </w:rPr>
        <w:t>s</w:t>
      </w:r>
      <w:r>
        <w:rPr>
          <w:rFonts w:ascii="Trebuchet MS" w:hAnsi="Trebuchet MS"/>
          <w:sz w:val="20"/>
          <w:szCs w:val="20"/>
        </w:rPr>
        <w:t>.</w:t>
      </w:r>
      <w:r w:rsidR="002E1DCD">
        <w:rPr>
          <w:rFonts w:ascii="Trebuchet MS" w:hAnsi="Trebuchet MS"/>
          <w:sz w:val="20"/>
          <w:szCs w:val="20"/>
        </w:rPr>
        <w:t xml:space="preserve"> Toute demande d’information concernant la mise en œuvre des activités des fédérations sera traitée</w:t>
      </w:r>
      <w:r w:rsidR="00DE4B2A">
        <w:rPr>
          <w:rFonts w:ascii="Trebuchet MS" w:hAnsi="Trebuchet MS"/>
          <w:sz w:val="20"/>
          <w:szCs w:val="20"/>
        </w:rPr>
        <w:t xml:space="preserve"> dans les plus brefs délais</w:t>
      </w:r>
      <w:r w:rsidR="002E1DCD">
        <w:rPr>
          <w:rFonts w:ascii="Trebuchet MS" w:hAnsi="Trebuchet MS"/>
          <w:sz w:val="20"/>
          <w:szCs w:val="20"/>
        </w:rPr>
        <w:t>.</w:t>
      </w:r>
      <w:r w:rsidR="00DE4B2A">
        <w:rPr>
          <w:rFonts w:ascii="Trebuchet MS" w:hAnsi="Trebuchet MS"/>
          <w:sz w:val="20"/>
          <w:szCs w:val="20"/>
        </w:rPr>
        <w:t xml:space="preserve"> Le rapportage, tel qu’expliqué </w:t>
      </w:r>
      <w:r w:rsidR="00F929F8">
        <w:rPr>
          <w:rFonts w:ascii="Trebuchet MS" w:hAnsi="Trebuchet MS"/>
          <w:sz w:val="20"/>
          <w:szCs w:val="20"/>
        </w:rPr>
        <w:t>ci-dessous, vise à promouvoir cette</w:t>
      </w:r>
      <w:r w:rsidR="00DE4B2A">
        <w:rPr>
          <w:rFonts w:ascii="Trebuchet MS" w:hAnsi="Trebuchet MS"/>
          <w:sz w:val="20"/>
          <w:szCs w:val="20"/>
        </w:rPr>
        <w:t xml:space="preserve"> transparence tant vers les membres,</w:t>
      </w:r>
      <w:r w:rsidR="00F929F8">
        <w:rPr>
          <w:rFonts w:ascii="Trebuchet MS" w:hAnsi="Trebuchet MS"/>
          <w:sz w:val="20"/>
          <w:szCs w:val="20"/>
        </w:rPr>
        <w:t xml:space="preserve"> les bailleurs et</w:t>
      </w:r>
      <w:r w:rsidR="00DE4B2A">
        <w:rPr>
          <w:rFonts w:ascii="Trebuchet MS" w:hAnsi="Trebuchet MS"/>
          <w:sz w:val="20"/>
          <w:szCs w:val="20"/>
        </w:rPr>
        <w:t xml:space="preserve"> les partenaires que </w:t>
      </w:r>
      <w:r w:rsidR="00F929F8">
        <w:rPr>
          <w:rFonts w:ascii="Trebuchet MS" w:hAnsi="Trebuchet MS"/>
          <w:sz w:val="20"/>
          <w:szCs w:val="20"/>
        </w:rPr>
        <w:t xml:space="preserve">vers </w:t>
      </w:r>
      <w:r w:rsidR="00DE4B2A">
        <w:rPr>
          <w:rFonts w:ascii="Trebuchet MS" w:hAnsi="Trebuchet MS"/>
          <w:sz w:val="20"/>
          <w:szCs w:val="20"/>
        </w:rPr>
        <w:t>le grand public.</w:t>
      </w:r>
    </w:p>
    <w:p w14:paraId="6C1135DD" w14:textId="77777777" w:rsidR="00DE4B2A" w:rsidRDefault="00DE4B2A" w:rsidP="005B38BB">
      <w:pPr>
        <w:spacing w:after="0"/>
        <w:jc w:val="both"/>
        <w:rPr>
          <w:rFonts w:ascii="Trebuchet MS" w:hAnsi="Trebuchet MS"/>
          <w:sz w:val="20"/>
          <w:szCs w:val="20"/>
        </w:rPr>
      </w:pPr>
    </w:p>
    <w:p w14:paraId="6B4C4E67" w14:textId="77777777" w:rsidR="00F929F8" w:rsidRDefault="00DE4B2A" w:rsidP="005B38BB">
      <w:pPr>
        <w:spacing w:after="0"/>
        <w:jc w:val="both"/>
        <w:rPr>
          <w:rFonts w:ascii="Trebuchet MS" w:hAnsi="Trebuchet MS"/>
          <w:sz w:val="20"/>
          <w:szCs w:val="20"/>
        </w:rPr>
      </w:pPr>
      <w:r>
        <w:rPr>
          <w:rFonts w:ascii="Trebuchet MS" w:hAnsi="Trebuchet MS"/>
          <w:sz w:val="20"/>
          <w:szCs w:val="20"/>
        </w:rPr>
        <w:t>Dans le respect de la réglementation de l’AR 2016</w:t>
      </w:r>
      <w:r w:rsidR="00F929F8">
        <w:rPr>
          <w:rFonts w:ascii="Trebuchet MS" w:hAnsi="Trebuchet MS"/>
          <w:sz w:val="20"/>
          <w:szCs w:val="20"/>
        </w:rPr>
        <w:t xml:space="preserve"> sur la justification morale</w:t>
      </w:r>
      <w:r>
        <w:rPr>
          <w:rFonts w:ascii="Trebuchet MS" w:hAnsi="Trebuchet MS"/>
          <w:sz w:val="20"/>
          <w:szCs w:val="20"/>
        </w:rPr>
        <w:t xml:space="preserve">, les fédérations renseignent les scores de performances, </w:t>
      </w:r>
      <w:r w:rsidR="00F929F8">
        <w:rPr>
          <w:rFonts w:ascii="Trebuchet MS" w:hAnsi="Trebuchet MS"/>
          <w:sz w:val="20"/>
          <w:szCs w:val="20"/>
        </w:rPr>
        <w:t>les leçons apprises et les informations IATI pour chaque outcome de leur DTF</w:t>
      </w:r>
      <w:r w:rsidR="00F929F8" w:rsidRPr="00F929F8">
        <w:t xml:space="preserve"> </w:t>
      </w:r>
      <w:r w:rsidR="00F929F8" w:rsidRPr="00F929F8">
        <w:rPr>
          <w:rFonts w:ascii="Trebuchet MS" w:hAnsi="Trebuchet MS"/>
          <w:sz w:val="20"/>
          <w:szCs w:val="20"/>
        </w:rPr>
        <w:t>pour le 30 avril de chaque année</w:t>
      </w:r>
      <w:r w:rsidR="00F929F8">
        <w:rPr>
          <w:rFonts w:ascii="Trebuchet MS" w:hAnsi="Trebuchet MS"/>
          <w:sz w:val="20"/>
          <w:szCs w:val="20"/>
        </w:rPr>
        <w:t>. Cette procédure de rapportage vers la DGD débute en février avec le lancement des enquêtes annuelles et se termine au plus tard le 30 avril. Les principales étapes sont les suivantes :</w:t>
      </w:r>
    </w:p>
    <w:p w14:paraId="6968ADA4" w14:textId="77777777" w:rsidR="00F929F8" w:rsidRDefault="00F929F8" w:rsidP="005B38BB">
      <w:pPr>
        <w:spacing w:after="0"/>
        <w:jc w:val="both"/>
        <w:rPr>
          <w:rFonts w:ascii="Trebuchet MS" w:hAnsi="Trebuchet MS"/>
          <w:sz w:val="20"/>
          <w:szCs w:val="20"/>
        </w:rPr>
      </w:pPr>
    </w:p>
    <w:tbl>
      <w:tblPr>
        <w:tblStyle w:val="Grilledutableau"/>
        <w:tblW w:w="0" w:type="auto"/>
        <w:tblLook w:val="04A0" w:firstRow="1" w:lastRow="0" w:firstColumn="1" w:lastColumn="0" w:noHBand="0" w:noVBand="1"/>
      </w:tblPr>
      <w:tblGrid>
        <w:gridCol w:w="1704"/>
        <w:gridCol w:w="3906"/>
        <w:gridCol w:w="3678"/>
      </w:tblGrid>
      <w:tr w:rsidR="00287884" w14:paraId="7C05785E" w14:textId="77777777" w:rsidTr="00E259FE">
        <w:tc>
          <w:tcPr>
            <w:tcW w:w="1704" w:type="dxa"/>
            <w:shd w:val="clear" w:color="auto" w:fill="4F81BD" w:themeFill="accent1"/>
          </w:tcPr>
          <w:p w14:paraId="6FDA5FE4" w14:textId="77777777" w:rsidR="00287884" w:rsidRPr="00E259FE" w:rsidRDefault="00287884" w:rsidP="00590215">
            <w:pPr>
              <w:spacing w:after="0"/>
              <w:rPr>
                <w:rFonts w:ascii="Trebuchet MS" w:hAnsi="Trebuchet MS"/>
                <w:b/>
                <w:sz w:val="20"/>
                <w:szCs w:val="20"/>
              </w:rPr>
            </w:pPr>
            <w:r w:rsidRPr="00E259FE">
              <w:rPr>
                <w:rFonts w:ascii="Trebuchet MS" w:hAnsi="Trebuchet MS"/>
                <w:b/>
                <w:sz w:val="20"/>
                <w:szCs w:val="20"/>
              </w:rPr>
              <w:t>Période</w:t>
            </w:r>
          </w:p>
        </w:tc>
        <w:tc>
          <w:tcPr>
            <w:tcW w:w="3906" w:type="dxa"/>
            <w:shd w:val="clear" w:color="auto" w:fill="4F81BD" w:themeFill="accent1"/>
          </w:tcPr>
          <w:p w14:paraId="279D9C93" w14:textId="77777777" w:rsidR="00287884" w:rsidRPr="00E259FE" w:rsidRDefault="00287884" w:rsidP="005B38BB">
            <w:pPr>
              <w:spacing w:after="0"/>
              <w:rPr>
                <w:rFonts w:ascii="Trebuchet MS" w:hAnsi="Trebuchet MS"/>
                <w:b/>
                <w:sz w:val="20"/>
                <w:szCs w:val="20"/>
              </w:rPr>
            </w:pPr>
            <w:r w:rsidRPr="00E259FE">
              <w:rPr>
                <w:rFonts w:ascii="Trebuchet MS" w:hAnsi="Trebuchet MS"/>
                <w:b/>
                <w:sz w:val="20"/>
                <w:szCs w:val="20"/>
              </w:rPr>
              <w:t>Activité</w:t>
            </w:r>
          </w:p>
        </w:tc>
        <w:tc>
          <w:tcPr>
            <w:tcW w:w="3678" w:type="dxa"/>
            <w:shd w:val="clear" w:color="auto" w:fill="4F81BD" w:themeFill="accent1"/>
          </w:tcPr>
          <w:p w14:paraId="648C78DC" w14:textId="77777777" w:rsidR="00287884" w:rsidRPr="00E259FE" w:rsidRDefault="00287884" w:rsidP="005B38BB">
            <w:pPr>
              <w:spacing w:after="0"/>
              <w:rPr>
                <w:rFonts w:ascii="Trebuchet MS" w:hAnsi="Trebuchet MS"/>
                <w:b/>
                <w:sz w:val="20"/>
                <w:szCs w:val="20"/>
              </w:rPr>
            </w:pPr>
            <w:r w:rsidRPr="00E259FE">
              <w:rPr>
                <w:rFonts w:ascii="Trebuchet MS" w:hAnsi="Trebuchet MS"/>
                <w:b/>
                <w:sz w:val="20"/>
                <w:szCs w:val="20"/>
              </w:rPr>
              <w:t>Responsables</w:t>
            </w:r>
          </w:p>
        </w:tc>
      </w:tr>
      <w:tr w:rsidR="00287884" w14:paraId="6AFA72AF" w14:textId="77777777" w:rsidTr="00287884">
        <w:tc>
          <w:tcPr>
            <w:tcW w:w="1704" w:type="dxa"/>
          </w:tcPr>
          <w:p w14:paraId="78E7B64A" w14:textId="77777777" w:rsidR="00287884" w:rsidRDefault="00287884" w:rsidP="00590215">
            <w:pPr>
              <w:spacing w:after="0"/>
              <w:rPr>
                <w:rFonts w:ascii="Trebuchet MS" w:hAnsi="Trebuchet MS"/>
                <w:sz w:val="20"/>
                <w:szCs w:val="20"/>
              </w:rPr>
            </w:pPr>
            <w:r>
              <w:rPr>
                <w:rFonts w:ascii="Trebuchet MS" w:hAnsi="Trebuchet MS"/>
                <w:sz w:val="20"/>
                <w:szCs w:val="20"/>
              </w:rPr>
              <w:t>Début Février</w:t>
            </w:r>
          </w:p>
        </w:tc>
        <w:tc>
          <w:tcPr>
            <w:tcW w:w="3906" w:type="dxa"/>
          </w:tcPr>
          <w:p w14:paraId="6C4936BB" w14:textId="77777777" w:rsidR="00287884" w:rsidRDefault="00287884" w:rsidP="005B38BB">
            <w:pPr>
              <w:spacing w:after="0"/>
              <w:rPr>
                <w:rFonts w:ascii="Trebuchet MS" w:hAnsi="Trebuchet MS"/>
                <w:sz w:val="20"/>
                <w:szCs w:val="20"/>
              </w:rPr>
            </w:pPr>
            <w:r>
              <w:rPr>
                <w:rFonts w:ascii="Trebuchet MS" w:hAnsi="Trebuchet MS"/>
                <w:sz w:val="20"/>
                <w:szCs w:val="20"/>
              </w:rPr>
              <w:t>Lancement des enquêtes</w:t>
            </w:r>
          </w:p>
        </w:tc>
        <w:tc>
          <w:tcPr>
            <w:tcW w:w="3678" w:type="dxa"/>
          </w:tcPr>
          <w:p w14:paraId="4FC59BE5" w14:textId="77777777" w:rsidR="00287884" w:rsidRDefault="00287884" w:rsidP="005B38BB">
            <w:pPr>
              <w:spacing w:after="0"/>
              <w:rPr>
                <w:rFonts w:ascii="Trebuchet MS" w:hAnsi="Trebuchet MS"/>
                <w:sz w:val="20"/>
                <w:szCs w:val="20"/>
              </w:rPr>
            </w:pPr>
            <w:r>
              <w:rPr>
                <w:rFonts w:ascii="Trebuchet MS" w:hAnsi="Trebuchet MS"/>
                <w:sz w:val="20"/>
                <w:szCs w:val="20"/>
              </w:rPr>
              <w:t>Cellule M&amp;E + responsables formation</w:t>
            </w:r>
          </w:p>
        </w:tc>
      </w:tr>
      <w:tr w:rsidR="00287884" w14:paraId="3958B511" w14:textId="77777777" w:rsidTr="00E259FE">
        <w:tc>
          <w:tcPr>
            <w:tcW w:w="1704" w:type="dxa"/>
            <w:shd w:val="clear" w:color="auto" w:fill="F2F2F2" w:themeFill="background1" w:themeFillShade="F2"/>
          </w:tcPr>
          <w:p w14:paraId="250EA341" w14:textId="77777777" w:rsidR="00287884" w:rsidRDefault="00287884" w:rsidP="005B38BB">
            <w:pPr>
              <w:spacing w:after="0"/>
              <w:rPr>
                <w:rFonts w:ascii="Trebuchet MS" w:hAnsi="Trebuchet MS"/>
                <w:sz w:val="20"/>
                <w:szCs w:val="20"/>
              </w:rPr>
            </w:pPr>
            <w:r>
              <w:rPr>
                <w:rFonts w:ascii="Trebuchet MS" w:hAnsi="Trebuchet MS"/>
                <w:sz w:val="20"/>
                <w:szCs w:val="20"/>
              </w:rPr>
              <w:t>Février</w:t>
            </w:r>
          </w:p>
        </w:tc>
        <w:tc>
          <w:tcPr>
            <w:tcW w:w="3906" w:type="dxa"/>
            <w:shd w:val="clear" w:color="auto" w:fill="F2F2F2" w:themeFill="background1" w:themeFillShade="F2"/>
          </w:tcPr>
          <w:p w14:paraId="3D99BBDF" w14:textId="77777777" w:rsidR="00287884" w:rsidRDefault="00287884" w:rsidP="005B38BB">
            <w:pPr>
              <w:spacing w:after="0"/>
              <w:rPr>
                <w:rFonts w:ascii="Trebuchet MS" w:hAnsi="Trebuchet MS"/>
                <w:sz w:val="20"/>
                <w:szCs w:val="20"/>
              </w:rPr>
            </w:pPr>
            <w:r>
              <w:rPr>
                <w:rFonts w:ascii="Trebuchet MS" w:hAnsi="Trebuchet MS"/>
                <w:sz w:val="20"/>
                <w:szCs w:val="20"/>
              </w:rPr>
              <w:t>Collecte des autres indicateurs de suivi</w:t>
            </w:r>
          </w:p>
        </w:tc>
        <w:tc>
          <w:tcPr>
            <w:tcW w:w="3678" w:type="dxa"/>
            <w:shd w:val="clear" w:color="auto" w:fill="F2F2F2" w:themeFill="background1" w:themeFillShade="F2"/>
          </w:tcPr>
          <w:p w14:paraId="4DC929E2" w14:textId="77777777" w:rsidR="00287884" w:rsidRPr="00B86293" w:rsidRDefault="00287884" w:rsidP="005B38BB">
            <w:pPr>
              <w:spacing w:after="0"/>
              <w:rPr>
                <w:rFonts w:ascii="Trebuchet MS" w:hAnsi="Trebuchet MS"/>
                <w:sz w:val="20"/>
                <w:szCs w:val="20"/>
              </w:rPr>
            </w:pPr>
            <w:r w:rsidRPr="00B86293">
              <w:rPr>
                <w:rFonts w:ascii="Trebuchet MS" w:hAnsi="Trebuchet MS"/>
                <w:sz w:val="20"/>
                <w:szCs w:val="20"/>
              </w:rPr>
              <w:t>Responsables identifiés (matrice)</w:t>
            </w:r>
          </w:p>
        </w:tc>
      </w:tr>
      <w:tr w:rsidR="00287884" w14:paraId="1DC04B45" w14:textId="77777777" w:rsidTr="00287884">
        <w:tc>
          <w:tcPr>
            <w:tcW w:w="1704" w:type="dxa"/>
          </w:tcPr>
          <w:p w14:paraId="1B273195" w14:textId="77777777" w:rsidR="00287884" w:rsidRDefault="00287884" w:rsidP="005B38BB">
            <w:pPr>
              <w:spacing w:after="0"/>
              <w:rPr>
                <w:rFonts w:ascii="Trebuchet MS" w:hAnsi="Trebuchet MS"/>
                <w:sz w:val="20"/>
                <w:szCs w:val="20"/>
              </w:rPr>
            </w:pPr>
            <w:r>
              <w:rPr>
                <w:rFonts w:ascii="Trebuchet MS" w:hAnsi="Trebuchet MS"/>
                <w:sz w:val="20"/>
                <w:szCs w:val="20"/>
              </w:rPr>
              <w:t>Février</w:t>
            </w:r>
          </w:p>
        </w:tc>
        <w:tc>
          <w:tcPr>
            <w:tcW w:w="3906" w:type="dxa"/>
          </w:tcPr>
          <w:p w14:paraId="49A5E3E4" w14:textId="77777777" w:rsidR="00287884" w:rsidRDefault="00287884" w:rsidP="00287884">
            <w:pPr>
              <w:spacing w:after="0"/>
              <w:rPr>
                <w:rFonts w:ascii="Trebuchet MS" w:hAnsi="Trebuchet MS"/>
                <w:sz w:val="20"/>
                <w:szCs w:val="20"/>
              </w:rPr>
            </w:pPr>
            <w:r>
              <w:rPr>
                <w:rFonts w:ascii="Trebuchet MS" w:hAnsi="Trebuchet MS"/>
                <w:sz w:val="20"/>
                <w:szCs w:val="20"/>
              </w:rPr>
              <w:t>Mise à jour finale de l’outil de monitoring année N-1</w:t>
            </w:r>
          </w:p>
        </w:tc>
        <w:tc>
          <w:tcPr>
            <w:tcW w:w="3678" w:type="dxa"/>
          </w:tcPr>
          <w:p w14:paraId="7C247598" w14:textId="77777777" w:rsidR="00287884" w:rsidRPr="00B86293" w:rsidRDefault="00287884" w:rsidP="00287884">
            <w:pPr>
              <w:spacing w:after="0"/>
              <w:rPr>
                <w:rFonts w:ascii="Trebuchet MS" w:hAnsi="Trebuchet MS"/>
                <w:sz w:val="20"/>
                <w:szCs w:val="20"/>
              </w:rPr>
            </w:pPr>
            <w:r w:rsidRPr="00B86293">
              <w:rPr>
                <w:rFonts w:ascii="Trebuchet MS" w:hAnsi="Trebuchet MS"/>
                <w:sz w:val="20"/>
                <w:szCs w:val="20"/>
              </w:rPr>
              <w:t>Responsables résultats</w:t>
            </w:r>
          </w:p>
        </w:tc>
      </w:tr>
      <w:tr w:rsidR="00287884" w14:paraId="2A1F2B19" w14:textId="77777777" w:rsidTr="00E259FE">
        <w:tc>
          <w:tcPr>
            <w:tcW w:w="1704" w:type="dxa"/>
            <w:shd w:val="clear" w:color="auto" w:fill="F2F2F2" w:themeFill="background1" w:themeFillShade="F2"/>
          </w:tcPr>
          <w:p w14:paraId="75146410" w14:textId="77777777" w:rsidR="00287884" w:rsidRDefault="00287884" w:rsidP="005B38BB">
            <w:pPr>
              <w:spacing w:after="0"/>
              <w:rPr>
                <w:rFonts w:ascii="Trebuchet MS" w:hAnsi="Trebuchet MS"/>
                <w:sz w:val="20"/>
                <w:szCs w:val="20"/>
              </w:rPr>
            </w:pPr>
            <w:r>
              <w:rPr>
                <w:rFonts w:ascii="Trebuchet MS" w:hAnsi="Trebuchet MS"/>
                <w:sz w:val="20"/>
                <w:szCs w:val="20"/>
              </w:rPr>
              <w:t>Février</w:t>
            </w:r>
          </w:p>
        </w:tc>
        <w:tc>
          <w:tcPr>
            <w:tcW w:w="3906" w:type="dxa"/>
            <w:shd w:val="clear" w:color="auto" w:fill="F2F2F2" w:themeFill="background1" w:themeFillShade="F2"/>
          </w:tcPr>
          <w:p w14:paraId="2A4FBD63" w14:textId="77777777" w:rsidR="00287884" w:rsidRDefault="00287884" w:rsidP="00287884">
            <w:pPr>
              <w:spacing w:after="0"/>
              <w:rPr>
                <w:rFonts w:ascii="Trebuchet MS" w:hAnsi="Trebuchet MS"/>
                <w:sz w:val="20"/>
                <w:szCs w:val="20"/>
              </w:rPr>
            </w:pPr>
            <w:r>
              <w:rPr>
                <w:rFonts w:ascii="Trebuchet MS" w:hAnsi="Trebuchet MS"/>
                <w:sz w:val="20"/>
                <w:szCs w:val="20"/>
              </w:rPr>
              <w:t>Mise à jour taux d’exécution financière</w:t>
            </w:r>
          </w:p>
        </w:tc>
        <w:tc>
          <w:tcPr>
            <w:tcW w:w="3678" w:type="dxa"/>
            <w:shd w:val="clear" w:color="auto" w:fill="F2F2F2" w:themeFill="background1" w:themeFillShade="F2"/>
          </w:tcPr>
          <w:p w14:paraId="5021574E" w14:textId="38296574" w:rsidR="00287884" w:rsidRDefault="00287884" w:rsidP="00287884">
            <w:pPr>
              <w:spacing w:after="0"/>
              <w:rPr>
                <w:rFonts w:ascii="Trebuchet MS" w:hAnsi="Trebuchet MS"/>
                <w:sz w:val="20"/>
                <w:szCs w:val="20"/>
              </w:rPr>
            </w:pPr>
            <w:r>
              <w:rPr>
                <w:rFonts w:ascii="Trebuchet MS" w:hAnsi="Trebuchet MS"/>
                <w:sz w:val="20"/>
                <w:szCs w:val="20"/>
              </w:rPr>
              <w:t>Responsables financiers</w:t>
            </w:r>
            <w:r w:rsidR="007D40D3">
              <w:rPr>
                <w:rFonts w:ascii="Trebuchet MS" w:hAnsi="Trebuchet MS"/>
                <w:sz w:val="20"/>
                <w:szCs w:val="20"/>
              </w:rPr>
              <w:t xml:space="preserve"> / directions</w:t>
            </w:r>
          </w:p>
        </w:tc>
      </w:tr>
      <w:tr w:rsidR="00287884" w14:paraId="0B793997" w14:textId="77777777" w:rsidTr="00287884">
        <w:tc>
          <w:tcPr>
            <w:tcW w:w="1704" w:type="dxa"/>
          </w:tcPr>
          <w:p w14:paraId="08C516CE" w14:textId="77777777" w:rsidR="00287884" w:rsidRDefault="00287884" w:rsidP="005B38BB">
            <w:pPr>
              <w:spacing w:after="0"/>
              <w:rPr>
                <w:rFonts w:ascii="Trebuchet MS" w:hAnsi="Trebuchet MS"/>
                <w:sz w:val="20"/>
                <w:szCs w:val="20"/>
              </w:rPr>
            </w:pPr>
            <w:r>
              <w:rPr>
                <w:rFonts w:ascii="Trebuchet MS" w:hAnsi="Trebuchet MS"/>
                <w:sz w:val="20"/>
                <w:szCs w:val="20"/>
              </w:rPr>
              <w:t>Fin Février</w:t>
            </w:r>
          </w:p>
        </w:tc>
        <w:tc>
          <w:tcPr>
            <w:tcW w:w="3906" w:type="dxa"/>
          </w:tcPr>
          <w:p w14:paraId="0C08A392" w14:textId="77777777" w:rsidR="00287884" w:rsidRDefault="00287884" w:rsidP="005B38BB">
            <w:pPr>
              <w:spacing w:after="0"/>
              <w:rPr>
                <w:rFonts w:ascii="Trebuchet MS" w:hAnsi="Trebuchet MS"/>
                <w:sz w:val="20"/>
                <w:szCs w:val="20"/>
              </w:rPr>
            </w:pPr>
            <w:r>
              <w:rPr>
                <w:rFonts w:ascii="Trebuchet MS" w:hAnsi="Trebuchet MS"/>
                <w:sz w:val="20"/>
                <w:szCs w:val="20"/>
              </w:rPr>
              <w:t>Collecte et traitement des données des enquêtes</w:t>
            </w:r>
          </w:p>
        </w:tc>
        <w:tc>
          <w:tcPr>
            <w:tcW w:w="3678" w:type="dxa"/>
          </w:tcPr>
          <w:p w14:paraId="4277DD7F" w14:textId="77777777" w:rsidR="00287884" w:rsidRDefault="00287884" w:rsidP="005B38BB">
            <w:pPr>
              <w:spacing w:after="0"/>
              <w:rPr>
                <w:rFonts w:ascii="Trebuchet MS" w:hAnsi="Trebuchet MS"/>
                <w:sz w:val="20"/>
                <w:szCs w:val="20"/>
              </w:rPr>
            </w:pPr>
            <w:r w:rsidRPr="00287884">
              <w:rPr>
                <w:rFonts w:ascii="Trebuchet MS" w:hAnsi="Trebuchet MS"/>
                <w:sz w:val="20"/>
                <w:szCs w:val="20"/>
              </w:rPr>
              <w:t>Cellule M&amp;E + responsables formation</w:t>
            </w:r>
          </w:p>
        </w:tc>
      </w:tr>
      <w:tr w:rsidR="00287884" w14:paraId="174F07C2" w14:textId="77777777" w:rsidTr="00E259FE">
        <w:tc>
          <w:tcPr>
            <w:tcW w:w="1704" w:type="dxa"/>
            <w:shd w:val="clear" w:color="auto" w:fill="F2F2F2" w:themeFill="background1" w:themeFillShade="F2"/>
          </w:tcPr>
          <w:p w14:paraId="44A31146" w14:textId="77777777" w:rsidR="00287884" w:rsidRDefault="00287884" w:rsidP="005B38BB">
            <w:pPr>
              <w:spacing w:after="0"/>
              <w:rPr>
                <w:rFonts w:ascii="Trebuchet MS" w:hAnsi="Trebuchet MS"/>
                <w:sz w:val="20"/>
                <w:szCs w:val="20"/>
              </w:rPr>
            </w:pPr>
            <w:r>
              <w:rPr>
                <w:rFonts w:ascii="Trebuchet MS" w:hAnsi="Trebuchet MS"/>
                <w:sz w:val="20"/>
                <w:szCs w:val="20"/>
              </w:rPr>
              <w:t>Fin Février</w:t>
            </w:r>
          </w:p>
        </w:tc>
        <w:tc>
          <w:tcPr>
            <w:tcW w:w="3906" w:type="dxa"/>
            <w:shd w:val="clear" w:color="auto" w:fill="F2F2F2" w:themeFill="background1" w:themeFillShade="F2"/>
          </w:tcPr>
          <w:p w14:paraId="3EDA85D8" w14:textId="77777777" w:rsidR="00287884" w:rsidRDefault="00287884" w:rsidP="005B38BB">
            <w:pPr>
              <w:spacing w:after="0"/>
              <w:rPr>
                <w:rFonts w:ascii="Trebuchet MS" w:hAnsi="Trebuchet MS"/>
                <w:sz w:val="20"/>
                <w:szCs w:val="20"/>
              </w:rPr>
            </w:pPr>
            <w:r>
              <w:rPr>
                <w:rFonts w:ascii="Trebuchet MS" w:hAnsi="Trebuchet MS"/>
                <w:sz w:val="20"/>
                <w:szCs w:val="20"/>
              </w:rPr>
              <w:t>Mise à jour de la matrice de suivi des fédérations</w:t>
            </w:r>
          </w:p>
        </w:tc>
        <w:tc>
          <w:tcPr>
            <w:tcW w:w="3678" w:type="dxa"/>
            <w:shd w:val="clear" w:color="auto" w:fill="F2F2F2" w:themeFill="background1" w:themeFillShade="F2"/>
          </w:tcPr>
          <w:p w14:paraId="604D7A05" w14:textId="77777777" w:rsidR="00287884" w:rsidRDefault="00287884" w:rsidP="005B38BB">
            <w:pPr>
              <w:spacing w:after="0"/>
              <w:rPr>
                <w:rFonts w:ascii="Trebuchet MS" w:hAnsi="Trebuchet MS"/>
                <w:sz w:val="20"/>
                <w:szCs w:val="20"/>
              </w:rPr>
            </w:pPr>
            <w:r>
              <w:rPr>
                <w:rFonts w:ascii="Trebuchet MS" w:hAnsi="Trebuchet MS"/>
                <w:sz w:val="20"/>
                <w:szCs w:val="20"/>
              </w:rPr>
              <w:t>Cellule M&amp;E</w:t>
            </w:r>
          </w:p>
        </w:tc>
      </w:tr>
      <w:tr w:rsidR="00287884" w14:paraId="272EC63B" w14:textId="77777777" w:rsidTr="00287884">
        <w:tc>
          <w:tcPr>
            <w:tcW w:w="1704" w:type="dxa"/>
          </w:tcPr>
          <w:p w14:paraId="4DE94D35" w14:textId="77777777" w:rsidR="00287884" w:rsidRDefault="00287884" w:rsidP="005B38BB">
            <w:pPr>
              <w:spacing w:after="0"/>
              <w:rPr>
                <w:rFonts w:ascii="Trebuchet MS" w:hAnsi="Trebuchet MS"/>
                <w:sz w:val="20"/>
                <w:szCs w:val="20"/>
              </w:rPr>
            </w:pPr>
            <w:r>
              <w:rPr>
                <w:rFonts w:ascii="Trebuchet MS" w:hAnsi="Trebuchet MS"/>
                <w:sz w:val="20"/>
                <w:szCs w:val="20"/>
              </w:rPr>
              <w:t>Fin Février</w:t>
            </w:r>
          </w:p>
        </w:tc>
        <w:tc>
          <w:tcPr>
            <w:tcW w:w="3906" w:type="dxa"/>
          </w:tcPr>
          <w:p w14:paraId="0A43B8C8" w14:textId="77777777" w:rsidR="00287884" w:rsidRDefault="00287884" w:rsidP="005B38BB">
            <w:pPr>
              <w:spacing w:after="0"/>
              <w:rPr>
                <w:rFonts w:ascii="Trebuchet MS" w:hAnsi="Trebuchet MS"/>
                <w:sz w:val="20"/>
                <w:szCs w:val="20"/>
              </w:rPr>
            </w:pPr>
            <w:r>
              <w:rPr>
                <w:rFonts w:ascii="Trebuchet MS" w:hAnsi="Trebuchet MS"/>
                <w:sz w:val="20"/>
                <w:szCs w:val="20"/>
              </w:rPr>
              <w:t>Réunion de suivi des fédérations</w:t>
            </w:r>
          </w:p>
        </w:tc>
        <w:tc>
          <w:tcPr>
            <w:tcW w:w="3678" w:type="dxa"/>
          </w:tcPr>
          <w:p w14:paraId="631491EB" w14:textId="77777777" w:rsidR="00287884" w:rsidRDefault="00287884" w:rsidP="005B38BB">
            <w:pPr>
              <w:spacing w:after="0"/>
              <w:rPr>
                <w:rFonts w:ascii="Trebuchet MS" w:hAnsi="Trebuchet MS"/>
                <w:sz w:val="20"/>
                <w:szCs w:val="20"/>
              </w:rPr>
            </w:pPr>
            <w:r>
              <w:rPr>
                <w:rFonts w:ascii="Trebuchet MS" w:hAnsi="Trebuchet MS"/>
                <w:sz w:val="20"/>
                <w:szCs w:val="20"/>
              </w:rPr>
              <w:t>Directeurs et cellule M&amp;E</w:t>
            </w:r>
          </w:p>
        </w:tc>
      </w:tr>
      <w:tr w:rsidR="00287884" w14:paraId="22FF5745" w14:textId="77777777" w:rsidTr="00E259FE">
        <w:tc>
          <w:tcPr>
            <w:tcW w:w="1704" w:type="dxa"/>
            <w:shd w:val="clear" w:color="auto" w:fill="F2F2F2" w:themeFill="background1" w:themeFillShade="F2"/>
          </w:tcPr>
          <w:p w14:paraId="48778173" w14:textId="77777777" w:rsidR="00287884" w:rsidRDefault="00287884" w:rsidP="005B38BB">
            <w:pPr>
              <w:spacing w:after="0"/>
              <w:rPr>
                <w:rFonts w:ascii="Trebuchet MS" w:hAnsi="Trebuchet MS"/>
                <w:sz w:val="20"/>
                <w:szCs w:val="20"/>
              </w:rPr>
            </w:pPr>
            <w:r>
              <w:rPr>
                <w:rFonts w:ascii="Trebuchet MS" w:hAnsi="Trebuchet MS"/>
                <w:sz w:val="20"/>
                <w:szCs w:val="20"/>
              </w:rPr>
              <w:t>Mars</w:t>
            </w:r>
          </w:p>
        </w:tc>
        <w:tc>
          <w:tcPr>
            <w:tcW w:w="3906" w:type="dxa"/>
            <w:shd w:val="clear" w:color="auto" w:fill="F2F2F2" w:themeFill="background1" w:themeFillShade="F2"/>
          </w:tcPr>
          <w:p w14:paraId="2BAE0593" w14:textId="77777777" w:rsidR="00287884" w:rsidRDefault="00287884" w:rsidP="005B38BB">
            <w:pPr>
              <w:spacing w:after="0"/>
              <w:rPr>
                <w:rFonts w:ascii="Trebuchet MS" w:hAnsi="Trebuchet MS"/>
                <w:sz w:val="20"/>
                <w:szCs w:val="20"/>
              </w:rPr>
            </w:pPr>
            <w:r>
              <w:rPr>
                <w:rFonts w:ascii="Trebuchet MS" w:hAnsi="Trebuchet MS"/>
                <w:sz w:val="20"/>
                <w:szCs w:val="20"/>
              </w:rPr>
              <w:t>Préparation des documents nécessaires au remplissage des scores de performances par OS</w:t>
            </w:r>
          </w:p>
        </w:tc>
        <w:tc>
          <w:tcPr>
            <w:tcW w:w="3678" w:type="dxa"/>
            <w:shd w:val="clear" w:color="auto" w:fill="F2F2F2" w:themeFill="background1" w:themeFillShade="F2"/>
          </w:tcPr>
          <w:p w14:paraId="4E18A85A" w14:textId="77777777" w:rsidR="00287884" w:rsidRDefault="00287884" w:rsidP="005B38BB">
            <w:pPr>
              <w:spacing w:after="0"/>
              <w:rPr>
                <w:rFonts w:ascii="Trebuchet MS" w:hAnsi="Trebuchet MS"/>
                <w:sz w:val="20"/>
                <w:szCs w:val="20"/>
              </w:rPr>
            </w:pPr>
            <w:r>
              <w:rPr>
                <w:rFonts w:ascii="Trebuchet MS" w:hAnsi="Trebuchet MS"/>
                <w:sz w:val="20"/>
                <w:szCs w:val="20"/>
              </w:rPr>
              <w:t>Cellule M&amp;E</w:t>
            </w:r>
          </w:p>
        </w:tc>
      </w:tr>
      <w:tr w:rsidR="00287884" w14:paraId="5C8800C0" w14:textId="77777777" w:rsidTr="00287884">
        <w:tc>
          <w:tcPr>
            <w:tcW w:w="1704" w:type="dxa"/>
          </w:tcPr>
          <w:p w14:paraId="38C3ABFD" w14:textId="77777777" w:rsidR="00287884" w:rsidRDefault="00287884" w:rsidP="005B38BB">
            <w:pPr>
              <w:spacing w:after="0"/>
              <w:rPr>
                <w:rFonts w:ascii="Trebuchet MS" w:hAnsi="Trebuchet MS"/>
                <w:sz w:val="20"/>
                <w:szCs w:val="20"/>
              </w:rPr>
            </w:pPr>
            <w:r>
              <w:rPr>
                <w:rFonts w:ascii="Trebuchet MS" w:hAnsi="Trebuchet MS"/>
                <w:sz w:val="20"/>
                <w:szCs w:val="20"/>
              </w:rPr>
              <w:t>Mars</w:t>
            </w:r>
          </w:p>
        </w:tc>
        <w:tc>
          <w:tcPr>
            <w:tcW w:w="3906" w:type="dxa"/>
          </w:tcPr>
          <w:p w14:paraId="45A9CC0C" w14:textId="77777777" w:rsidR="00287884" w:rsidRDefault="00287884" w:rsidP="005B38BB">
            <w:pPr>
              <w:spacing w:after="0"/>
              <w:rPr>
                <w:rFonts w:ascii="Trebuchet MS" w:hAnsi="Trebuchet MS"/>
                <w:sz w:val="20"/>
                <w:szCs w:val="20"/>
              </w:rPr>
            </w:pPr>
            <w:r>
              <w:rPr>
                <w:rFonts w:ascii="Trebuchet MS" w:hAnsi="Trebuchet MS"/>
                <w:sz w:val="20"/>
                <w:szCs w:val="20"/>
              </w:rPr>
              <w:t>Récolte et préparation des leçons apprises par OS</w:t>
            </w:r>
          </w:p>
        </w:tc>
        <w:tc>
          <w:tcPr>
            <w:tcW w:w="3678" w:type="dxa"/>
          </w:tcPr>
          <w:p w14:paraId="1E05B89C" w14:textId="77777777" w:rsidR="00287884" w:rsidRDefault="00287884" w:rsidP="00287884">
            <w:pPr>
              <w:spacing w:after="0"/>
              <w:rPr>
                <w:rFonts w:ascii="Trebuchet MS" w:hAnsi="Trebuchet MS"/>
                <w:sz w:val="20"/>
                <w:szCs w:val="20"/>
              </w:rPr>
            </w:pPr>
            <w:r w:rsidRPr="00497971">
              <w:rPr>
                <w:rFonts w:ascii="Trebuchet MS" w:hAnsi="Trebuchet MS"/>
                <w:sz w:val="20"/>
                <w:szCs w:val="20"/>
              </w:rPr>
              <w:t>Responsables OS et résultats</w:t>
            </w:r>
          </w:p>
        </w:tc>
      </w:tr>
      <w:tr w:rsidR="00287884" w14:paraId="21D6BE32" w14:textId="77777777" w:rsidTr="00E259FE">
        <w:tc>
          <w:tcPr>
            <w:tcW w:w="1704" w:type="dxa"/>
            <w:shd w:val="clear" w:color="auto" w:fill="F2F2F2" w:themeFill="background1" w:themeFillShade="F2"/>
          </w:tcPr>
          <w:p w14:paraId="6891BBE9" w14:textId="77777777" w:rsidR="00287884" w:rsidRDefault="00287884" w:rsidP="005B38BB">
            <w:pPr>
              <w:spacing w:after="0"/>
              <w:rPr>
                <w:rFonts w:ascii="Trebuchet MS" w:hAnsi="Trebuchet MS"/>
                <w:sz w:val="20"/>
                <w:szCs w:val="20"/>
              </w:rPr>
            </w:pPr>
            <w:r>
              <w:rPr>
                <w:rFonts w:ascii="Trebuchet MS" w:hAnsi="Trebuchet MS"/>
                <w:sz w:val="20"/>
                <w:szCs w:val="20"/>
              </w:rPr>
              <w:t>Avril</w:t>
            </w:r>
          </w:p>
        </w:tc>
        <w:tc>
          <w:tcPr>
            <w:tcW w:w="3906" w:type="dxa"/>
            <w:shd w:val="clear" w:color="auto" w:fill="F2F2F2" w:themeFill="background1" w:themeFillShade="F2"/>
          </w:tcPr>
          <w:p w14:paraId="39E2C4A5" w14:textId="77777777" w:rsidR="00287884" w:rsidRDefault="00287884" w:rsidP="005B38BB">
            <w:pPr>
              <w:spacing w:after="0"/>
              <w:rPr>
                <w:rFonts w:ascii="Trebuchet MS" w:hAnsi="Trebuchet MS"/>
                <w:sz w:val="20"/>
                <w:szCs w:val="20"/>
              </w:rPr>
            </w:pPr>
            <w:r>
              <w:rPr>
                <w:rFonts w:ascii="Trebuchet MS" w:hAnsi="Trebuchet MS"/>
                <w:sz w:val="20"/>
                <w:szCs w:val="20"/>
              </w:rPr>
              <w:t>Réunions des collaborateurs par OS (1/2 journée par OS)</w:t>
            </w:r>
            <w:r w:rsidR="00A713D2">
              <w:rPr>
                <w:rFonts w:ascii="Trebuchet MS" w:hAnsi="Trebuchet MS"/>
                <w:sz w:val="20"/>
                <w:szCs w:val="20"/>
              </w:rPr>
              <w:t xml:space="preserve"> pour définir les scores de performances et valider les leçons </w:t>
            </w:r>
            <w:r w:rsidR="00A713D2">
              <w:rPr>
                <w:rFonts w:ascii="Trebuchet MS" w:hAnsi="Trebuchet MS"/>
                <w:sz w:val="20"/>
                <w:szCs w:val="20"/>
              </w:rPr>
              <w:lastRenderedPageBreak/>
              <w:t>apprises</w:t>
            </w:r>
          </w:p>
        </w:tc>
        <w:tc>
          <w:tcPr>
            <w:tcW w:w="3678" w:type="dxa"/>
            <w:shd w:val="clear" w:color="auto" w:fill="F2F2F2" w:themeFill="background1" w:themeFillShade="F2"/>
          </w:tcPr>
          <w:p w14:paraId="4B9EB01A" w14:textId="77777777" w:rsidR="00287884" w:rsidRDefault="00287884" w:rsidP="00287884">
            <w:pPr>
              <w:spacing w:after="0"/>
              <w:rPr>
                <w:rFonts w:ascii="Trebuchet MS" w:hAnsi="Trebuchet MS"/>
                <w:sz w:val="20"/>
                <w:szCs w:val="20"/>
              </w:rPr>
            </w:pPr>
            <w:r>
              <w:rPr>
                <w:rFonts w:ascii="Trebuchet MS" w:hAnsi="Trebuchet MS"/>
                <w:sz w:val="20"/>
                <w:szCs w:val="20"/>
              </w:rPr>
              <w:lastRenderedPageBreak/>
              <w:t>Cellule M&amp;E et responsables OS</w:t>
            </w:r>
          </w:p>
        </w:tc>
      </w:tr>
      <w:tr w:rsidR="00A713D2" w14:paraId="2DC732BA" w14:textId="77777777" w:rsidTr="00A713D2">
        <w:tc>
          <w:tcPr>
            <w:tcW w:w="1704" w:type="dxa"/>
            <w:shd w:val="clear" w:color="auto" w:fill="FFFFFF" w:themeFill="background1"/>
          </w:tcPr>
          <w:p w14:paraId="464B5B75" w14:textId="77777777" w:rsidR="00A713D2" w:rsidRDefault="00556D40" w:rsidP="005B38BB">
            <w:pPr>
              <w:spacing w:after="0"/>
              <w:rPr>
                <w:rFonts w:ascii="Trebuchet MS" w:hAnsi="Trebuchet MS"/>
                <w:sz w:val="20"/>
                <w:szCs w:val="20"/>
              </w:rPr>
            </w:pPr>
            <w:r>
              <w:rPr>
                <w:rFonts w:ascii="Trebuchet MS" w:hAnsi="Trebuchet MS"/>
                <w:sz w:val="20"/>
                <w:szCs w:val="20"/>
              </w:rPr>
              <w:lastRenderedPageBreak/>
              <w:t xml:space="preserve">Fin </w:t>
            </w:r>
            <w:r w:rsidR="00A713D2">
              <w:rPr>
                <w:rFonts w:ascii="Trebuchet MS" w:hAnsi="Trebuchet MS"/>
                <w:sz w:val="20"/>
                <w:szCs w:val="20"/>
              </w:rPr>
              <w:t>Avril</w:t>
            </w:r>
          </w:p>
        </w:tc>
        <w:tc>
          <w:tcPr>
            <w:tcW w:w="3906" w:type="dxa"/>
            <w:shd w:val="clear" w:color="auto" w:fill="FFFFFF" w:themeFill="background1"/>
          </w:tcPr>
          <w:p w14:paraId="5400626E" w14:textId="77777777" w:rsidR="00A713D2" w:rsidRDefault="00A713D2" w:rsidP="005B38BB">
            <w:pPr>
              <w:spacing w:after="0"/>
              <w:rPr>
                <w:rFonts w:ascii="Trebuchet MS" w:hAnsi="Trebuchet MS"/>
                <w:sz w:val="20"/>
                <w:szCs w:val="20"/>
              </w:rPr>
            </w:pPr>
            <w:r>
              <w:rPr>
                <w:rFonts w:ascii="Trebuchet MS" w:hAnsi="Trebuchet MS"/>
                <w:sz w:val="20"/>
                <w:szCs w:val="20"/>
              </w:rPr>
              <w:t>Publications des données financières et/ou M&amp;E (an 3 et 5) sur IATI</w:t>
            </w:r>
          </w:p>
        </w:tc>
        <w:tc>
          <w:tcPr>
            <w:tcW w:w="3678" w:type="dxa"/>
            <w:shd w:val="clear" w:color="auto" w:fill="FFFFFF" w:themeFill="background1"/>
          </w:tcPr>
          <w:p w14:paraId="2DCD0861" w14:textId="77777777" w:rsidR="00A713D2" w:rsidRDefault="00A713D2" w:rsidP="00287884">
            <w:pPr>
              <w:spacing w:after="0"/>
              <w:rPr>
                <w:rFonts w:ascii="Trebuchet MS" w:hAnsi="Trebuchet MS"/>
                <w:sz w:val="20"/>
                <w:szCs w:val="20"/>
              </w:rPr>
            </w:pPr>
            <w:r>
              <w:rPr>
                <w:rFonts w:ascii="Trebuchet MS" w:hAnsi="Trebuchet MS"/>
                <w:sz w:val="20"/>
                <w:szCs w:val="20"/>
              </w:rPr>
              <w:t>Responsables IATI</w:t>
            </w:r>
          </w:p>
        </w:tc>
      </w:tr>
      <w:tr w:rsidR="00287884" w14:paraId="118C3B1B" w14:textId="77777777" w:rsidTr="00A713D2">
        <w:tc>
          <w:tcPr>
            <w:tcW w:w="1704" w:type="dxa"/>
            <w:shd w:val="clear" w:color="auto" w:fill="F2F2F2" w:themeFill="background1" w:themeFillShade="F2"/>
          </w:tcPr>
          <w:p w14:paraId="4DF1D9F8" w14:textId="77777777" w:rsidR="00287884" w:rsidRDefault="00287884" w:rsidP="005B38BB">
            <w:pPr>
              <w:spacing w:after="0"/>
              <w:rPr>
                <w:rFonts w:ascii="Trebuchet MS" w:hAnsi="Trebuchet MS"/>
                <w:sz w:val="20"/>
                <w:szCs w:val="20"/>
              </w:rPr>
            </w:pPr>
            <w:r>
              <w:rPr>
                <w:rFonts w:ascii="Trebuchet MS" w:hAnsi="Trebuchet MS"/>
                <w:sz w:val="20"/>
                <w:szCs w:val="20"/>
              </w:rPr>
              <w:t>Fin Avril</w:t>
            </w:r>
          </w:p>
        </w:tc>
        <w:tc>
          <w:tcPr>
            <w:tcW w:w="3906" w:type="dxa"/>
            <w:shd w:val="clear" w:color="auto" w:fill="F2F2F2" w:themeFill="background1" w:themeFillShade="F2"/>
          </w:tcPr>
          <w:p w14:paraId="5243D51C" w14:textId="77777777" w:rsidR="00287884" w:rsidRDefault="00E259FE" w:rsidP="005B38BB">
            <w:pPr>
              <w:spacing w:after="0"/>
              <w:rPr>
                <w:rFonts w:ascii="Trebuchet MS" w:hAnsi="Trebuchet MS"/>
                <w:sz w:val="20"/>
                <w:szCs w:val="20"/>
              </w:rPr>
            </w:pPr>
            <w:r>
              <w:rPr>
                <w:rFonts w:ascii="Trebuchet MS" w:hAnsi="Trebuchet MS"/>
                <w:sz w:val="20"/>
                <w:szCs w:val="20"/>
              </w:rPr>
              <w:t>Dépôt des documents sur l’extranet</w:t>
            </w:r>
          </w:p>
        </w:tc>
        <w:tc>
          <w:tcPr>
            <w:tcW w:w="3678" w:type="dxa"/>
            <w:shd w:val="clear" w:color="auto" w:fill="F2F2F2" w:themeFill="background1" w:themeFillShade="F2"/>
          </w:tcPr>
          <w:p w14:paraId="0F538118" w14:textId="77777777" w:rsidR="00287884" w:rsidRDefault="00E259FE" w:rsidP="005B38BB">
            <w:pPr>
              <w:spacing w:after="0"/>
              <w:rPr>
                <w:rFonts w:ascii="Trebuchet MS" w:hAnsi="Trebuchet MS"/>
                <w:sz w:val="20"/>
                <w:szCs w:val="20"/>
              </w:rPr>
            </w:pPr>
            <w:r>
              <w:rPr>
                <w:rFonts w:ascii="Trebuchet MS" w:hAnsi="Trebuchet MS"/>
                <w:sz w:val="20"/>
                <w:szCs w:val="20"/>
              </w:rPr>
              <w:t>Cellule M&amp;E</w:t>
            </w:r>
          </w:p>
        </w:tc>
      </w:tr>
    </w:tbl>
    <w:p w14:paraId="4BC435ED" w14:textId="77777777" w:rsidR="00DE4B2A" w:rsidRDefault="00F929F8" w:rsidP="005B38BB">
      <w:pPr>
        <w:spacing w:after="0"/>
        <w:jc w:val="both"/>
        <w:rPr>
          <w:rFonts w:ascii="Trebuchet MS" w:hAnsi="Trebuchet MS"/>
          <w:sz w:val="20"/>
          <w:szCs w:val="20"/>
        </w:rPr>
      </w:pPr>
      <w:r>
        <w:rPr>
          <w:rFonts w:ascii="Trebuchet MS" w:hAnsi="Trebuchet MS"/>
          <w:sz w:val="20"/>
          <w:szCs w:val="20"/>
        </w:rPr>
        <w:t xml:space="preserve"> </w:t>
      </w:r>
    </w:p>
    <w:p w14:paraId="4155AB00" w14:textId="77777777" w:rsidR="00452C55" w:rsidRDefault="00E259FE" w:rsidP="005B38BB">
      <w:pPr>
        <w:spacing w:after="0"/>
        <w:jc w:val="both"/>
        <w:rPr>
          <w:rFonts w:ascii="Trebuchet MS" w:hAnsi="Trebuchet MS"/>
          <w:sz w:val="20"/>
          <w:szCs w:val="20"/>
        </w:rPr>
      </w:pPr>
      <w:r>
        <w:rPr>
          <w:rFonts w:ascii="Trebuchet MS" w:hAnsi="Trebuchet MS"/>
          <w:sz w:val="20"/>
          <w:szCs w:val="20"/>
        </w:rPr>
        <w:t>Outre ce rapportage obligatoire vers le bailleur, les fédérations prévoient également différentes publications pour partager leurs résultats annuels vers les autres acteurs</w:t>
      </w:r>
      <w:r w:rsidR="00A713D2">
        <w:rPr>
          <w:rFonts w:ascii="Trebuchet MS" w:hAnsi="Trebuchet MS"/>
          <w:sz w:val="20"/>
          <w:szCs w:val="20"/>
        </w:rPr>
        <w:t xml:space="preserve"> (instances et partenaires)</w:t>
      </w:r>
      <w:r>
        <w:rPr>
          <w:rFonts w:ascii="Trebuchet MS" w:hAnsi="Trebuchet MS"/>
          <w:sz w:val="20"/>
          <w:szCs w:val="20"/>
        </w:rPr>
        <w:t xml:space="preserve"> et le grand public.</w:t>
      </w:r>
    </w:p>
    <w:p w14:paraId="0E8DFA0B" w14:textId="77777777" w:rsidR="00E259FE" w:rsidRDefault="00E259FE" w:rsidP="005B38BB">
      <w:pPr>
        <w:spacing w:after="0"/>
        <w:jc w:val="both"/>
        <w:rPr>
          <w:rFonts w:ascii="Trebuchet MS" w:hAnsi="Trebuchet MS"/>
          <w:sz w:val="20"/>
          <w:szCs w:val="20"/>
        </w:rPr>
      </w:pPr>
    </w:p>
    <w:p w14:paraId="77BE1FB4" w14:textId="328762E2" w:rsidR="00C6269F" w:rsidRDefault="00482A22" w:rsidP="005B38BB">
      <w:pPr>
        <w:spacing w:after="0"/>
        <w:jc w:val="both"/>
        <w:rPr>
          <w:rFonts w:ascii="Trebuchet MS" w:hAnsi="Trebuchet MS"/>
          <w:sz w:val="20"/>
          <w:szCs w:val="20"/>
        </w:rPr>
      </w:pPr>
      <w:r>
        <w:rPr>
          <w:rFonts w:ascii="Trebuchet MS" w:hAnsi="Trebuchet MS"/>
          <w:sz w:val="20"/>
          <w:szCs w:val="20"/>
        </w:rPr>
        <w:t>Les fédérations</w:t>
      </w:r>
      <w:r w:rsidR="005B38BB">
        <w:rPr>
          <w:rFonts w:ascii="Trebuchet MS" w:hAnsi="Trebuchet MS"/>
          <w:sz w:val="20"/>
          <w:szCs w:val="20"/>
        </w:rPr>
        <w:t xml:space="preserve"> élabore</w:t>
      </w:r>
      <w:r>
        <w:rPr>
          <w:rFonts w:ascii="Trebuchet MS" w:hAnsi="Trebuchet MS"/>
          <w:sz w:val="20"/>
          <w:szCs w:val="20"/>
        </w:rPr>
        <w:t>nt</w:t>
      </w:r>
      <w:r w:rsidR="005B38BB" w:rsidRPr="005B38BB">
        <w:rPr>
          <w:rFonts w:ascii="Trebuchet MS" w:hAnsi="Trebuchet MS"/>
          <w:sz w:val="20"/>
          <w:szCs w:val="20"/>
        </w:rPr>
        <w:t xml:space="preserve"> un </w:t>
      </w:r>
      <w:r w:rsidR="005B38BB" w:rsidRPr="00F819D7">
        <w:rPr>
          <w:rFonts w:ascii="Trebuchet MS" w:hAnsi="Trebuchet MS"/>
          <w:b/>
          <w:sz w:val="20"/>
          <w:szCs w:val="20"/>
          <w:u w:val="single"/>
        </w:rPr>
        <w:t>rapport annuel</w:t>
      </w:r>
      <w:r w:rsidR="005B38BB" w:rsidRPr="005B38BB">
        <w:rPr>
          <w:rFonts w:ascii="Trebuchet MS" w:hAnsi="Trebuchet MS"/>
          <w:sz w:val="20"/>
          <w:szCs w:val="20"/>
        </w:rPr>
        <w:t xml:space="preserve"> </w:t>
      </w:r>
      <w:r w:rsidR="00EC195F">
        <w:rPr>
          <w:rFonts w:ascii="Trebuchet MS" w:hAnsi="Trebuchet MS"/>
          <w:sz w:val="20"/>
          <w:szCs w:val="20"/>
        </w:rPr>
        <w:t>(</w:t>
      </w:r>
      <w:r w:rsidR="00EC195F" w:rsidRPr="00EC195F">
        <w:rPr>
          <w:rFonts w:ascii="Trebuchet MS" w:hAnsi="Trebuchet MS"/>
          <w:i/>
          <w:sz w:val="20"/>
          <w:szCs w:val="20"/>
        </w:rPr>
        <w:t>cfr</w:t>
      </w:r>
      <w:r w:rsidR="005A53CA">
        <w:rPr>
          <w:rFonts w:ascii="Trebuchet MS" w:hAnsi="Trebuchet MS"/>
          <w:i/>
          <w:sz w:val="20"/>
          <w:szCs w:val="20"/>
        </w:rPr>
        <w:t>.</w:t>
      </w:r>
      <w:r w:rsidR="00785228">
        <w:rPr>
          <w:rFonts w:ascii="Trebuchet MS" w:hAnsi="Trebuchet MS"/>
          <w:i/>
          <w:sz w:val="20"/>
          <w:szCs w:val="20"/>
        </w:rPr>
        <w:t xml:space="preserve"> </w:t>
      </w:r>
      <w:r w:rsidR="00785228" w:rsidRPr="00785228">
        <w:rPr>
          <w:rFonts w:ascii="Trebuchet MS" w:hAnsi="Trebuchet MS"/>
          <w:sz w:val="20"/>
          <w:szCs w:val="20"/>
        </w:rPr>
        <w:t>n</w:t>
      </w:r>
      <w:r w:rsidR="00EC195F" w:rsidRPr="00785228">
        <w:rPr>
          <w:rFonts w:ascii="Trebuchet MS" w:hAnsi="Trebuchet MS"/>
          <w:sz w:val="20"/>
          <w:szCs w:val="20"/>
        </w:rPr>
        <w:t>o</w:t>
      </w:r>
      <w:r w:rsidR="00EC195F">
        <w:rPr>
          <w:rFonts w:ascii="Trebuchet MS" w:hAnsi="Trebuchet MS"/>
          <w:sz w:val="20"/>
          <w:szCs w:val="20"/>
        </w:rPr>
        <w:t xml:space="preserve">te de procédure de réalisation du rapport annuel) </w:t>
      </w:r>
      <w:r w:rsidR="005B38BB" w:rsidRPr="005B38BB">
        <w:rPr>
          <w:rFonts w:ascii="Trebuchet MS" w:hAnsi="Trebuchet MS"/>
          <w:sz w:val="20"/>
          <w:szCs w:val="20"/>
        </w:rPr>
        <w:t xml:space="preserve">où chaque résultat du </w:t>
      </w:r>
      <w:r w:rsidR="0089063C">
        <w:rPr>
          <w:rFonts w:ascii="Trebuchet MS" w:hAnsi="Trebuchet MS"/>
          <w:sz w:val="20"/>
          <w:szCs w:val="20"/>
        </w:rPr>
        <w:t>DTF</w:t>
      </w:r>
      <w:r w:rsidR="00C6269F">
        <w:rPr>
          <w:rFonts w:ascii="Trebuchet MS" w:hAnsi="Trebuchet MS"/>
          <w:sz w:val="20"/>
          <w:szCs w:val="20"/>
        </w:rPr>
        <w:t xml:space="preserve"> est passé en revue :</w:t>
      </w:r>
    </w:p>
    <w:p w14:paraId="53D346EF" w14:textId="7108AFFF" w:rsidR="00C6269F" w:rsidRDefault="005B38BB" w:rsidP="00C6269F">
      <w:pPr>
        <w:numPr>
          <w:ilvl w:val="0"/>
          <w:numId w:val="23"/>
        </w:numPr>
        <w:spacing w:after="0"/>
        <w:jc w:val="both"/>
        <w:rPr>
          <w:rFonts w:ascii="Trebuchet MS" w:hAnsi="Trebuchet MS"/>
          <w:sz w:val="20"/>
          <w:szCs w:val="20"/>
        </w:rPr>
      </w:pPr>
      <w:r w:rsidRPr="005B38BB">
        <w:rPr>
          <w:rFonts w:ascii="Trebuchet MS" w:hAnsi="Trebuchet MS"/>
          <w:sz w:val="20"/>
          <w:szCs w:val="20"/>
        </w:rPr>
        <w:t xml:space="preserve">dans un premier temps, pour mettre en évidence la progression réalisée depuis la première année du </w:t>
      </w:r>
      <w:r w:rsidR="0089063C">
        <w:rPr>
          <w:rFonts w:ascii="Trebuchet MS" w:hAnsi="Trebuchet MS"/>
          <w:sz w:val="20"/>
          <w:szCs w:val="20"/>
        </w:rPr>
        <w:t>DTF</w:t>
      </w:r>
      <w:r w:rsidRPr="005B38BB">
        <w:rPr>
          <w:rFonts w:ascii="Trebuchet MS" w:hAnsi="Trebuchet MS"/>
          <w:sz w:val="20"/>
          <w:szCs w:val="20"/>
        </w:rPr>
        <w:t xml:space="preserve"> par rapport aux indicateurs </w:t>
      </w:r>
      <w:r w:rsidR="002B496E">
        <w:rPr>
          <w:rFonts w:ascii="Trebuchet MS" w:hAnsi="Trebuchet MS"/>
          <w:sz w:val="20"/>
          <w:szCs w:val="20"/>
        </w:rPr>
        <w:t>sous-jacents</w:t>
      </w:r>
      <w:r w:rsidR="00C6269F">
        <w:rPr>
          <w:rFonts w:ascii="Trebuchet MS" w:hAnsi="Trebuchet MS"/>
          <w:sz w:val="20"/>
          <w:szCs w:val="20"/>
        </w:rPr>
        <w:t> ;</w:t>
      </w:r>
    </w:p>
    <w:p w14:paraId="6B55131E" w14:textId="50098472" w:rsidR="005B38BB" w:rsidRDefault="005B38BB" w:rsidP="00C6269F">
      <w:pPr>
        <w:numPr>
          <w:ilvl w:val="0"/>
          <w:numId w:val="23"/>
        </w:numPr>
        <w:spacing w:after="0"/>
        <w:jc w:val="both"/>
        <w:rPr>
          <w:rFonts w:ascii="Trebuchet MS" w:hAnsi="Trebuchet MS"/>
          <w:sz w:val="20"/>
          <w:szCs w:val="20"/>
        </w:rPr>
      </w:pPr>
      <w:r w:rsidRPr="005B38BB">
        <w:rPr>
          <w:rFonts w:ascii="Trebuchet MS" w:hAnsi="Trebuchet MS"/>
          <w:sz w:val="20"/>
          <w:szCs w:val="20"/>
        </w:rPr>
        <w:t>dans un second temps</w:t>
      </w:r>
      <w:r w:rsidR="00C6269F">
        <w:rPr>
          <w:rFonts w:ascii="Trebuchet MS" w:hAnsi="Trebuchet MS"/>
          <w:sz w:val="20"/>
          <w:szCs w:val="20"/>
        </w:rPr>
        <w:t>,</w:t>
      </w:r>
      <w:r w:rsidRPr="005B38BB">
        <w:rPr>
          <w:rFonts w:ascii="Trebuchet MS" w:hAnsi="Trebuchet MS"/>
          <w:sz w:val="20"/>
          <w:szCs w:val="20"/>
        </w:rPr>
        <w:t xml:space="preserve"> pour mesurer l’atteinte ou non des résultats qui avaient été fixés pour l’année </w:t>
      </w:r>
      <w:r>
        <w:rPr>
          <w:rFonts w:ascii="Trebuchet MS" w:hAnsi="Trebuchet MS"/>
          <w:sz w:val="20"/>
          <w:szCs w:val="20"/>
        </w:rPr>
        <w:t>de référence du rapport</w:t>
      </w:r>
      <w:r w:rsidRPr="005B38BB">
        <w:rPr>
          <w:rFonts w:ascii="Trebuchet MS" w:hAnsi="Trebuchet MS"/>
          <w:sz w:val="20"/>
          <w:szCs w:val="20"/>
        </w:rPr>
        <w:t>.</w:t>
      </w:r>
      <w:r>
        <w:rPr>
          <w:rFonts w:ascii="Trebuchet MS" w:hAnsi="Trebuchet MS"/>
          <w:sz w:val="20"/>
          <w:szCs w:val="20"/>
        </w:rPr>
        <w:t xml:space="preserve"> </w:t>
      </w:r>
      <w:r w:rsidRPr="005B38BB">
        <w:rPr>
          <w:rFonts w:ascii="Trebuchet MS" w:hAnsi="Trebuchet MS"/>
          <w:sz w:val="20"/>
          <w:szCs w:val="20"/>
        </w:rPr>
        <w:t>A cet effet,</w:t>
      </w:r>
      <w:r w:rsidR="003C5F95">
        <w:rPr>
          <w:rFonts w:ascii="Trebuchet MS" w:hAnsi="Trebuchet MS"/>
          <w:sz w:val="20"/>
          <w:szCs w:val="20"/>
        </w:rPr>
        <w:t xml:space="preserve"> on utilise la méthodologie des scores de performance pour chaque objectif. </w:t>
      </w:r>
    </w:p>
    <w:p w14:paraId="39CB4D00" w14:textId="77777777" w:rsidR="005B38BB" w:rsidRPr="005B38BB" w:rsidRDefault="005B38BB" w:rsidP="005B38BB">
      <w:pPr>
        <w:spacing w:after="0"/>
        <w:jc w:val="both"/>
        <w:rPr>
          <w:rFonts w:ascii="Trebuchet MS" w:hAnsi="Trebuchet MS"/>
          <w:sz w:val="20"/>
          <w:szCs w:val="20"/>
        </w:rPr>
      </w:pPr>
    </w:p>
    <w:p w14:paraId="4755D071" w14:textId="77777777" w:rsidR="005B38BB" w:rsidRDefault="005B38BB" w:rsidP="005B38BB">
      <w:pPr>
        <w:spacing w:after="0"/>
        <w:jc w:val="both"/>
        <w:rPr>
          <w:rFonts w:ascii="Trebuchet MS" w:hAnsi="Trebuchet MS"/>
          <w:sz w:val="20"/>
          <w:szCs w:val="20"/>
        </w:rPr>
      </w:pPr>
      <w:r>
        <w:rPr>
          <w:rFonts w:ascii="Trebuchet MS" w:hAnsi="Trebuchet MS"/>
          <w:sz w:val="20"/>
          <w:szCs w:val="20"/>
        </w:rPr>
        <w:t>L</w:t>
      </w:r>
      <w:r w:rsidRPr="005B38BB">
        <w:rPr>
          <w:rFonts w:ascii="Trebuchet MS" w:hAnsi="Trebuchet MS"/>
          <w:sz w:val="20"/>
          <w:szCs w:val="20"/>
        </w:rPr>
        <w:t xml:space="preserve">e rapport </w:t>
      </w:r>
      <w:r>
        <w:rPr>
          <w:rFonts w:ascii="Trebuchet MS" w:hAnsi="Trebuchet MS"/>
          <w:sz w:val="20"/>
          <w:szCs w:val="20"/>
        </w:rPr>
        <w:t xml:space="preserve">annuel de résultats est </w:t>
      </w:r>
      <w:r w:rsidR="002B496E">
        <w:rPr>
          <w:rFonts w:ascii="Trebuchet MS" w:hAnsi="Trebuchet MS"/>
          <w:sz w:val="20"/>
          <w:szCs w:val="20"/>
        </w:rPr>
        <w:t xml:space="preserve">également </w:t>
      </w:r>
      <w:r w:rsidRPr="005B38BB">
        <w:rPr>
          <w:rFonts w:ascii="Trebuchet MS" w:hAnsi="Trebuchet MS"/>
          <w:sz w:val="20"/>
          <w:szCs w:val="20"/>
        </w:rPr>
        <w:t xml:space="preserve">assorti d’un </w:t>
      </w:r>
      <w:r w:rsidRPr="00F819D7">
        <w:rPr>
          <w:rFonts w:ascii="Trebuchet MS" w:hAnsi="Trebuchet MS"/>
          <w:b/>
          <w:sz w:val="20"/>
          <w:szCs w:val="20"/>
        </w:rPr>
        <w:t>rapport financier</w:t>
      </w:r>
      <w:r w:rsidRPr="005B38BB">
        <w:rPr>
          <w:rFonts w:ascii="Trebuchet MS" w:hAnsi="Trebuchet MS"/>
          <w:sz w:val="20"/>
          <w:szCs w:val="20"/>
        </w:rPr>
        <w:t xml:space="preserve"> annuel</w:t>
      </w:r>
      <w:r>
        <w:rPr>
          <w:rFonts w:ascii="Trebuchet MS" w:hAnsi="Trebuchet MS"/>
          <w:sz w:val="20"/>
          <w:szCs w:val="20"/>
        </w:rPr>
        <w:t xml:space="preserve"> </w:t>
      </w:r>
      <w:r w:rsidR="00F819D7">
        <w:rPr>
          <w:rFonts w:ascii="Trebuchet MS" w:hAnsi="Trebuchet MS"/>
          <w:sz w:val="20"/>
          <w:szCs w:val="20"/>
        </w:rPr>
        <w:t xml:space="preserve">basé sur le suivi financier </w:t>
      </w:r>
      <w:r>
        <w:rPr>
          <w:rFonts w:ascii="Trebuchet MS" w:hAnsi="Trebuchet MS"/>
          <w:sz w:val="20"/>
          <w:szCs w:val="20"/>
        </w:rPr>
        <w:t>(</w:t>
      </w:r>
      <w:r w:rsidR="00F819D7">
        <w:rPr>
          <w:rFonts w:ascii="Trebuchet MS" w:hAnsi="Trebuchet MS"/>
          <w:sz w:val="20"/>
          <w:szCs w:val="20"/>
        </w:rPr>
        <w:t>décrit dans la note de</w:t>
      </w:r>
      <w:r>
        <w:rPr>
          <w:rFonts w:ascii="Trebuchet MS" w:hAnsi="Trebuchet MS"/>
          <w:sz w:val="20"/>
          <w:szCs w:val="20"/>
        </w:rPr>
        <w:t xml:space="preserve"> politique de</w:t>
      </w:r>
      <w:r w:rsidR="00C6269F">
        <w:rPr>
          <w:rFonts w:ascii="Trebuchet MS" w:hAnsi="Trebuchet MS"/>
          <w:sz w:val="20"/>
          <w:szCs w:val="20"/>
        </w:rPr>
        <w:t xml:space="preserve"> « </w:t>
      </w:r>
      <w:r>
        <w:rPr>
          <w:rFonts w:ascii="Trebuchet MS" w:hAnsi="Trebuchet MS"/>
          <w:sz w:val="20"/>
          <w:szCs w:val="20"/>
        </w:rPr>
        <w:t>gestion financière</w:t>
      </w:r>
      <w:r w:rsidR="00C6269F">
        <w:rPr>
          <w:rFonts w:ascii="Trebuchet MS" w:hAnsi="Trebuchet MS"/>
          <w:sz w:val="20"/>
          <w:szCs w:val="20"/>
        </w:rPr>
        <w:t> »</w:t>
      </w:r>
      <w:r>
        <w:rPr>
          <w:rFonts w:ascii="Trebuchet MS" w:hAnsi="Trebuchet MS"/>
          <w:sz w:val="20"/>
          <w:szCs w:val="20"/>
        </w:rPr>
        <w:t>)</w:t>
      </w:r>
      <w:r w:rsidRPr="005B38BB">
        <w:rPr>
          <w:rFonts w:ascii="Trebuchet MS" w:hAnsi="Trebuchet MS"/>
          <w:sz w:val="20"/>
          <w:szCs w:val="20"/>
        </w:rPr>
        <w:t xml:space="preserve">.  </w:t>
      </w:r>
    </w:p>
    <w:p w14:paraId="422A57EA" w14:textId="77777777" w:rsidR="005B38BB" w:rsidRDefault="005B38BB" w:rsidP="005B38BB">
      <w:pPr>
        <w:spacing w:after="0"/>
        <w:jc w:val="both"/>
        <w:rPr>
          <w:rFonts w:ascii="Trebuchet MS" w:hAnsi="Trebuchet MS"/>
          <w:sz w:val="20"/>
          <w:szCs w:val="20"/>
        </w:rPr>
      </w:pPr>
    </w:p>
    <w:p w14:paraId="6D7B962E" w14:textId="77777777" w:rsidR="005B38BB" w:rsidRDefault="005B38BB" w:rsidP="005B38BB">
      <w:pPr>
        <w:spacing w:after="0"/>
        <w:jc w:val="both"/>
        <w:rPr>
          <w:rFonts w:ascii="Trebuchet MS" w:hAnsi="Trebuchet MS"/>
          <w:sz w:val="20"/>
          <w:szCs w:val="20"/>
        </w:rPr>
      </w:pPr>
      <w:r>
        <w:rPr>
          <w:rFonts w:ascii="Trebuchet MS" w:hAnsi="Trebuchet MS"/>
          <w:sz w:val="20"/>
          <w:szCs w:val="20"/>
        </w:rPr>
        <w:t xml:space="preserve">Les rapports de résultats et financier sont </w:t>
      </w:r>
      <w:r w:rsidR="005A07D9">
        <w:rPr>
          <w:rFonts w:ascii="Trebuchet MS" w:hAnsi="Trebuchet MS"/>
          <w:sz w:val="20"/>
          <w:szCs w:val="20"/>
        </w:rPr>
        <w:t>présentés</w:t>
      </w:r>
      <w:r>
        <w:rPr>
          <w:rFonts w:ascii="Trebuchet MS" w:hAnsi="Trebuchet MS"/>
          <w:sz w:val="20"/>
          <w:szCs w:val="20"/>
        </w:rPr>
        <w:t xml:space="preserve"> </w:t>
      </w:r>
      <w:r w:rsidR="001E01C7">
        <w:rPr>
          <w:rFonts w:ascii="Trebuchet MS" w:hAnsi="Trebuchet MS"/>
          <w:sz w:val="20"/>
          <w:szCs w:val="20"/>
        </w:rPr>
        <w:t>aux Conseils d’</w:t>
      </w:r>
      <w:r w:rsidR="00C6269F">
        <w:rPr>
          <w:rFonts w:ascii="Trebuchet MS" w:hAnsi="Trebuchet MS"/>
          <w:sz w:val="20"/>
          <w:szCs w:val="20"/>
        </w:rPr>
        <w:t>A</w:t>
      </w:r>
      <w:r w:rsidR="001E01C7">
        <w:rPr>
          <w:rFonts w:ascii="Trebuchet MS" w:hAnsi="Trebuchet MS"/>
          <w:sz w:val="20"/>
          <w:szCs w:val="20"/>
        </w:rPr>
        <w:t xml:space="preserve">dministration, </w:t>
      </w:r>
      <w:r>
        <w:rPr>
          <w:rFonts w:ascii="Trebuchet MS" w:hAnsi="Trebuchet MS"/>
          <w:sz w:val="20"/>
          <w:szCs w:val="20"/>
        </w:rPr>
        <w:t>aux membres des fédérations</w:t>
      </w:r>
      <w:r w:rsidR="005A07D9">
        <w:rPr>
          <w:rFonts w:ascii="Trebuchet MS" w:hAnsi="Trebuchet MS"/>
          <w:sz w:val="20"/>
          <w:szCs w:val="20"/>
        </w:rPr>
        <w:t xml:space="preserve"> et approuvés </w:t>
      </w:r>
      <w:r w:rsidR="002B496E">
        <w:rPr>
          <w:rFonts w:ascii="Trebuchet MS" w:hAnsi="Trebuchet MS"/>
          <w:sz w:val="20"/>
          <w:szCs w:val="20"/>
        </w:rPr>
        <w:t>lors de l</w:t>
      </w:r>
      <w:r w:rsidR="001E01C7">
        <w:rPr>
          <w:rFonts w:ascii="Trebuchet MS" w:hAnsi="Trebuchet MS"/>
          <w:sz w:val="20"/>
          <w:szCs w:val="20"/>
        </w:rPr>
        <w:t xml:space="preserve">eur </w:t>
      </w:r>
      <w:r w:rsidR="002B496E">
        <w:rPr>
          <w:rFonts w:ascii="Trebuchet MS" w:hAnsi="Trebuchet MS"/>
          <w:sz w:val="20"/>
          <w:szCs w:val="20"/>
        </w:rPr>
        <w:t>Assemblée générale</w:t>
      </w:r>
      <w:r>
        <w:rPr>
          <w:rFonts w:ascii="Trebuchet MS" w:hAnsi="Trebuchet MS"/>
          <w:sz w:val="20"/>
          <w:szCs w:val="20"/>
        </w:rPr>
        <w:t xml:space="preserve">, transmis à la DGD (bailleur de fond principal), mis à disposition du grand public sur </w:t>
      </w:r>
      <w:r w:rsidR="00E6477C">
        <w:rPr>
          <w:rFonts w:ascii="Trebuchet MS" w:hAnsi="Trebuchet MS"/>
          <w:sz w:val="20"/>
          <w:szCs w:val="20"/>
        </w:rPr>
        <w:t>le</w:t>
      </w:r>
      <w:r>
        <w:rPr>
          <w:rFonts w:ascii="Trebuchet MS" w:hAnsi="Trebuchet MS"/>
          <w:sz w:val="20"/>
          <w:szCs w:val="20"/>
        </w:rPr>
        <w:t xml:space="preserve"> site web et diffusés à d’autres partenaires clés (coupoles, </w:t>
      </w:r>
      <w:r w:rsidRPr="00C6269F">
        <w:rPr>
          <w:rFonts w:ascii="Trebuchet MS" w:hAnsi="Trebuchet MS"/>
          <w:i/>
          <w:sz w:val="20"/>
          <w:szCs w:val="20"/>
        </w:rPr>
        <w:t>etc.</w:t>
      </w:r>
      <w:r>
        <w:rPr>
          <w:rFonts w:ascii="Trebuchet MS" w:hAnsi="Trebuchet MS"/>
          <w:sz w:val="20"/>
          <w:szCs w:val="20"/>
        </w:rPr>
        <w:t>)</w:t>
      </w:r>
      <w:r w:rsidR="00704ACB">
        <w:rPr>
          <w:rFonts w:ascii="Trebuchet MS" w:hAnsi="Trebuchet MS"/>
          <w:sz w:val="20"/>
          <w:szCs w:val="20"/>
        </w:rPr>
        <w:t xml:space="preserve"> dans une optique de </w:t>
      </w:r>
      <w:r w:rsidR="00704ACB" w:rsidRPr="00704ACB">
        <w:rPr>
          <w:rFonts w:ascii="Trebuchet MS" w:hAnsi="Trebuchet MS"/>
          <w:b/>
          <w:sz w:val="20"/>
          <w:szCs w:val="20"/>
        </w:rPr>
        <w:t>transparence</w:t>
      </w:r>
      <w:r>
        <w:rPr>
          <w:rFonts w:ascii="Trebuchet MS" w:hAnsi="Trebuchet MS"/>
          <w:sz w:val="20"/>
          <w:szCs w:val="20"/>
        </w:rPr>
        <w:t xml:space="preserve">.  </w:t>
      </w:r>
    </w:p>
    <w:p w14:paraId="393D4B50" w14:textId="77777777" w:rsidR="007146FE" w:rsidRDefault="007146FE" w:rsidP="005B38BB">
      <w:pPr>
        <w:spacing w:after="0"/>
        <w:jc w:val="both"/>
        <w:rPr>
          <w:rFonts w:ascii="Trebuchet MS" w:hAnsi="Trebuchet MS"/>
          <w:sz w:val="20"/>
          <w:szCs w:val="20"/>
        </w:rPr>
      </w:pPr>
    </w:p>
    <w:p w14:paraId="7F7F056A" w14:textId="77777777" w:rsidR="007146FE" w:rsidRPr="005B38BB" w:rsidRDefault="007146FE" w:rsidP="005B38BB">
      <w:pPr>
        <w:spacing w:after="0"/>
        <w:jc w:val="both"/>
        <w:rPr>
          <w:rFonts w:ascii="Trebuchet MS" w:hAnsi="Trebuchet MS"/>
          <w:sz w:val="20"/>
          <w:szCs w:val="20"/>
        </w:rPr>
      </w:pPr>
      <w:r w:rsidRPr="007146FE">
        <w:rPr>
          <w:rFonts w:ascii="Trebuchet MS" w:hAnsi="Trebuchet MS"/>
          <w:sz w:val="20"/>
          <w:szCs w:val="20"/>
        </w:rPr>
        <w:t xml:space="preserve">Le rapport de l’année N-1 et le premier état de rapportage de l’année N (finalisé en mai) servent de base pour le processus de planification de l’année N+1.  </w:t>
      </w:r>
    </w:p>
    <w:bookmarkEnd w:id="45"/>
    <w:bookmarkEnd w:id="46"/>
    <w:bookmarkEnd w:id="47"/>
    <w:p w14:paraId="46FFAD0B" w14:textId="77777777" w:rsidR="008A2E77" w:rsidRPr="00D74906" w:rsidRDefault="008A2E77" w:rsidP="00F819D7">
      <w:pPr>
        <w:spacing w:after="0"/>
        <w:rPr>
          <w:rFonts w:ascii="Trebuchet MS" w:hAnsi="Trebuchet MS"/>
          <w:sz w:val="20"/>
          <w:szCs w:val="20"/>
        </w:rPr>
      </w:pPr>
    </w:p>
    <w:p w14:paraId="599E4A73" w14:textId="77777777" w:rsidR="002D21DA" w:rsidRDefault="002D21DA" w:rsidP="002D21DA">
      <w:pPr>
        <w:spacing w:after="0"/>
        <w:rPr>
          <w:rFonts w:ascii="Trebuchet MS" w:hAnsi="Trebuchet MS"/>
          <w:sz w:val="20"/>
          <w:szCs w:val="20"/>
        </w:rPr>
      </w:pPr>
    </w:p>
    <w:p w14:paraId="289AF43F" w14:textId="77777777" w:rsidR="00DE3782" w:rsidRDefault="00611460" w:rsidP="00062063">
      <w:pPr>
        <w:pStyle w:val="Titre1"/>
        <w:numPr>
          <w:ilvl w:val="1"/>
          <w:numId w:val="4"/>
        </w:numPr>
        <w:spacing w:before="0" w:after="0"/>
        <w:jc w:val="right"/>
        <w:rPr>
          <w:rFonts w:ascii="Arial" w:eastAsia="Calibri" w:hAnsi="Arial" w:cs="Arial"/>
          <w:bCs w:val="0"/>
          <w:noProof/>
          <w:color w:val="8A0000"/>
          <w:kern w:val="0"/>
        </w:rPr>
      </w:pPr>
      <w:bookmarkStart w:id="48" w:name="_Toc423966881"/>
      <w:bookmarkStart w:id="49" w:name="_Toc438214533"/>
      <w:bookmarkStart w:id="50" w:name="_Toc535588671"/>
      <w:bookmarkStart w:id="51" w:name="_Toc408325050"/>
      <w:bookmarkStart w:id="52" w:name="_Toc408325062"/>
      <w:bookmarkStart w:id="53" w:name="_Toc408325082"/>
      <w:bookmarkStart w:id="54" w:name="_Toc411943189"/>
      <w:bookmarkStart w:id="55" w:name="_Toc411948149"/>
      <w:r>
        <w:rPr>
          <w:rFonts w:ascii="Arial" w:eastAsia="Calibri" w:hAnsi="Arial" w:cs="Arial"/>
          <w:bCs w:val="0"/>
          <w:noProof/>
          <w:color w:val="8A0000"/>
          <w:kern w:val="0"/>
        </w:rPr>
        <w:t>Apprentissage &amp; gestion de la connaissance</w:t>
      </w:r>
      <w:bookmarkEnd w:id="48"/>
      <w:bookmarkEnd w:id="49"/>
      <w:bookmarkEnd w:id="50"/>
    </w:p>
    <w:p w14:paraId="5B98DFE3" w14:textId="77777777" w:rsidR="00611460" w:rsidRPr="008D18DE" w:rsidRDefault="00611460" w:rsidP="008D18DE">
      <w:pPr>
        <w:spacing w:after="0"/>
        <w:ind w:left="360"/>
        <w:jc w:val="both"/>
        <w:rPr>
          <w:rFonts w:ascii="Trebuchet MS" w:hAnsi="Trebuchet MS"/>
          <w:sz w:val="20"/>
          <w:szCs w:val="20"/>
        </w:rPr>
      </w:pPr>
    </w:p>
    <w:p w14:paraId="12D200DA" w14:textId="62789924" w:rsidR="00611460" w:rsidRDefault="003B431E" w:rsidP="008D18DE">
      <w:pPr>
        <w:spacing w:after="0"/>
        <w:jc w:val="both"/>
        <w:rPr>
          <w:rFonts w:ascii="Trebuchet MS" w:hAnsi="Trebuchet MS"/>
          <w:sz w:val="20"/>
          <w:szCs w:val="20"/>
        </w:rPr>
      </w:pPr>
      <w:r>
        <w:rPr>
          <w:rFonts w:ascii="Trebuchet MS" w:hAnsi="Trebuchet MS"/>
          <w:sz w:val="20"/>
          <w:szCs w:val="20"/>
        </w:rPr>
        <w:t>Les fédérations</w:t>
      </w:r>
      <w:r w:rsidR="00611460" w:rsidRPr="008D18DE">
        <w:rPr>
          <w:rFonts w:ascii="Trebuchet MS" w:hAnsi="Trebuchet MS"/>
          <w:sz w:val="20"/>
          <w:szCs w:val="20"/>
        </w:rPr>
        <w:t xml:space="preserve"> utilise</w:t>
      </w:r>
      <w:r>
        <w:rPr>
          <w:rFonts w:ascii="Trebuchet MS" w:hAnsi="Trebuchet MS"/>
          <w:sz w:val="20"/>
          <w:szCs w:val="20"/>
        </w:rPr>
        <w:t>nt</w:t>
      </w:r>
      <w:r w:rsidR="00611460" w:rsidRPr="008D18DE">
        <w:rPr>
          <w:rFonts w:ascii="Trebuchet MS" w:hAnsi="Trebuchet MS"/>
          <w:sz w:val="20"/>
          <w:szCs w:val="20"/>
        </w:rPr>
        <w:t xml:space="preserve"> le suivi et les évaluations pour tirer des leçons des interventions et améliorer</w:t>
      </w:r>
      <w:r w:rsidR="00476237">
        <w:rPr>
          <w:rFonts w:ascii="Trebuchet MS" w:hAnsi="Trebuchet MS"/>
          <w:sz w:val="20"/>
          <w:szCs w:val="20"/>
        </w:rPr>
        <w:t xml:space="preserve"> celles-ci</w:t>
      </w:r>
      <w:r w:rsidR="00611460" w:rsidRPr="008D18DE">
        <w:rPr>
          <w:rFonts w:ascii="Trebuchet MS" w:hAnsi="Trebuchet MS"/>
          <w:sz w:val="20"/>
          <w:szCs w:val="20"/>
        </w:rPr>
        <w:t>.</w:t>
      </w:r>
      <w:r w:rsidR="00497971">
        <w:rPr>
          <w:rFonts w:ascii="Trebuchet MS" w:hAnsi="Trebuchet MS"/>
          <w:sz w:val="20"/>
          <w:szCs w:val="20"/>
        </w:rPr>
        <w:t xml:space="preserve"> </w:t>
      </w:r>
    </w:p>
    <w:p w14:paraId="4797ED9E" w14:textId="4AB16774" w:rsidR="00497971" w:rsidRDefault="00497971" w:rsidP="008D18DE">
      <w:pPr>
        <w:spacing w:after="0"/>
        <w:jc w:val="both"/>
        <w:rPr>
          <w:rFonts w:ascii="Trebuchet MS" w:hAnsi="Trebuchet MS"/>
          <w:sz w:val="20"/>
          <w:szCs w:val="20"/>
        </w:rPr>
      </w:pPr>
      <w:r>
        <w:rPr>
          <w:rFonts w:ascii="Trebuchet MS" w:hAnsi="Trebuchet MS"/>
          <w:sz w:val="20"/>
          <w:szCs w:val="20"/>
        </w:rPr>
        <w:t>Chaque fédération dispose d’un serveur informatique dans lequel est centralisé les</w:t>
      </w:r>
      <w:r w:rsidR="00784CAF">
        <w:rPr>
          <w:rFonts w:ascii="Trebuchet MS" w:hAnsi="Trebuchet MS"/>
          <w:sz w:val="20"/>
          <w:szCs w:val="20"/>
        </w:rPr>
        <w:t xml:space="preserve"> ressources et</w:t>
      </w:r>
      <w:r>
        <w:rPr>
          <w:rFonts w:ascii="Trebuchet MS" w:hAnsi="Trebuchet MS"/>
          <w:sz w:val="20"/>
          <w:szCs w:val="20"/>
        </w:rPr>
        <w:t xml:space="preserve"> outils de suivi, d’évaluations et les rapports qui découlent des</w:t>
      </w:r>
      <w:r w:rsidR="00784CAF">
        <w:rPr>
          <w:rFonts w:ascii="Trebuchet MS" w:hAnsi="Trebuchet MS"/>
          <w:sz w:val="20"/>
          <w:szCs w:val="20"/>
        </w:rPr>
        <w:t xml:space="preserve"> évaluations et des</w:t>
      </w:r>
      <w:r>
        <w:rPr>
          <w:rFonts w:ascii="Trebuchet MS" w:hAnsi="Trebuchet MS"/>
          <w:sz w:val="20"/>
          <w:szCs w:val="20"/>
        </w:rPr>
        <w:t xml:space="preserve"> processus expliqués dans les parties ci-dessus. </w:t>
      </w:r>
    </w:p>
    <w:p w14:paraId="12DA984C" w14:textId="15303600" w:rsidR="00784CAF" w:rsidRDefault="00784CAF" w:rsidP="008D18DE">
      <w:pPr>
        <w:spacing w:after="0"/>
        <w:jc w:val="both"/>
        <w:rPr>
          <w:rFonts w:ascii="Trebuchet MS" w:hAnsi="Trebuchet MS"/>
          <w:sz w:val="20"/>
          <w:szCs w:val="20"/>
        </w:rPr>
      </w:pPr>
      <w:r>
        <w:rPr>
          <w:rFonts w:ascii="Trebuchet MS" w:hAnsi="Trebuchet MS"/>
          <w:sz w:val="20"/>
          <w:szCs w:val="20"/>
        </w:rPr>
        <w:t>Les fédérations gèrent et alimentent également une plateforme de partage de ressources qui contient également une base de données d’experts et d’évaluateurs externes. Cette plateforme dénommée portail qualité (</w:t>
      </w:r>
      <w:r w:rsidRPr="00784CAF">
        <w:rPr>
          <w:rFonts w:ascii="Trebuchet MS" w:hAnsi="Trebuchet MS"/>
          <w:sz w:val="20"/>
          <w:szCs w:val="20"/>
        </w:rPr>
        <w:t>http://portailqualite.acodev.be/fr</w:t>
      </w:r>
      <w:r>
        <w:rPr>
          <w:rFonts w:ascii="Trebuchet MS" w:hAnsi="Trebuchet MS"/>
          <w:sz w:val="20"/>
          <w:szCs w:val="20"/>
        </w:rPr>
        <w:t>) sert tant aux fédérations qu’à leurs membres qui sont également invités à l’alimenter.</w:t>
      </w:r>
    </w:p>
    <w:p w14:paraId="21FFA804" w14:textId="64F4521C" w:rsidR="00784CAF" w:rsidRDefault="00784CAF" w:rsidP="008D18DE">
      <w:pPr>
        <w:spacing w:after="0"/>
        <w:jc w:val="both"/>
        <w:rPr>
          <w:rFonts w:ascii="Trebuchet MS" w:hAnsi="Trebuchet MS"/>
          <w:sz w:val="20"/>
          <w:szCs w:val="20"/>
        </w:rPr>
      </w:pPr>
      <w:r>
        <w:rPr>
          <w:rFonts w:ascii="Trebuchet MS" w:hAnsi="Trebuchet MS"/>
          <w:sz w:val="20"/>
          <w:szCs w:val="20"/>
        </w:rPr>
        <w:t>De plus, Les fédérations organisent et animent un groupe de travail Monitoring et Evaluation qui réunit les responsables S&amp;E des fédérations et des experts S&amp;E des organisations membres. Ce groupe de travail se réunit trimestriellement et vise principalement à partager les bonnes pratiques, réfléchir et se positionner sur cette thématique.</w:t>
      </w:r>
    </w:p>
    <w:p w14:paraId="1D776890" w14:textId="2703408F" w:rsidR="008D18DE" w:rsidRDefault="003B431E" w:rsidP="008D18DE">
      <w:pPr>
        <w:spacing w:after="0"/>
        <w:jc w:val="both"/>
        <w:rPr>
          <w:rFonts w:ascii="Trebuchet MS" w:hAnsi="Trebuchet MS"/>
          <w:sz w:val="20"/>
          <w:szCs w:val="20"/>
        </w:rPr>
      </w:pPr>
      <w:r>
        <w:rPr>
          <w:rFonts w:ascii="Trebuchet MS" w:hAnsi="Trebuchet MS"/>
          <w:sz w:val="20"/>
          <w:szCs w:val="20"/>
        </w:rPr>
        <w:t>Les fédérations</w:t>
      </w:r>
      <w:r w:rsidR="000D3BA8">
        <w:rPr>
          <w:rFonts w:ascii="Trebuchet MS" w:hAnsi="Trebuchet MS"/>
          <w:sz w:val="20"/>
          <w:szCs w:val="20"/>
        </w:rPr>
        <w:t xml:space="preserve"> dispose</w:t>
      </w:r>
      <w:r>
        <w:rPr>
          <w:rFonts w:ascii="Trebuchet MS" w:hAnsi="Trebuchet MS"/>
          <w:sz w:val="20"/>
          <w:szCs w:val="20"/>
        </w:rPr>
        <w:t>nt</w:t>
      </w:r>
      <w:r w:rsidR="000D3BA8">
        <w:rPr>
          <w:rFonts w:ascii="Trebuchet MS" w:hAnsi="Trebuchet MS"/>
          <w:sz w:val="20"/>
          <w:szCs w:val="20"/>
        </w:rPr>
        <w:t xml:space="preserve"> </w:t>
      </w:r>
      <w:r w:rsidR="00784CAF">
        <w:rPr>
          <w:rFonts w:ascii="Trebuchet MS" w:hAnsi="Trebuchet MS"/>
          <w:sz w:val="20"/>
          <w:szCs w:val="20"/>
        </w:rPr>
        <w:t>également</w:t>
      </w:r>
      <w:r w:rsidR="00AF321D">
        <w:rPr>
          <w:rFonts w:ascii="Trebuchet MS" w:hAnsi="Trebuchet MS"/>
          <w:sz w:val="20"/>
          <w:szCs w:val="20"/>
        </w:rPr>
        <w:t xml:space="preserve"> </w:t>
      </w:r>
      <w:r w:rsidR="000D3BA8">
        <w:rPr>
          <w:rFonts w:ascii="Trebuchet MS" w:hAnsi="Trebuchet MS"/>
          <w:sz w:val="20"/>
          <w:szCs w:val="20"/>
        </w:rPr>
        <w:t xml:space="preserve">de différents outils pour </w:t>
      </w:r>
      <w:r w:rsidR="00EA5FF2">
        <w:rPr>
          <w:rFonts w:ascii="Trebuchet MS" w:hAnsi="Trebuchet MS"/>
          <w:sz w:val="20"/>
          <w:szCs w:val="20"/>
        </w:rPr>
        <w:t>tirer ces leçons d’</w:t>
      </w:r>
      <w:r w:rsidR="000D3BA8">
        <w:rPr>
          <w:rFonts w:ascii="Trebuchet MS" w:hAnsi="Trebuchet MS"/>
          <w:sz w:val="20"/>
          <w:szCs w:val="20"/>
        </w:rPr>
        <w:t xml:space="preserve">apprentissage </w:t>
      </w:r>
      <w:r w:rsidR="00476237">
        <w:rPr>
          <w:rFonts w:ascii="Trebuchet MS" w:hAnsi="Trebuchet MS"/>
          <w:sz w:val="20"/>
          <w:szCs w:val="20"/>
        </w:rPr>
        <w:t xml:space="preserve">ainsi que pour </w:t>
      </w:r>
      <w:r w:rsidR="00EA5FF2">
        <w:rPr>
          <w:rFonts w:ascii="Trebuchet MS" w:hAnsi="Trebuchet MS"/>
          <w:sz w:val="20"/>
          <w:szCs w:val="20"/>
        </w:rPr>
        <w:t>gérer le</w:t>
      </w:r>
      <w:r w:rsidR="000D3BA8">
        <w:rPr>
          <w:rFonts w:ascii="Trebuchet MS" w:hAnsi="Trebuchet MS"/>
          <w:sz w:val="20"/>
          <w:szCs w:val="20"/>
        </w:rPr>
        <w:t xml:space="preserve">s connaissances.  </w:t>
      </w:r>
      <w:r w:rsidR="00497971">
        <w:rPr>
          <w:rFonts w:ascii="Trebuchet MS" w:hAnsi="Trebuchet MS"/>
          <w:sz w:val="20"/>
          <w:szCs w:val="20"/>
        </w:rPr>
        <w:t>(</w:t>
      </w:r>
      <w:r w:rsidR="000D3BA8">
        <w:rPr>
          <w:rFonts w:ascii="Trebuchet MS" w:hAnsi="Trebuchet MS"/>
          <w:sz w:val="20"/>
          <w:szCs w:val="20"/>
        </w:rPr>
        <w:t xml:space="preserve">Voir la note de politique </w:t>
      </w:r>
      <w:r w:rsidR="000D3BA8" w:rsidRPr="00411309">
        <w:rPr>
          <w:rFonts w:ascii="Trebuchet MS" w:hAnsi="Trebuchet MS"/>
          <w:sz w:val="20"/>
          <w:szCs w:val="20"/>
        </w:rPr>
        <w:t xml:space="preserve">« Gestion des connaissances » </w:t>
      </w:r>
      <w:r w:rsidR="00497971">
        <w:rPr>
          <w:rFonts w:ascii="Trebuchet MS" w:hAnsi="Trebuchet MS"/>
          <w:sz w:val="20"/>
          <w:szCs w:val="20"/>
        </w:rPr>
        <w:t>chez</w:t>
      </w:r>
      <w:r w:rsidR="000D3BA8" w:rsidRPr="00411309">
        <w:rPr>
          <w:rFonts w:ascii="Trebuchet MS" w:hAnsi="Trebuchet MS"/>
          <w:sz w:val="20"/>
          <w:szCs w:val="20"/>
        </w:rPr>
        <w:t xml:space="preserve"> ACODEV</w:t>
      </w:r>
      <w:r w:rsidR="00497971">
        <w:rPr>
          <w:rFonts w:ascii="Trebuchet MS" w:hAnsi="Trebuchet MS"/>
          <w:sz w:val="20"/>
          <w:szCs w:val="20"/>
        </w:rPr>
        <w:t xml:space="preserve"> – </w:t>
      </w:r>
      <w:r w:rsidR="000D3BA8" w:rsidRPr="00411309">
        <w:rPr>
          <w:rFonts w:ascii="Trebuchet MS" w:hAnsi="Trebuchet MS"/>
          <w:sz w:val="20"/>
          <w:szCs w:val="20"/>
        </w:rPr>
        <w:t>201</w:t>
      </w:r>
      <w:r w:rsidR="00497971">
        <w:rPr>
          <w:rFonts w:ascii="Trebuchet MS" w:hAnsi="Trebuchet MS"/>
          <w:sz w:val="20"/>
          <w:szCs w:val="20"/>
        </w:rPr>
        <w:t>5 et</w:t>
      </w:r>
      <w:r w:rsidR="0089063C">
        <w:rPr>
          <w:rFonts w:ascii="Trebuchet MS" w:hAnsi="Trebuchet MS"/>
          <w:sz w:val="20"/>
          <w:szCs w:val="20"/>
        </w:rPr>
        <w:t xml:space="preserve"> la note « Vormingsbeleid » </w:t>
      </w:r>
      <w:r w:rsidR="00AB325E">
        <w:rPr>
          <w:rFonts w:ascii="Trebuchet MS" w:hAnsi="Trebuchet MS"/>
          <w:sz w:val="20"/>
          <w:szCs w:val="20"/>
        </w:rPr>
        <w:t>chez</w:t>
      </w:r>
      <w:r w:rsidR="0089063C">
        <w:rPr>
          <w:rFonts w:ascii="Trebuchet MS" w:hAnsi="Trebuchet MS"/>
          <w:sz w:val="20"/>
          <w:szCs w:val="20"/>
        </w:rPr>
        <w:t xml:space="preserve"> ngo-federatie </w:t>
      </w:r>
      <w:r w:rsidR="00497971">
        <w:rPr>
          <w:rFonts w:ascii="Trebuchet MS" w:hAnsi="Trebuchet MS"/>
          <w:sz w:val="20"/>
          <w:szCs w:val="20"/>
        </w:rPr>
        <w:t xml:space="preserve">- </w:t>
      </w:r>
      <w:r w:rsidR="0089063C">
        <w:rPr>
          <w:rFonts w:ascii="Trebuchet MS" w:hAnsi="Trebuchet MS"/>
          <w:sz w:val="20"/>
          <w:szCs w:val="20"/>
        </w:rPr>
        <w:t>2011).</w:t>
      </w:r>
    </w:p>
    <w:p w14:paraId="6B75BE7C" w14:textId="6FDAB04A" w:rsidR="00AB325E" w:rsidRDefault="00AB325E" w:rsidP="008D18DE">
      <w:pPr>
        <w:spacing w:after="0"/>
        <w:jc w:val="both"/>
        <w:rPr>
          <w:rFonts w:ascii="Trebuchet MS" w:hAnsi="Trebuchet MS"/>
          <w:sz w:val="20"/>
          <w:szCs w:val="20"/>
        </w:rPr>
      </w:pPr>
      <w:r>
        <w:rPr>
          <w:rFonts w:ascii="Trebuchet MS" w:hAnsi="Trebuchet MS"/>
          <w:sz w:val="20"/>
          <w:szCs w:val="20"/>
        </w:rPr>
        <w:t xml:space="preserve">Enfin, les responsables suivi-évaluation participent aux conférences et événements organisés sur cette thématique et assurent une veille dans le domaine. </w:t>
      </w:r>
    </w:p>
    <w:p w14:paraId="08F32D17" w14:textId="77777777" w:rsidR="000D3BA8" w:rsidRPr="008D18DE" w:rsidRDefault="000D3BA8" w:rsidP="008D18DE">
      <w:pPr>
        <w:spacing w:after="0"/>
        <w:jc w:val="both"/>
        <w:rPr>
          <w:rFonts w:ascii="Trebuchet MS" w:hAnsi="Trebuchet MS"/>
          <w:sz w:val="20"/>
          <w:szCs w:val="20"/>
        </w:rPr>
      </w:pPr>
    </w:p>
    <w:p w14:paraId="7415777C" w14:textId="77777777" w:rsidR="00DE3782" w:rsidRPr="008D18DE" w:rsidRDefault="00DE3782" w:rsidP="008D18DE">
      <w:pPr>
        <w:spacing w:after="0"/>
        <w:ind w:left="360"/>
        <w:jc w:val="both"/>
        <w:rPr>
          <w:rFonts w:ascii="Trebuchet MS" w:hAnsi="Trebuchet MS"/>
          <w:sz w:val="20"/>
          <w:szCs w:val="20"/>
        </w:rPr>
      </w:pPr>
    </w:p>
    <w:p w14:paraId="7695CFB9" w14:textId="77777777" w:rsidR="00E148EE" w:rsidRDefault="00E148EE" w:rsidP="00062063">
      <w:pPr>
        <w:pStyle w:val="Titre1"/>
        <w:numPr>
          <w:ilvl w:val="1"/>
          <w:numId w:val="4"/>
        </w:numPr>
        <w:spacing w:before="0" w:after="0"/>
        <w:jc w:val="right"/>
        <w:rPr>
          <w:rFonts w:ascii="Arial" w:eastAsia="Calibri" w:hAnsi="Arial" w:cs="Arial"/>
          <w:bCs w:val="0"/>
          <w:noProof/>
          <w:color w:val="8A0000"/>
          <w:kern w:val="0"/>
        </w:rPr>
      </w:pPr>
      <w:bookmarkStart w:id="56" w:name="_Toc423099982"/>
      <w:bookmarkStart w:id="57" w:name="_Toc423966882"/>
      <w:bookmarkStart w:id="58" w:name="_Toc438214534"/>
      <w:bookmarkStart w:id="59" w:name="_Toc535588672"/>
      <w:r w:rsidRPr="00014841">
        <w:rPr>
          <w:rFonts w:ascii="Arial" w:eastAsia="Calibri" w:hAnsi="Arial" w:cs="Arial"/>
          <w:bCs w:val="0"/>
          <w:noProof/>
          <w:color w:val="8A0000"/>
          <w:kern w:val="0"/>
        </w:rPr>
        <w:t>Capacité</w:t>
      </w:r>
      <w:r>
        <w:rPr>
          <w:rFonts w:ascii="Arial" w:eastAsia="Calibri" w:hAnsi="Arial" w:cs="Arial"/>
          <w:bCs w:val="0"/>
          <w:noProof/>
          <w:color w:val="8A0000"/>
          <w:kern w:val="0"/>
        </w:rPr>
        <w:t xml:space="preserve"> du personnel</w:t>
      </w:r>
      <w:bookmarkEnd w:id="56"/>
      <w:bookmarkEnd w:id="57"/>
      <w:bookmarkEnd w:id="58"/>
      <w:bookmarkEnd w:id="59"/>
    </w:p>
    <w:p w14:paraId="6C4ED9D3" w14:textId="77777777" w:rsidR="008D18DE" w:rsidRDefault="008D18DE" w:rsidP="008D18DE">
      <w:pPr>
        <w:spacing w:after="0"/>
        <w:jc w:val="both"/>
        <w:rPr>
          <w:rFonts w:ascii="Trebuchet MS" w:hAnsi="Trebuchet MS"/>
          <w:sz w:val="20"/>
          <w:szCs w:val="20"/>
        </w:rPr>
      </w:pPr>
    </w:p>
    <w:p w14:paraId="280769F7" w14:textId="7B15CA47" w:rsidR="0056433E" w:rsidRDefault="00DD65CA" w:rsidP="00CC4112">
      <w:pPr>
        <w:spacing w:after="0"/>
        <w:jc w:val="both"/>
        <w:rPr>
          <w:rFonts w:ascii="Trebuchet MS" w:hAnsi="Trebuchet MS"/>
          <w:sz w:val="20"/>
          <w:szCs w:val="20"/>
        </w:rPr>
      </w:pPr>
      <w:r>
        <w:rPr>
          <w:rFonts w:ascii="Trebuchet MS" w:hAnsi="Trebuchet MS"/>
          <w:sz w:val="20"/>
          <w:szCs w:val="20"/>
        </w:rPr>
        <w:t xml:space="preserve">La cellule M&amp;E veille au respect de la mise en œuvre de la politique GAR des fédérations. </w:t>
      </w:r>
      <w:r w:rsidR="006F02C7" w:rsidRPr="006F02C7">
        <w:rPr>
          <w:rFonts w:ascii="Trebuchet MS" w:hAnsi="Trebuchet MS"/>
          <w:sz w:val="20"/>
          <w:szCs w:val="20"/>
        </w:rPr>
        <w:t xml:space="preserve">Une personne-ressource </w:t>
      </w:r>
      <w:r w:rsidR="001E01C7">
        <w:rPr>
          <w:rFonts w:ascii="Trebuchet MS" w:hAnsi="Trebuchet MS"/>
          <w:sz w:val="20"/>
          <w:szCs w:val="20"/>
        </w:rPr>
        <w:t xml:space="preserve">au </w:t>
      </w:r>
      <w:r w:rsidR="003B431E">
        <w:rPr>
          <w:rFonts w:ascii="Trebuchet MS" w:hAnsi="Trebuchet MS"/>
          <w:sz w:val="20"/>
          <w:szCs w:val="20"/>
        </w:rPr>
        <w:t>sein des</w:t>
      </w:r>
      <w:r w:rsidR="001E01C7">
        <w:rPr>
          <w:rFonts w:ascii="Trebuchet MS" w:hAnsi="Trebuchet MS"/>
          <w:sz w:val="20"/>
          <w:szCs w:val="20"/>
        </w:rPr>
        <w:t xml:space="preserve"> Secrétariat</w:t>
      </w:r>
      <w:r w:rsidR="003B431E">
        <w:rPr>
          <w:rFonts w:ascii="Trebuchet MS" w:hAnsi="Trebuchet MS"/>
          <w:sz w:val="20"/>
          <w:szCs w:val="20"/>
        </w:rPr>
        <w:t>s</w:t>
      </w:r>
      <w:r w:rsidR="001E01C7">
        <w:rPr>
          <w:rFonts w:ascii="Trebuchet MS" w:hAnsi="Trebuchet MS"/>
          <w:sz w:val="20"/>
          <w:szCs w:val="20"/>
        </w:rPr>
        <w:t xml:space="preserve"> </w:t>
      </w:r>
      <w:r w:rsidR="006F02C7" w:rsidRPr="006F02C7">
        <w:rPr>
          <w:rFonts w:ascii="Trebuchet MS" w:hAnsi="Trebuchet MS"/>
          <w:sz w:val="20"/>
          <w:szCs w:val="20"/>
        </w:rPr>
        <w:t xml:space="preserve">est </w:t>
      </w:r>
      <w:r>
        <w:rPr>
          <w:rFonts w:ascii="Trebuchet MS" w:hAnsi="Trebuchet MS"/>
          <w:sz w:val="20"/>
          <w:szCs w:val="20"/>
        </w:rPr>
        <w:t xml:space="preserve">également </w:t>
      </w:r>
      <w:r w:rsidR="006F02C7" w:rsidRPr="006F02C7">
        <w:rPr>
          <w:rFonts w:ascii="Trebuchet MS" w:hAnsi="Trebuchet MS"/>
          <w:sz w:val="20"/>
          <w:szCs w:val="20"/>
        </w:rPr>
        <w:t xml:space="preserve">désignée </w:t>
      </w:r>
      <w:r w:rsidR="0056433E">
        <w:rPr>
          <w:rFonts w:ascii="Trebuchet MS" w:hAnsi="Trebuchet MS"/>
          <w:sz w:val="20"/>
          <w:szCs w:val="20"/>
        </w:rPr>
        <w:t>pour assurer la c</w:t>
      </w:r>
      <w:r w:rsidR="0056433E" w:rsidRPr="0056433E">
        <w:rPr>
          <w:rFonts w:ascii="Trebuchet MS" w:hAnsi="Trebuchet MS"/>
          <w:sz w:val="20"/>
          <w:szCs w:val="20"/>
        </w:rPr>
        <w:t xml:space="preserve">oordination de la préparation des </w:t>
      </w:r>
      <w:r w:rsidR="0089063C">
        <w:rPr>
          <w:rFonts w:ascii="Trebuchet MS" w:hAnsi="Trebuchet MS"/>
          <w:sz w:val="20"/>
          <w:szCs w:val="20"/>
        </w:rPr>
        <w:t>DTF</w:t>
      </w:r>
      <w:r w:rsidR="0056433E" w:rsidRPr="0056433E">
        <w:rPr>
          <w:rFonts w:ascii="Trebuchet MS" w:hAnsi="Trebuchet MS"/>
          <w:sz w:val="20"/>
          <w:szCs w:val="20"/>
        </w:rPr>
        <w:t xml:space="preserve">, plans d'action et rapports annuels </w:t>
      </w:r>
      <w:r w:rsidR="003B431E">
        <w:rPr>
          <w:rFonts w:ascii="Trebuchet MS" w:hAnsi="Trebuchet MS"/>
          <w:sz w:val="20"/>
          <w:szCs w:val="20"/>
        </w:rPr>
        <w:t>des fédérations</w:t>
      </w:r>
      <w:r w:rsidR="0056433E" w:rsidRPr="0056433E">
        <w:rPr>
          <w:rFonts w:ascii="Trebuchet MS" w:hAnsi="Trebuchet MS"/>
          <w:sz w:val="20"/>
          <w:szCs w:val="20"/>
        </w:rPr>
        <w:t xml:space="preserve">. Cette personne assure également la coordination des enquêtes </w:t>
      </w:r>
      <w:r w:rsidR="0056433E">
        <w:rPr>
          <w:rFonts w:ascii="Trebuchet MS" w:hAnsi="Trebuchet MS"/>
          <w:sz w:val="20"/>
          <w:szCs w:val="20"/>
        </w:rPr>
        <w:t xml:space="preserve">de satisfaction </w:t>
      </w:r>
      <w:r w:rsidR="0056433E" w:rsidRPr="0056433E">
        <w:rPr>
          <w:rFonts w:ascii="Trebuchet MS" w:hAnsi="Trebuchet MS"/>
          <w:sz w:val="20"/>
          <w:szCs w:val="20"/>
        </w:rPr>
        <w:t xml:space="preserve">et évaluations sur </w:t>
      </w:r>
      <w:r w:rsidR="0056433E">
        <w:rPr>
          <w:rFonts w:ascii="Trebuchet MS" w:hAnsi="Trebuchet MS"/>
          <w:sz w:val="20"/>
          <w:szCs w:val="20"/>
        </w:rPr>
        <w:t xml:space="preserve">les cadres stratégiques </w:t>
      </w:r>
      <w:r>
        <w:rPr>
          <w:rFonts w:ascii="Trebuchet MS" w:hAnsi="Trebuchet MS"/>
          <w:sz w:val="20"/>
          <w:szCs w:val="20"/>
        </w:rPr>
        <w:t>des fédérations</w:t>
      </w:r>
      <w:r w:rsidR="0056433E" w:rsidRPr="0056433E">
        <w:rPr>
          <w:rFonts w:ascii="Trebuchet MS" w:hAnsi="Trebuchet MS"/>
          <w:sz w:val="20"/>
          <w:szCs w:val="20"/>
        </w:rPr>
        <w:t xml:space="preserve">.  </w:t>
      </w:r>
    </w:p>
    <w:p w14:paraId="3F78FB60" w14:textId="4EE8F38B" w:rsidR="00CC4112" w:rsidRDefault="006F02C7" w:rsidP="00CC4112">
      <w:pPr>
        <w:spacing w:after="0"/>
        <w:jc w:val="both"/>
        <w:rPr>
          <w:rFonts w:ascii="Trebuchet MS" w:hAnsi="Trebuchet MS"/>
          <w:sz w:val="20"/>
          <w:szCs w:val="20"/>
        </w:rPr>
      </w:pPr>
      <w:r w:rsidRPr="006F02C7">
        <w:rPr>
          <w:rFonts w:ascii="Trebuchet MS" w:hAnsi="Trebuchet MS"/>
          <w:sz w:val="20"/>
          <w:szCs w:val="20"/>
        </w:rPr>
        <w:t>Par ailleurs, c</w:t>
      </w:r>
      <w:r w:rsidR="00CC4112">
        <w:rPr>
          <w:rFonts w:ascii="Trebuchet MS" w:hAnsi="Trebuchet MS"/>
          <w:sz w:val="20"/>
          <w:szCs w:val="20"/>
        </w:rPr>
        <w:t xml:space="preserve">haque membre du personnel : </w:t>
      </w:r>
    </w:p>
    <w:p w14:paraId="1F507921" w14:textId="77777777" w:rsidR="00820D98" w:rsidRDefault="00820D98" w:rsidP="00A10A8B">
      <w:pPr>
        <w:numPr>
          <w:ilvl w:val="0"/>
          <w:numId w:val="18"/>
        </w:numPr>
        <w:spacing w:after="0"/>
        <w:jc w:val="both"/>
        <w:rPr>
          <w:rFonts w:ascii="Trebuchet MS" w:hAnsi="Trebuchet MS"/>
          <w:sz w:val="20"/>
          <w:szCs w:val="20"/>
        </w:rPr>
      </w:pPr>
      <w:r>
        <w:rPr>
          <w:rFonts w:ascii="Trebuchet MS" w:hAnsi="Trebuchet MS"/>
          <w:sz w:val="20"/>
          <w:szCs w:val="20"/>
        </w:rPr>
        <w:t xml:space="preserve">reconnaît l’importance de l’approche GAR, du suivi et de l’évaluation ; </w:t>
      </w:r>
    </w:p>
    <w:p w14:paraId="6D43A600" w14:textId="77777777" w:rsidR="003043D3" w:rsidRDefault="003043D3" w:rsidP="003043D3">
      <w:pPr>
        <w:numPr>
          <w:ilvl w:val="0"/>
          <w:numId w:val="18"/>
        </w:numPr>
        <w:spacing w:after="0"/>
        <w:jc w:val="both"/>
        <w:rPr>
          <w:rFonts w:ascii="Trebuchet MS" w:hAnsi="Trebuchet MS"/>
          <w:sz w:val="20"/>
          <w:szCs w:val="20"/>
        </w:rPr>
      </w:pPr>
      <w:r>
        <w:rPr>
          <w:rFonts w:ascii="Trebuchet MS" w:hAnsi="Trebuchet MS"/>
          <w:sz w:val="20"/>
          <w:szCs w:val="20"/>
        </w:rPr>
        <w:t xml:space="preserve">est directement impliqué dans la planification, la formulation des indicateurs de suivi et responsable en partie de la collecte des données ; </w:t>
      </w:r>
      <w:r w:rsidRPr="008D18DE">
        <w:rPr>
          <w:rFonts w:ascii="Trebuchet MS" w:hAnsi="Trebuchet MS"/>
          <w:sz w:val="20"/>
          <w:szCs w:val="20"/>
        </w:rPr>
        <w:t xml:space="preserve"> </w:t>
      </w:r>
    </w:p>
    <w:p w14:paraId="574444FC" w14:textId="77777777" w:rsidR="0056433E" w:rsidRDefault="0056433E" w:rsidP="003043D3">
      <w:pPr>
        <w:numPr>
          <w:ilvl w:val="0"/>
          <w:numId w:val="18"/>
        </w:numPr>
        <w:spacing w:after="0"/>
        <w:jc w:val="both"/>
        <w:rPr>
          <w:rFonts w:ascii="Trebuchet MS" w:hAnsi="Trebuchet MS"/>
          <w:sz w:val="20"/>
          <w:szCs w:val="20"/>
        </w:rPr>
      </w:pPr>
      <w:r>
        <w:rPr>
          <w:rFonts w:ascii="Trebuchet MS" w:hAnsi="Trebuchet MS"/>
          <w:sz w:val="20"/>
          <w:szCs w:val="20"/>
        </w:rPr>
        <w:t xml:space="preserve">est impliqué dans l’évaluation des approches dont il est chargé au sein du Secrétariat ; </w:t>
      </w:r>
    </w:p>
    <w:p w14:paraId="71176278" w14:textId="692EEBD4" w:rsidR="00CC4112" w:rsidRPr="008D18DE" w:rsidRDefault="00CC4112" w:rsidP="00A10A8B">
      <w:pPr>
        <w:numPr>
          <w:ilvl w:val="0"/>
          <w:numId w:val="18"/>
        </w:numPr>
        <w:spacing w:after="0"/>
        <w:jc w:val="both"/>
        <w:rPr>
          <w:rFonts w:ascii="Trebuchet MS" w:hAnsi="Trebuchet MS"/>
          <w:sz w:val="20"/>
          <w:szCs w:val="20"/>
        </w:rPr>
      </w:pPr>
      <w:r>
        <w:rPr>
          <w:rFonts w:ascii="Trebuchet MS" w:hAnsi="Trebuchet MS"/>
          <w:sz w:val="20"/>
          <w:szCs w:val="20"/>
        </w:rPr>
        <w:t xml:space="preserve">connaît suffisamment les principes de la gestion axée sur les résultats et a suivi une ou plusieurs formations en méthodes de planification-suivi-évaluations des interventions de développement (GCP, GAR, outcome mapping, </w:t>
      </w:r>
      <w:r w:rsidRPr="00AF321D">
        <w:rPr>
          <w:rFonts w:ascii="Trebuchet MS" w:hAnsi="Trebuchet MS"/>
          <w:i/>
          <w:sz w:val="20"/>
          <w:szCs w:val="20"/>
        </w:rPr>
        <w:t>etc.</w:t>
      </w:r>
      <w:r>
        <w:rPr>
          <w:rFonts w:ascii="Trebuchet MS" w:hAnsi="Trebuchet MS"/>
          <w:sz w:val="20"/>
          <w:szCs w:val="20"/>
        </w:rPr>
        <w:t>)</w:t>
      </w:r>
      <w:r>
        <w:rPr>
          <w:rStyle w:val="Appelnotedebasdep"/>
          <w:rFonts w:ascii="Trebuchet MS" w:hAnsi="Trebuchet MS"/>
          <w:sz w:val="20"/>
          <w:szCs w:val="20"/>
        </w:rPr>
        <w:footnoteReference w:id="6"/>
      </w:r>
      <w:r>
        <w:rPr>
          <w:rFonts w:ascii="Trebuchet MS" w:hAnsi="Trebuchet MS"/>
          <w:sz w:val="20"/>
          <w:szCs w:val="20"/>
        </w:rPr>
        <w:t> (</w:t>
      </w:r>
      <w:r w:rsidRPr="00AF321D">
        <w:rPr>
          <w:rFonts w:ascii="Trebuchet MS" w:hAnsi="Trebuchet MS"/>
          <w:i/>
          <w:sz w:val="20"/>
          <w:szCs w:val="20"/>
        </w:rPr>
        <w:t>cf</w:t>
      </w:r>
      <w:r w:rsidR="00AF321D" w:rsidRPr="00AF321D">
        <w:rPr>
          <w:rFonts w:ascii="Trebuchet MS" w:hAnsi="Trebuchet MS"/>
          <w:i/>
          <w:sz w:val="20"/>
          <w:szCs w:val="20"/>
        </w:rPr>
        <w:t>r</w:t>
      </w:r>
      <w:r>
        <w:rPr>
          <w:rFonts w:ascii="Trebuchet MS" w:hAnsi="Trebuchet MS"/>
          <w:sz w:val="20"/>
          <w:szCs w:val="20"/>
        </w:rPr>
        <w:t xml:space="preserve"> le listing des formations suivies par le personnel dans le cadre </w:t>
      </w:r>
      <w:r w:rsidR="00DD65CA">
        <w:rPr>
          <w:rFonts w:ascii="Trebuchet MS" w:hAnsi="Trebuchet MS"/>
          <w:sz w:val="20"/>
          <w:szCs w:val="20"/>
        </w:rPr>
        <w:t>de l’exercice de leur fonction</w:t>
      </w:r>
      <w:r w:rsidR="00217D20">
        <w:rPr>
          <w:rFonts w:ascii="Trebuchet MS" w:hAnsi="Trebuchet MS"/>
          <w:sz w:val="20"/>
          <w:szCs w:val="20"/>
        </w:rPr>
        <w:t xml:space="preserve"> </w:t>
      </w:r>
      <w:r w:rsidR="00DD65CA">
        <w:rPr>
          <w:rFonts w:ascii="Trebuchet MS" w:hAnsi="Trebuchet MS"/>
          <w:sz w:val="20"/>
          <w:szCs w:val="20"/>
        </w:rPr>
        <w:t>au sein des fédérations</w:t>
      </w:r>
      <w:r>
        <w:rPr>
          <w:rFonts w:ascii="Trebuchet MS" w:hAnsi="Trebuchet MS"/>
          <w:sz w:val="20"/>
          <w:szCs w:val="20"/>
        </w:rPr>
        <w:t xml:space="preserve">, relatives aux méthodes de planification-suivi-évaluation de projets, processus, planification stratégique et gestion organisationnelle).  </w:t>
      </w:r>
    </w:p>
    <w:p w14:paraId="29297727" w14:textId="77777777" w:rsidR="00CC4112" w:rsidRPr="00C41721" w:rsidRDefault="00CC4112" w:rsidP="00A10A8B">
      <w:pPr>
        <w:numPr>
          <w:ilvl w:val="0"/>
          <w:numId w:val="14"/>
        </w:numPr>
        <w:spacing w:after="0"/>
        <w:jc w:val="both"/>
        <w:rPr>
          <w:rFonts w:ascii="Trebuchet MS" w:hAnsi="Trebuchet MS"/>
          <w:sz w:val="20"/>
          <w:szCs w:val="20"/>
        </w:rPr>
      </w:pPr>
      <w:r w:rsidRPr="00C41721">
        <w:rPr>
          <w:rFonts w:ascii="Trebuchet MS" w:hAnsi="Trebuchet MS"/>
          <w:sz w:val="20"/>
          <w:szCs w:val="20"/>
        </w:rPr>
        <w:t>bénéficie de moments informatifs en interne (</w:t>
      </w:r>
      <w:r w:rsidRPr="00AF321D">
        <w:rPr>
          <w:rFonts w:ascii="Trebuchet MS" w:hAnsi="Trebuchet MS"/>
          <w:i/>
          <w:sz w:val="20"/>
          <w:szCs w:val="20"/>
        </w:rPr>
        <w:t>cf</w:t>
      </w:r>
      <w:r w:rsidR="00AF321D" w:rsidRPr="00AF321D">
        <w:rPr>
          <w:rFonts w:ascii="Trebuchet MS" w:hAnsi="Trebuchet MS"/>
          <w:i/>
          <w:sz w:val="20"/>
          <w:szCs w:val="20"/>
        </w:rPr>
        <w:t>r</w:t>
      </w:r>
      <w:r w:rsidRPr="00C41721">
        <w:rPr>
          <w:rFonts w:ascii="Trebuchet MS" w:hAnsi="Trebuchet MS"/>
          <w:sz w:val="20"/>
          <w:szCs w:val="20"/>
        </w:rPr>
        <w:t xml:space="preserve"> plans de formation</w:t>
      </w:r>
      <w:r w:rsidR="00DD65CA">
        <w:rPr>
          <w:rFonts w:ascii="Trebuchet MS" w:hAnsi="Trebuchet MS"/>
          <w:sz w:val="20"/>
          <w:szCs w:val="20"/>
        </w:rPr>
        <w:t xml:space="preserve"> et petits-déjeunés de formation</w:t>
      </w:r>
      <w:r w:rsidRPr="00C41721">
        <w:rPr>
          <w:rFonts w:ascii="Trebuchet MS" w:hAnsi="Trebuchet MS"/>
          <w:sz w:val="20"/>
          <w:szCs w:val="20"/>
        </w:rPr>
        <w:t>) ;</w:t>
      </w:r>
    </w:p>
    <w:p w14:paraId="36CCD9D4" w14:textId="77777777" w:rsidR="00E866F6" w:rsidRDefault="00CC4112" w:rsidP="00A10A8B">
      <w:pPr>
        <w:numPr>
          <w:ilvl w:val="0"/>
          <w:numId w:val="14"/>
        </w:numPr>
        <w:spacing w:after="0"/>
        <w:jc w:val="both"/>
        <w:rPr>
          <w:rFonts w:ascii="Trebuchet MS" w:hAnsi="Trebuchet MS"/>
          <w:sz w:val="20"/>
          <w:szCs w:val="20"/>
        </w:rPr>
      </w:pPr>
      <w:r w:rsidRPr="008D18DE">
        <w:rPr>
          <w:rFonts w:ascii="Trebuchet MS" w:hAnsi="Trebuchet MS"/>
          <w:sz w:val="20"/>
          <w:szCs w:val="20"/>
        </w:rPr>
        <w:t xml:space="preserve">peut demander de suivre une formation relative à </w:t>
      </w:r>
      <w:r>
        <w:rPr>
          <w:rFonts w:ascii="Trebuchet MS" w:hAnsi="Trebuchet MS"/>
          <w:sz w:val="20"/>
          <w:szCs w:val="20"/>
        </w:rPr>
        <w:t>la gestion</w:t>
      </w:r>
      <w:r w:rsidRPr="008D18DE">
        <w:rPr>
          <w:rFonts w:ascii="Trebuchet MS" w:hAnsi="Trebuchet MS"/>
          <w:sz w:val="20"/>
          <w:szCs w:val="20"/>
        </w:rPr>
        <w:t xml:space="preserve"> axée sur les résultats dans le cadre du plan de formation </w:t>
      </w:r>
      <w:r>
        <w:rPr>
          <w:rFonts w:ascii="Trebuchet MS" w:hAnsi="Trebuchet MS"/>
          <w:sz w:val="20"/>
          <w:szCs w:val="20"/>
        </w:rPr>
        <w:t>pluri</w:t>
      </w:r>
      <w:r w:rsidRPr="008D18DE">
        <w:rPr>
          <w:rFonts w:ascii="Trebuchet MS" w:hAnsi="Trebuchet MS"/>
          <w:sz w:val="20"/>
          <w:szCs w:val="20"/>
        </w:rPr>
        <w:t xml:space="preserve">annuel du </w:t>
      </w:r>
      <w:r>
        <w:rPr>
          <w:rFonts w:ascii="Trebuchet MS" w:hAnsi="Trebuchet MS"/>
          <w:sz w:val="20"/>
          <w:szCs w:val="20"/>
        </w:rPr>
        <w:t>s</w:t>
      </w:r>
      <w:r w:rsidRPr="008D18DE">
        <w:rPr>
          <w:rFonts w:ascii="Trebuchet MS" w:hAnsi="Trebuchet MS"/>
          <w:sz w:val="20"/>
          <w:szCs w:val="20"/>
        </w:rPr>
        <w:t xml:space="preserve">ecrétariat (cf. </w:t>
      </w:r>
      <w:r>
        <w:rPr>
          <w:rFonts w:ascii="Trebuchet MS" w:hAnsi="Trebuchet MS"/>
          <w:sz w:val="20"/>
          <w:szCs w:val="20"/>
        </w:rPr>
        <w:t>politique GRH) ;</w:t>
      </w:r>
    </w:p>
    <w:p w14:paraId="6BCD5881" w14:textId="77777777" w:rsidR="00CC4112" w:rsidRDefault="00E866F6" w:rsidP="00A10A8B">
      <w:pPr>
        <w:numPr>
          <w:ilvl w:val="0"/>
          <w:numId w:val="14"/>
        </w:numPr>
        <w:spacing w:after="0"/>
        <w:jc w:val="both"/>
        <w:rPr>
          <w:rFonts w:ascii="Trebuchet MS" w:hAnsi="Trebuchet MS"/>
          <w:sz w:val="20"/>
          <w:szCs w:val="20"/>
        </w:rPr>
      </w:pPr>
      <w:r>
        <w:rPr>
          <w:rFonts w:ascii="Trebuchet MS" w:hAnsi="Trebuchet MS"/>
          <w:sz w:val="20"/>
          <w:szCs w:val="20"/>
        </w:rPr>
        <w:t xml:space="preserve">se renforce dans ces domaines en participant à des comités de pilotage d’études-évaluations sectorielles ; </w:t>
      </w:r>
      <w:r w:rsidR="00CC4112">
        <w:rPr>
          <w:rFonts w:ascii="Trebuchet MS" w:hAnsi="Trebuchet MS"/>
          <w:sz w:val="20"/>
          <w:szCs w:val="20"/>
        </w:rPr>
        <w:t xml:space="preserve"> </w:t>
      </w:r>
    </w:p>
    <w:p w14:paraId="3FC9396F" w14:textId="77777777" w:rsidR="003043D3" w:rsidRDefault="00CC4112" w:rsidP="00A10A8B">
      <w:pPr>
        <w:numPr>
          <w:ilvl w:val="0"/>
          <w:numId w:val="14"/>
        </w:numPr>
        <w:spacing w:after="0"/>
        <w:jc w:val="both"/>
        <w:rPr>
          <w:rFonts w:ascii="Trebuchet MS" w:hAnsi="Trebuchet MS"/>
          <w:sz w:val="20"/>
          <w:szCs w:val="20"/>
        </w:rPr>
      </w:pPr>
      <w:r w:rsidRPr="008D18DE">
        <w:rPr>
          <w:rFonts w:ascii="Trebuchet MS" w:hAnsi="Trebuchet MS"/>
          <w:sz w:val="20"/>
          <w:szCs w:val="20"/>
        </w:rPr>
        <w:t xml:space="preserve">a accès au portail qualité où sont recensées différentes ressources sur le domaine </w:t>
      </w:r>
      <w:r w:rsidR="00832C47">
        <w:rPr>
          <w:rFonts w:ascii="Trebuchet MS" w:hAnsi="Trebuchet MS"/>
          <w:sz w:val="20"/>
          <w:szCs w:val="20"/>
        </w:rPr>
        <w:t>de</w:t>
      </w:r>
      <w:r>
        <w:rPr>
          <w:rFonts w:ascii="Trebuchet MS" w:hAnsi="Trebuchet MS"/>
          <w:sz w:val="20"/>
          <w:szCs w:val="20"/>
        </w:rPr>
        <w:t xml:space="preserve"> la gestion </w:t>
      </w:r>
      <w:r w:rsidR="003043D3">
        <w:rPr>
          <w:rFonts w:ascii="Trebuchet MS" w:hAnsi="Trebuchet MS"/>
          <w:sz w:val="20"/>
          <w:szCs w:val="20"/>
        </w:rPr>
        <w:t>axée sur les résultats</w:t>
      </w:r>
      <w:r w:rsidR="00E866F6">
        <w:rPr>
          <w:rFonts w:ascii="Trebuchet MS" w:hAnsi="Trebuchet MS"/>
          <w:sz w:val="20"/>
          <w:szCs w:val="20"/>
        </w:rPr>
        <w:t xml:space="preserve">.  </w:t>
      </w:r>
    </w:p>
    <w:p w14:paraId="25AD38CF" w14:textId="77777777" w:rsidR="008D18DE" w:rsidRDefault="008D18DE" w:rsidP="008D18DE">
      <w:pPr>
        <w:spacing w:after="0"/>
        <w:jc w:val="both"/>
        <w:rPr>
          <w:rFonts w:ascii="Trebuchet MS" w:hAnsi="Trebuchet MS"/>
          <w:sz w:val="20"/>
          <w:szCs w:val="20"/>
        </w:rPr>
      </w:pPr>
    </w:p>
    <w:p w14:paraId="01691CBE" w14:textId="77777777" w:rsidR="00DD65CA" w:rsidRDefault="00DD65CA" w:rsidP="008D18DE">
      <w:pPr>
        <w:spacing w:after="0"/>
        <w:jc w:val="both"/>
        <w:rPr>
          <w:rFonts w:ascii="Trebuchet MS" w:hAnsi="Trebuchet MS"/>
          <w:sz w:val="20"/>
          <w:szCs w:val="20"/>
        </w:rPr>
      </w:pPr>
      <w:r>
        <w:rPr>
          <w:rFonts w:ascii="Trebuchet MS" w:hAnsi="Trebuchet MS"/>
          <w:sz w:val="20"/>
          <w:szCs w:val="20"/>
        </w:rPr>
        <w:t>Cette note de politique a fait l’objet d’une diffusion et d’une présentation à tous les membres du personnel des fédérations lors de la mise au vert de septembre 2018.</w:t>
      </w:r>
    </w:p>
    <w:p w14:paraId="388059B3" w14:textId="77777777" w:rsidR="00E148EE" w:rsidRDefault="00E148EE" w:rsidP="0068767F">
      <w:pPr>
        <w:jc w:val="both"/>
      </w:pPr>
    </w:p>
    <w:p w14:paraId="2EFDF61B" w14:textId="77777777" w:rsidR="004F4E6B" w:rsidRPr="001B66CD" w:rsidRDefault="00675544" w:rsidP="001B66CD">
      <w:pPr>
        <w:jc w:val="center"/>
        <w:rPr>
          <w:b/>
          <w:sz w:val="32"/>
          <w:szCs w:val="32"/>
        </w:rPr>
      </w:pPr>
      <w:r w:rsidRPr="00675544">
        <w:rPr>
          <w:b/>
          <w:sz w:val="32"/>
          <w:szCs w:val="32"/>
        </w:rPr>
        <w:t>***</w:t>
      </w:r>
      <w:bookmarkEnd w:id="51"/>
      <w:bookmarkEnd w:id="52"/>
      <w:bookmarkEnd w:id="53"/>
      <w:bookmarkEnd w:id="54"/>
      <w:bookmarkEnd w:id="55"/>
    </w:p>
    <w:sectPr w:rsidR="004F4E6B" w:rsidRPr="001B66CD" w:rsidSect="00992EF4">
      <w:footerReference w:type="default" r:id="rId13"/>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93501" w15:done="0"/>
  <w15:commentEx w15:paraId="33BEC4C0" w15:done="0"/>
  <w15:commentEx w15:paraId="78FFC0EF" w15:done="0"/>
  <w15:commentEx w15:paraId="3953958F" w15:done="0"/>
  <w15:commentEx w15:paraId="192E16D5" w15:done="0"/>
  <w15:commentEx w15:paraId="46059B1F" w15:done="0"/>
  <w15:commentEx w15:paraId="19D23A1C" w15:done="0"/>
  <w15:commentEx w15:paraId="3886689D" w15:done="0"/>
  <w15:commentEx w15:paraId="43D705F9" w15:done="0"/>
  <w15:commentEx w15:paraId="007CC2EB" w15:done="0"/>
  <w15:commentEx w15:paraId="59A5D3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99E4F" w14:textId="77777777" w:rsidR="0003556F" w:rsidRDefault="0003556F" w:rsidP="005075B4">
      <w:pPr>
        <w:spacing w:after="0" w:line="240" w:lineRule="auto"/>
      </w:pPr>
      <w:r>
        <w:separator/>
      </w:r>
    </w:p>
  </w:endnote>
  <w:endnote w:type="continuationSeparator" w:id="0">
    <w:p w14:paraId="6C37ECBB" w14:textId="77777777" w:rsidR="0003556F" w:rsidRDefault="0003556F" w:rsidP="0050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09A45" w14:textId="77777777" w:rsidR="0003556F" w:rsidRDefault="0003556F">
    <w:pPr>
      <w:pStyle w:val="Pieddepage"/>
      <w:jc w:val="right"/>
    </w:pPr>
    <w:r>
      <w:fldChar w:fldCharType="begin"/>
    </w:r>
    <w:r>
      <w:instrText>PAGE   \* MERGEFORMAT</w:instrText>
    </w:r>
    <w:r>
      <w:fldChar w:fldCharType="separate"/>
    </w:r>
    <w:r w:rsidR="00FD7F04" w:rsidRPr="00FD7F04">
      <w:rPr>
        <w:noProof/>
        <w:lang w:val="fr-FR"/>
      </w:rPr>
      <w:t>2</w:t>
    </w:r>
    <w:r>
      <w:fldChar w:fldCharType="end"/>
    </w:r>
  </w:p>
  <w:p w14:paraId="566B4A8B" w14:textId="77777777" w:rsidR="0003556F" w:rsidRDefault="000355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926A1" w14:textId="77777777" w:rsidR="0003556F" w:rsidRDefault="0003556F" w:rsidP="005075B4">
      <w:pPr>
        <w:spacing w:after="0" w:line="240" w:lineRule="auto"/>
      </w:pPr>
      <w:r>
        <w:separator/>
      </w:r>
    </w:p>
  </w:footnote>
  <w:footnote w:type="continuationSeparator" w:id="0">
    <w:p w14:paraId="4E592904" w14:textId="77777777" w:rsidR="0003556F" w:rsidRDefault="0003556F" w:rsidP="005075B4">
      <w:pPr>
        <w:spacing w:after="0" w:line="240" w:lineRule="auto"/>
      </w:pPr>
      <w:r>
        <w:continuationSeparator/>
      </w:r>
    </w:p>
  </w:footnote>
  <w:footnote w:id="1">
    <w:p w14:paraId="1A71B1FF" w14:textId="7EA5A5C9" w:rsidR="00D35878" w:rsidRDefault="00D35878">
      <w:pPr>
        <w:pStyle w:val="Notedebasdepage"/>
      </w:pPr>
      <w:r>
        <w:rPr>
          <w:rStyle w:val="Appelnotedebasdep"/>
        </w:rPr>
        <w:footnoteRef/>
      </w:r>
      <w:r>
        <w:t xml:space="preserve"> </w:t>
      </w:r>
      <w:r w:rsidRPr="00D35878">
        <w:t>Lors de sa fondation en 2016, il a été décidé de ne pas octroyer à FIABEL une personnalité juridique distincte, comme l’autorise explicitement l’AR sur les ACNG, et de travailler via la VVOB qui, en tant qu’AI agréé, a demandé et obtenu l’accréditation supplémentaire de fédération d’acteurs institutionnels (lettre du ministre De Croo du 30/09/2016) pour une période de 10 ans. La VVOB est donc le siège d’administratif de FIABEL et facilite son fonctionnement administratif</w:t>
      </w:r>
      <w:r>
        <w:t>. VVOB n’est pas engagé à travers le présent document.</w:t>
      </w:r>
    </w:p>
  </w:footnote>
  <w:footnote w:id="2">
    <w:p w14:paraId="6676DE2C" w14:textId="1EFC247B" w:rsidR="0003556F" w:rsidRDefault="0003556F">
      <w:pPr>
        <w:pStyle w:val="Notedebasdepage"/>
      </w:pPr>
      <w:r>
        <w:rPr>
          <w:rStyle w:val="Appelnotedebasdep"/>
        </w:rPr>
        <w:footnoteRef/>
      </w:r>
      <w:r>
        <w:t xml:space="preserve"> </w:t>
      </w:r>
      <w:r w:rsidRPr="00730D48">
        <w:rPr>
          <w:sz w:val="18"/>
        </w:rPr>
        <w:t>Il s’agit d’un résumé agrégé des missions des fédérations. Pour le détail et les missions plus spécifiques à chaque fédération, il faut se référer aux statuts de chaque fédération.</w:t>
      </w:r>
    </w:p>
  </w:footnote>
  <w:footnote w:id="3">
    <w:p w14:paraId="0840D58E" w14:textId="37F4AF48" w:rsidR="0003556F" w:rsidRPr="00B73000" w:rsidRDefault="0003556F">
      <w:pPr>
        <w:pStyle w:val="Notedebasdepage"/>
        <w:rPr>
          <w:rFonts w:asciiTheme="minorHAnsi" w:hAnsiTheme="minorHAnsi" w:cstheme="minorHAnsi"/>
          <w:sz w:val="18"/>
          <w:szCs w:val="18"/>
        </w:rPr>
      </w:pPr>
      <w:r w:rsidRPr="00B73000">
        <w:rPr>
          <w:rStyle w:val="Appelnotedebasdep"/>
          <w:rFonts w:asciiTheme="minorHAnsi" w:hAnsiTheme="minorHAnsi" w:cstheme="minorHAnsi"/>
          <w:sz w:val="18"/>
          <w:szCs w:val="18"/>
        </w:rPr>
        <w:footnoteRef/>
      </w:r>
      <w:r w:rsidRPr="00B73000">
        <w:rPr>
          <w:rFonts w:asciiTheme="minorHAnsi" w:hAnsiTheme="minorHAnsi" w:cstheme="minorHAnsi"/>
          <w:sz w:val="18"/>
          <w:szCs w:val="18"/>
        </w:rPr>
        <w:t xml:space="preserve"> Pour ACODEV la planification annuel </w:t>
      </w:r>
      <w:r w:rsidR="00B73000" w:rsidRPr="00B73000">
        <w:rPr>
          <w:rFonts w:asciiTheme="minorHAnsi" w:hAnsiTheme="minorHAnsi" w:cstheme="minorHAnsi"/>
          <w:sz w:val="18"/>
          <w:szCs w:val="18"/>
        </w:rPr>
        <w:t>se traduit dans</w:t>
      </w:r>
      <w:r w:rsidRPr="00B73000">
        <w:rPr>
          <w:rFonts w:asciiTheme="minorHAnsi" w:hAnsiTheme="minorHAnsi" w:cstheme="minorHAnsi"/>
          <w:sz w:val="18"/>
          <w:szCs w:val="18"/>
        </w:rPr>
        <w:t xml:space="preserve"> un double document, l’o</w:t>
      </w:r>
      <w:r w:rsidR="00953B6A">
        <w:rPr>
          <w:rFonts w:asciiTheme="minorHAnsi" w:hAnsiTheme="minorHAnsi" w:cstheme="minorHAnsi"/>
          <w:sz w:val="18"/>
          <w:szCs w:val="18"/>
        </w:rPr>
        <w:t>util de monitoring et un plan annuel</w:t>
      </w:r>
      <w:r w:rsidRPr="00B73000">
        <w:rPr>
          <w:rFonts w:asciiTheme="minorHAnsi" w:hAnsiTheme="minorHAnsi" w:cstheme="minorHAnsi"/>
          <w:sz w:val="18"/>
          <w:szCs w:val="18"/>
        </w:rPr>
        <w:t>. Ce plan est présenté lors de l’assemblée générale de fin d’année d’ACODEV. Chez ngo-federatie la planification annuel</w:t>
      </w:r>
      <w:r w:rsidR="00953B6A">
        <w:rPr>
          <w:rFonts w:asciiTheme="minorHAnsi" w:hAnsiTheme="minorHAnsi" w:cstheme="minorHAnsi"/>
          <w:sz w:val="18"/>
          <w:szCs w:val="18"/>
        </w:rPr>
        <w:t>le</w:t>
      </w:r>
      <w:r w:rsidRPr="00B73000">
        <w:rPr>
          <w:rFonts w:asciiTheme="minorHAnsi" w:hAnsiTheme="minorHAnsi" w:cstheme="minorHAnsi"/>
          <w:sz w:val="18"/>
          <w:szCs w:val="18"/>
        </w:rPr>
        <w:t xml:space="preserve"> est limité</w:t>
      </w:r>
      <w:r w:rsidR="00953B6A">
        <w:rPr>
          <w:rFonts w:asciiTheme="minorHAnsi" w:hAnsiTheme="minorHAnsi" w:cstheme="minorHAnsi"/>
          <w:sz w:val="18"/>
          <w:szCs w:val="18"/>
        </w:rPr>
        <w:t>e</w:t>
      </w:r>
      <w:r w:rsidRPr="00B73000">
        <w:rPr>
          <w:rFonts w:asciiTheme="minorHAnsi" w:hAnsiTheme="minorHAnsi" w:cstheme="minorHAnsi"/>
          <w:sz w:val="18"/>
          <w:szCs w:val="18"/>
        </w:rPr>
        <w:t xml:space="preserve"> à l’outil de monitoring. Les accents de cet outil sont traduit</w:t>
      </w:r>
      <w:r w:rsidR="00953B6A">
        <w:rPr>
          <w:rFonts w:asciiTheme="minorHAnsi" w:hAnsiTheme="minorHAnsi" w:cstheme="minorHAnsi"/>
          <w:sz w:val="18"/>
          <w:szCs w:val="18"/>
        </w:rPr>
        <w:t>s</w:t>
      </w:r>
      <w:r w:rsidRPr="00B73000">
        <w:rPr>
          <w:rFonts w:asciiTheme="minorHAnsi" w:hAnsiTheme="minorHAnsi" w:cstheme="minorHAnsi"/>
          <w:sz w:val="18"/>
          <w:szCs w:val="18"/>
        </w:rPr>
        <w:t xml:space="preserve"> dans un document de communication qui est présenté au CA de fin d’année.</w:t>
      </w:r>
    </w:p>
  </w:footnote>
  <w:footnote w:id="4">
    <w:p w14:paraId="2F73E58C" w14:textId="4BBB109C" w:rsidR="0003556F" w:rsidRPr="008D69DF" w:rsidRDefault="0003556F" w:rsidP="00CB58DA">
      <w:pPr>
        <w:pStyle w:val="Notedebasdepage"/>
        <w:jc w:val="both"/>
        <w:rPr>
          <w:rFonts w:ascii="Trebuchet MS" w:hAnsi="Trebuchet MS"/>
        </w:rPr>
      </w:pPr>
      <w:r w:rsidRPr="00B73000">
        <w:rPr>
          <w:rStyle w:val="Appelnotedebasdep"/>
          <w:rFonts w:asciiTheme="minorHAnsi" w:hAnsiTheme="minorHAnsi" w:cstheme="minorHAnsi"/>
          <w:sz w:val="18"/>
          <w:szCs w:val="18"/>
        </w:rPr>
        <w:footnoteRef/>
      </w:r>
      <w:r w:rsidRPr="00B73000">
        <w:rPr>
          <w:rFonts w:asciiTheme="minorHAnsi" w:hAnsiTheme="minorHAnsi" w:cstheme="minorHAnsi"/>
          <w:sz w:val="18"/>
          <w:szCs w:val="18"/>
        </w:rPr>
        <w:t xml:space="preserve"> La DGD finance, d’une part, le travail structurel des fédérations et, d’autre part, un programme complémentaire axé sur un appui à la qualité qui comprend des offres de formations et de services divers aux ONG membres. A l’époque, 2 dossiers distincts étaient présentés à la DGD.</w:t>
      </w:r>
      <w:r w:rsidRPr="00730D48">
        <w:rPr>
          <w:rFonts w:ascii="Trebuchet MS" w:hAnsi="Trebuchet MS"/>
          <w:sz w:val="18"/>
        </w:rPr>
        <w:t> </w:t>
      </w:r>
    </w:p>
  </w:footnote>
  <w:footnote w:id="5">
    <w:p w14:paraId="69199378" w14:textId="6E952E18" w:rsidR="0003556F" w:rsidRDefault="0003556F">
      <w:pPr>
        <w:pStyle w:val="Notedebasdepage"/>
      </w:pPr>
      <w:r>
        <w:rPr>
          <w:rStyle w:val="Appelnotedebasdep"/>
        </w:rPr>
        <w:footnoteRef/>
      </w:r>
      <w:r>
        <w:t xml:space="preserve"> L’utilisation de ces outils est variable selon les fédérations et leurs besoins spécifiques mais cela résume les pratiques globales.</w:t>
      </w:r>
    </w:p>
  </w:footnote>
  <w:footnote w:id="6">
    <w:p w14:paraId="0C39F00C" w14:textId="77777777" w:rsidR="0003556F" w:rsidRDefault="0003556F" w:rsidP="00CC4112">
      <w:pPr>
        <w:pStyle w:val="Notedebasdepage"/>
        <w:jc w:val="both"/>
      </w:pPr>
      <w:r>
        <w:rPr>
          <w:rStyle w:val="Appelnotedebasdep"/>
        </w:rPr>
        <w:footnoteRef/>
      </w:r>
      <w:r>
        <w:t xml:space="preserve"> Ces formations peuvent avoir été suivies dans le cadre de leur exercice ou avant leur entrée en fonction.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74C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12E7C"/>
    <w:multiLevelType w:val="hybridMultilevel"/>
    <w:tmpl w:val="EDA0A48C"/>
    <w:lvl w:ilvl="0" w:tplc="080C0005">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00E2043D"/>
    <w:multiLevelType w:val="hybridMultilevel"/>
    <w:tmpl w:val="493AAA30"/>
    <w:lvl w:ilvl="0" w:tplc="A1886C46">
      <w:start w:val="5"/>
      <w:numFmt w:val="bullet"/>
      <w:lvlText w:val="-"/>
      <w:lvlJc w:val="left"/>
      <w:pPr>
        <w:ind w:left="720" w:hanging="360"/>
      </w:pPr>
      <w:rPr>
        <w:rFonts w:ascii="Trebuchet MS" w:eastAsia="Calibri"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2314AF0"/>
    <w:multiLevelType w:val="multilevel"/>
    <w:tmpl w:val="5AFC0852"/>
    <w:lvl w:ilvl="0">
      <w:start w:val="1"/>
      <w:numFmt w:val="bullet"/>
      <w:lvlText w:val=""/>
      <w:lvlJc w:val="left"/>
      <w:pPr>
        <w:tabs>
          <w:tab w:val="num" w:pos="360"/>
        </w:tabs>
        <w:ind w:left="360" w:hanging="360"/>
      </w:pPr>
      <w:rPr>
        <w:rFonts w:ascii="Wingdings" w:hAnsi="Wingdings" w:hint="default"/>
        <w:sz w:val="20"/>
      </w:rPr>
    </w:lvl>
    <w:lvl w:ilvl="1">
      <w:start w:val="1"/>
      <w:numFmt w:val="upperRoman"/>
      <w:lvlText w:val="%2."/>
      <w:lvlJc w:val="left"/>
      <w:pPr>
        <w:ind w:left="1440" w:hanging="720"/>
      </w:pPr>
      <w:rPr>
        <w:rFonts w:hint="default"/>
      </w:rPr>
    </w:lvl>
    <w:lvl w:ilvl="2">
      <w:start w:val="1"/>
      <w:numFmt w:val="bullet"/>
      <w:lvlText w:val=""/>
      <w:lvlJc w:val="left"/>
      <w:pPr>
        <w:ind w:left="1800" w:hanging="360"/>
      </w:pPr>
      <w:rPr>
        <w:rFonts w:ascii="Wingdings" w:hAnsi="Wingding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u w:val="single"/>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4AE2758"/>
    <w:multiLevelType w:val="hybridMultilevel"/>
    <w:tmpl w:val="80BAE2A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06FC20ED"/>
    <w:multiLevelType w:val="hybridMultilevel"/>
    <w:tmpl w:val="A0C6329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0A0A51C2"/>
    <w:multiLevelType w:val="hybridMultilevel"/>
    <w:tmpl w:val="66E01F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7920407"/>
    <w:multiLevelType w:val="hybridMultilevel"/>
    <w:tmpl w:val="5770C30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18494F48"/>
    <w:multiLevelType w:val="hybridMultilevel"/>
    <w:tmpl w:val="7592DD0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1B665B84"/>
    <w:multiLevelType w:val="hybridMultilevel"/>
    <w:tmpl w:val="52B2D8F8"/>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1CAD47FF"/>
    <w:multiLevelType w:val="multilevel"/>
    <w:tmpl w:val="33466A1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0A01AF"/>
    <w:multiLevelType w:val="hybridMultilevel"/>
    <w:tmpl w:val="8EA49A7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292B0A50"/>
    <w:multiLevelType w:val="hybridMultilevel"/>
    <w:tmpl w:val="D354D0D8"/>
    <w:lvl w:ilvl="0" w:tplc="BABC33B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A926C28"/>
    <w:multiLevelType w:val="hybridMultilevel"/>
    <w:tmpl w:val="26BC63D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2A94317B"/>
    <w:multiLevelType w:val="hybridMultilevel"/>
    <w:tmpl w:val="E5B885A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2C1E482D"/>
    <w:multiLevelType w:val="hybridMultilevel"/>
    <w:tmpl w:val="4BC4F0F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2E1B6BF2"/>
    <w:multiLevelType w:val="hybridMultilevel"/>
    <w:tmpl w:val="B906938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31246C72"/>
    <w:multiLevelType w:val="hybridMultilevel"/>
    <w:tmpl w:val="3C2246B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nsid w:val="33870190"/>
    <w:multiLevelType w:val="multilevel"/>
    <w:tmpl w:val="1FE2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CC5ECC"/>
    <w:multiLevelType w:val="multilevel"/>
    <w:tmpl w:val="295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AD1B69"/>
    <w:multiLevelType w:val="hybridMultilevel"/>
    <w:tmpl w:val="BAB2CE5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3BE456F5"/>
    <w:multiLevelType w:val="hybridMultilevel"/>
    <w:tmpl w:val="93F0F7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51FB443F"/>
    <w:multiLevelType w:val="multilevel"/>
    <w:tmpl w:val="D69A8D26"/>
    <w:lvl w:ilvl="0">
      <w:start w:val="1"/>
      <w:numFmt w:val="bullet"/>
      <w:lvlText w:val=""/>
      <w:lvlJc w:val="left"/>
      <w:pPr>
        <w:tabs>
          <w:tab w:val="num" w:pos="360"/>
        </w:tabs>
        <w:ind w:left="360" w:hanging="360"/>
      </w:pPr>
      <w:rPr>
        <w:rFonts w:ascii="Wingdings" w:hAnsi="Wingdings" w:hint="default"/>
        <w:sz w:val="20"/>
      </w:rPr>
    </w:lvl>
    <w:lvl w:ilvl="1">
      <w:start w:val="1"/>
      <w:numFmt w:val="upperRoman"/>
      <w:lvlText w:val="%2."/>
      <w:lvlJc w:val="left"/>
      <w:pPr>
        <w:ind w:left="1440" w:hanging="720"/>
      </w:pPr>
      <w:rPr>
        <w:rFonts w:hint="default"/>
      </w:rPr>
    </w:lvl>
    <w:lvl w:ilvl="2">
      <w:numFmt w:val="bullet"/>
      <w:lvlText w:val="-"/>
      <w:lvlJc w:val="left"/>
      <w:pPr>
        <w:ind w:left="1800" w:hanging="360"/>
      </w:pPr>
      <w:rPr>
        <w:rFonts w:ascii="Calibri" w:eastAsia="Calibri" w:hAnsi="Calibri"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FBB4204"/>
    <w:multiLevelType w:val="hybridMultilevel"/>
    <w:tmpl w:val="9AF666AE"/>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nsid w:val="632B35D9"/>
    <w:multiLevelType w:val="multilevel"/>
    <w:tmpl w:val="EFCCFE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800" w:hanging="720"/>
      </w:pPr>
      <w:rPr>
        <w:rFonts w:ascii="Wingdings" w:hAnsi="Wingdings" w:hint="default"/>
      </w:rPr>
    </w:lvl>
    <w:lvl w:ilvl="2">
      <w:numFmt w:val="bullet"/>
      <w:lvlText w:val="-"/>
      <w:lvlJc w:val="left"/>
      <w:pPr>
        <w:ind w:left="2160" w:hanging="360"/>
      </w:pPr>
      <w:rPr>
        <w:rFonts w:ascii="Calibri" w:eastAsia="Calibri" w:hAnsi="Calibri"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83BD2"/>
    <w:multiLevelType w:val="multilevel"/>
    <w:tmpl w:val="555ABE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numFmt w:val="bullet"/>
      <w:lvlText w:val="-"/>
      <w:lvlJc w:val="left"/>
      <w:pPr>
        <w:ind w:left="2160" w:hanging="360"/>
      </w:pPr>
      <w:rPr>
        <w:rFonts w:ascii="Calibri" w:eastAsia="Calibri" w:hAnsi="Calibri"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077A6F"/>
    <w:multiLevelType w:val="multilevel"/>
    <w:tmpl w:val="7C1EF7DA"/>
    <w:lvl w:ilvl="0">
      <w:start w:val="1"/>
      <w:numFmt w:val="bullet"/>
      <w:lvlText w:val=""/>
      <w:lvlJc w:val="left"/>
      <w:pPr>
        <w:tabs>
          <w:tab w:val="num" w:pos="360"/>
        </w:tabs>
        <w:ind w:left="360" w:hanging="360"/>
      </w:pPr>
      <w:rPr>
        <w:rFonts w:ascii="Wingdings" w:hAnsi="Wingdings" w:hint="default"/>
        <w:sz w:val="20"/>
      </w:rPr>
    </w:lvl>
    <w:lvl w:ilvl="1">
      <w:start w:val="1"/>
      <w:numFmt w:val="upperRoman"/>
      <w:lvlText w:val="%2."/>
      <w:lvlJc w:val="left"/>
      <w:pPr>
        <w:ind w:left="1440" w:hanging="720"/>
      </w:pPr>
      <w:rPr>
        <w:rFonts w:hint="default"/>
      </w:rPr>
    </w:lvl>
    <w:lvl w:ilvl="2">
      <w:numFmt w:val="bullet"/>
      <w:lvlText w:val="-"/>
      <w:lvlJc w:val="left"/>
      <w:pPr>
        <w:ind w:left="1800" w:hanging="360"/>
      </w:pPr>
      <w:rPr>
        <w:rFonts w:ascii="Calibri" w:eastAsia="Calibri" w:hAnsi="Calibri"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69522B83"/>
    <w:multiLevelType w:val="hybridMultilevel"/>
    <w:tmpl w:val="C0BEABEC"/>
    <w:lvl w:ilvl="0" w:tplc="080C0015">
      <w:start w:val="1"/>
      <w:numFmt w:val="upp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6A7847C3"/>
    <w:multiLevelType w:val="hybridMultilevel"/>
    <w:tmpl w:val="90A0BD1C"/>
    <w:lvl w:ilvl="0" w:tplc="080C0005">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nsid w:val="6AD5468C"/>
    <w:multiLevelType w:val="hybridMultilevel"/>
    <w:tmpl w:val="36D0582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nsid w:val="6D18124B"/>
    <w:multiLevelType w:val="hybridMultilevel"/>
    <w:tmpl w:val="562899CE"/>
    <w:lvl w:ilvl="0" w:tplc="0B60E450">
      <w:start w:val="1"/>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E5D35F2"/>
    <w:multiLevelType w:val="hybridMultilevel"/>
    <w:tmpl w:val="3B9657C0"/>
    <w:lvl w:ilvl="0" w:tplc="4A70324E">
      <w:start w:val="1"/>
      <w:numFmt w:val="bullet"/>
      <w:lvlText w:val="-"/>
      <w:lvlJc w:val="left"/>
      <w:pPr>
        <w:ind w:left="720" w:hanging="360"/>
      </w:pPr>
      <w:rPr>
        <w:rFonts w:ascii="Trebuchet MS" w:eastAsia="Calibri"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17F6CA5"/>
    <w:multiLevelType w:val="multilevel"/>
    <w:tmpl w:val="A8681F72"/>
    <w:lvl w:ilvl="0">
      <w:start w:val="1"/>
      <w:numFmt w:val="bullet"/>
      <w:lvlText w:val=""/>
      <w:lvlJc w:val="left"/>
      <w:pPr>
        <w:tabs>
          <w:tab w:val="num" w:pos="1068"/>
        </w:tabs>
        <w:ind w:left="1068" w:hanging="360"/>
      </w:pPr>
      <w:rPr>
        <w:rFonts w:ascii="Wingdings" w:hAnsi="Wingdings" w:hint="default"/>
        <w:sz w:val="20"/>
      </w:rPr>
    </w:lvl>
    <w:lvl w:ilvl="1">
      <w:start w:val="1"/>
      <w:numFmt w:val="bullet"/>
      <w:lvlText w:val=""/>
      <w:lvlJc w:val="left"/>
      <w:pPr>
        <w:ind w:left="2148" w:hanging="720"/>
      </w:pPr>
      <w:rPr>
        <w:rFonts w:ascii="Wingdings" w:hAnsi="Wingdings" w:hint="default"/>
      </w:rPr>
    </w:lvl>
    <w:lvl w:ilvl="2">
      <w:numFmt w:val="bullet"/>
      <w:lvlText w:val="-"/>
      <w:lvlJc w:val="left"/>
      <w:pPr>
        <w:ind w:left="2508" w:hanging="360"/>
      </w:pPr>
      <w:rPr>
        <w:rFonts w:ascii="Calibri" w:eastAsia="Calibri" w:hAnsi="Calibri" w:cs="Times New Roman"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3">
    <w:nsid w:val="74C27760"/>
    <w:multiLevelType w:val="hybridMultilevel"/>
    <w:tmpl w:val="FD3474D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4">
    <w:nsid w:val="7DD17E12"/>
    <w:multiLevelType w:val="hybridMultilevel"/>
    <w:tmpl w:val="8C44970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5"/>
  </w:num>
  <w:num w:numId="2">
    <w:abstractNumId w:val="33"/>
  </w:num>
  <w:num w:numId="3">
    <w:abstractNumId w:val="19"/>
  </w:num>
  <w:num w:numId="4">
    <w:abstractNumId w:val="10"/>
  </w:num>
  <w:num w:numId="5">
    <w:abstractNumId w:val="9"/>
  </w:num>
  <w:num w:numId="6">
    <w:abstractNumId w:val="29"/>
  </w:num>
  <w:num w:numId="7">
    <w:abstractNumId w:val="17"/>
  </w:num>
  <w:num w:numId="8">
    <w:abstractNumId w:val="3"/>
  </w:num>
  <w:num w:numId="9">
    <w:abstractNumId w:val="13"/>
  </w:num>
  <w:num w:numId="10">
    <w:abstractNumId w:val="1"/>
  </w:num>
  <w:num w:numId="11">
    <w:abstractNumId w:val="24"/>
  </w:num>
  <w:num w:numId="12">
    <w:abstractNumId w:val="28"/>
  </w:num>
  <w:num w:numId="13">
    <w:abstractNumId w:val="4"/>
  </w:num>
  <w:num w:numId="14">
    <w:abstractNumId w:val="5"/>
  </w:num>
  <w:num w:numId="15">
    <w:abstractNumId w:val="7"/>
  </w:num>
  <w:num w:numId="16">
    <w:abstractNumId w:val="22"/>
  </w:num>
  <w:num w:numId="17">
    <w:abstractNumId w:val="32"/>
  </w:num>
  <w:num w:numId="18">
    <w:abstractNumId w:val="14"/>
  </w:num>
  <w:num w:numId="19">
    <w:abstractNumId w:val="11"/>
  </w:num>
  <w:num w:numId="20">
    <w:abstractNumId w:val="8"/>
  </w:num>
  <w:num w:numId="21">
    <w:abstractNumId w:val="15"/>
  </w:num>
  <w:num w:numId="22">
    <w:abstractNumId w:val="26"/>
  </w:num>
  <w:num w:numId="23">
    <w:abstractNumId w:val="6"/>
  </w:num>
  <w:num w:numId="24">
    <w:abstractNumId w:val="27"/>
  </w:num>
  <w:num w:numId="25">
    <w:abstractNumId w:val="2"/>
  </w:num>
  <w:num w:numId="26">
    <w:abstractNumId w:val="31"/>
  </w:num>
  <w:num w:numId="27">
    <w:abstractNumId w:val="21"/>
  </w:num>
  <w:num w:numId="28">
    <w:abstractNumId w:val="34"/>
  </w:num>
  <w:num w:numId="29">
    <w:abstractNumId w:val="23"/>
  </w:num>
  <w:num w:numId="30">
    <w:abstractNumId w:val="0"/>
  </w:num>
  <w:num w:numId="31">
    <w:abstractNumId w:val="18"/>
  </w:num>
  <w:num w:numId="32">
    <w:abstractNumId w:val="12"/>
  </w:num>
  <w:num w:numId="33">
    <w:abstractNumId w:val="16"/>
  </w:num>
  <w:num w:numId="34">
    <w:abstractNumId w:val="20"/>
  </w:num>
  <w:num w:numId="35">
    <w:abstractNumId w:val="3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mmy Thewissen">
    <w15:presenceInfo w15:providerId="AD" w15:userId="S-1-5-21-3162619941-3227889459-1612557872-7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C3"/>
    <w:rsid w:val="00000B97"/>
    <w:rsid w:val="00001BFD"/>
    <w:rsid w:val="000030A5"/>
    <w:rsid w:val="00003EF9"/>
    <w:rsid w:val="0001125B"/>
    <w:rsid w:val="0001304F"/>
    <w:rsid w:val="00014841"/>
    <w:rsid w:val="00023E98"/>
    <w:rsid w:val="00025812"/>
    <w:rsid w:val="00030519"/>
    <w:rsid w:val="000314BE"/>
    <w:rsid w:val="0003556F"/>
    <w:rsid w:val="00037883"/>
    <w:rsid w:val="000416A4"/>
    <w:rsid w:val="000541EA"/>
    <w:rsid w:val="00062063"/>
    <w:rsid w:val="00062781"/>
    <w:rsid w:val="00063EAE"/>
    <w:rsid w:val="00070FFA"/>
    <w:rsid w:val="000727D1"/>
    <w:rsid w:val="00073FA9"/>
    <w:rsid w:val="0008530A"/>
    <w:rsid w:val="00085DA7"/>
    <w:rsid w:val="000866C7"/>
    <w:rsid w:val="00096F51"/>
    <w:rsid w:val="000A14DA"/>
    <w:rsid w:val="000A5C45"/>
    <w:rsid w:val="000A5C4A"/>
    <w:rsid w:val="000A6E34"/>
    <w:rsid w:val="000B61F5"/>
    <w:rsid w:val="000D2FB4"/>
    <w:rsid w:val="000D3BA8"/>
    <w:rsid w:val="000D772C"/>
    <w:rsid w:val="000E09C1"/>
    <w:rsid w:val="000E2617"/>
    <w:rsid w:val="000E2B52"/>
    <w:rsid w:val="000E6A24"/>
    <w:rsid w:val="000F5BDF"/>
    <w:rsid w:val="000F7095"/>
    <w:rsid w:val="001016EA"/>
    <w:rsid w:val="00103710"/>
    <w:rsid w:val="0010651B"/>
    <w:rsid w:val="00106672"/>
    <w:rsid w:val="001115BE"/>
    <w:rsid w:val="0011257A"/>
    <w:rsid w:val="001133D3"/>
    <w:rsid w:val="00115B39"/>
    <w:rsid w:val="001221F4"/>
    <w:rsid w:val="00123426"/>
    <w:rsid w:val="0012535F"/>
    <w:rsid w:val="001261D8"/>
    <w:rsid w:val="0013074A"/>
    <w:rsid w:val="001307B0"/>
    <w:rsid w:val="00137BDE"/>
    <w:rsid w:val="0015463E"/>
    <w:rsid w:val="00154D44"/>
    <w:rsid w:val="00163DC1"/>
    <w:rsid w:val="00170CC2"/>
    <w:rsid w:val="00171727"/>
    <w:rsid w:val="0017645C"/>
    <w:rsid w:val="0017672A"/>
    <w:rsid w:val="001867F0"/>
    <w:rsid w:val="001A5732"/>
    <w:rsid w:val="001A7AE7"/>
    <w:rsid w:val="001B2498"/>
    <w:rsid w:val="001B60BC"/>
    <w:rsid w:val="001B66CD"/>
    <w:rsid w:val="001C3FE6"/>
    <w:rsid w:val="001C429B"/>
    <w:rsid w:val="001D5717"/>
    <w:rsid w:val="001E01C7"/>
    <w:rsid w:val="001E465C"/>
    <w:rsid w:val="001E55B1"/>
    <w:rsid w:val="001E5C9A"/>
    <w:rsid w:val="001F542D"/>
    <w:rsid w:val="0020553D"/>
    <w:rsid w:val="00211A0F"/>
    <w:rsid w:val="0021327F"/>
    <w:rsid w:val="00217D20"/>
    <w:rsid w:val="0022062F"/>
    <w:rsid w:val="00220F1E"/>
    <w:rsid w:val="00224B02"/>
    <w:rsid w:val="00230ABA"/>
    <w:rsid w:val="00233E8B"/>
    <w:rsid w:val="002401B7"/>
    <w:rsid w:val="002450A9"/>
    <w:rsid w:val="00246D5F"/>
    <w:rsid w:val="00251EB2"/>
    <w:rsid w:val="0025475F"/>
    <w:rsid w:val="002575B5"/>
    <w:rsid w:val="00257E79"/>
    <w:rsid w:val="00262214"/>
    <w:rsid w:val="00263C50"/>
    <w:rsid w:val="00263DFB"/>
    <w:rsid w:val="00272BCD"/>
    <w:rsid w:val="00274578"/>
    <w:rsid w:val="00286E1E"/>
    <w:rsid w:val="00287884"/>
    <w:rsid w:val="00292802"/>
    <w:rsid w:val="0029400A"/>
    <w:rsid w:val="002A53CF"/>
    <w:rsid w:val="002A787E"/>
    <w:rsid w:val="002B41ED"/>
    <w:rsid w:val="002B496E"/>
    <w:rsid w:val="002B6D09"/>
    <w:rsid w:val="002C1774"/>
    <w:rsid w:val="002C19A4"/>
    <w:rsid w:val="002D21DA"/>
    <w:rsid w:val="002D7183"/>
    <w:rsid w:val="002E1DCD"/>
    <w:rsid w:val="002E2FC6"/>
    <w:rsid w:val="002E4925"/>
    <w:rsid w:val="002F0D51"/>
    <w:rsid w:val="002F1371"/>
    <w:rsid w:val="002F462A"/>
    <w:rsid w:val="002F48C6"/>
    <w:rsid w:val="002F4AA6"/>
    <w:rsid w:val="002F7B55"/>
    <w:rsid w:val="00301AA0"/>
    <w:rsid w:val="00303A3E"/>
    <w:rsid w:val="003043D3"/>
    <w:rsid w:val="0031005C"/>
    <w:rsid w:val="00315DE9"/>
    <w:rsid w:val="00323DA7"/>
    <w:rsid w:val="003373FA"/>
    <w:rsid w:val="003458DE"/>
    <w:rsid w:val="00346C2B"/>
    <w:rsid w:val="00347B3D"/>
    <w:rsid w:val="00351F4A"/>
    <w:rsid w:val="0035426A"/>
    <w:rsid w:val="00360E02"/>
    <w:rsid w:val="0036216D"/>
    <w:rsid w:val="00367CD2"/>
    <w:rsid w:val="00373518"/>
    <w:rsid w:val="00376338"/>
    <w:rsid w:val="00376B2B"/>
    <w:rsid w:val="003835F3"/>
    <w:rsid w:val="003947CD"/>
    <w:rsid w:val="003A04E5"/>
    <w:rsid w:val="003B431E"/>
    <w:rsid w:val="003C37DC"/>
    <w:rsid w:val="003C5F95"/>
    <w:rsid w:val="003D0EF8"/>
    <w:rsid w:val="003D7F4A"/>
    <w:rsid w:val="003E4505"/>
    <w:rsid w:val="003F57A7"/>
    <w:rsid w:val="003F77C8"/>
    <w:rsid w:val="00405334"/>
    <w:rsid w:val="00407D7C"/>
    <w:rsid w:val="00411309"/>
    <w:rsid w:val="004134AD"/>
    <w:rsid w:val="00415B5C"/>
    <w:rsid w:val="00426C48"/>
    <w:rsid w:val="00432EB8"/>
    <w:rsid w:val="0043498F"/>
    <w:rsid w:val="00434B1E"/>
    <w:rsid w:val="00435848"/>
    <w:rsid w:val="00435F82"/>
    <w:rsid w:val="00440D29"/>
    <w:rsid w:val="0044289C"/>
    <w:rsid w:val="004431EF"/>
    <w:rsid w:val="00447DF4"/>
    <w:rsid w:val="00450647"/>
    <w:rsid w:val="00452C55"/>
    <w:rsid w:val="00454209"/>
    <w:rsid w:val="004573C4"/>
    <w:rsid w:val="00462750"/>
    <w:rsid w:val="00475889"/>
    <w:rsid w:val="00476237"/>
    <w:rsid w:val="00482034"/>
    <w:rsid w:val="00482A22"/>
    <w:rsid w:val="004942DE"/>
    <w:rsid w:val="00496803"/>
    <w:rsid w:val="004978F5"/>
    <w:rsid w:val="00497971"/>
    <w:rsid w:val="004A207B"/>
    <w:rsid w:val="004A29D4"/>
    <w:rsid w:val="004B2499"/>
    <w:rsid w:val="004C323A"/>
    <w:rsid w:val="004C3C22"/>
    <w:rsid w:val="004C74AB"/>
    <w:rsid w:val="004D1023"/>
    <w:rsid w:val="004D2BBE"/>
    <w:rsid w:val="004D6EEB"/>
    <w:rsid w:val="004D705F"/>
    <w:rsid w:val="004E1A4A"/>
    <w:rsid w:val="004E4B01"/>
    <w:rsid w:val="004E6366"/>
    <w:rsid w:val="004E6C1E"/>
    <w:rsid w:val="004F4E6B"/>
    <w:rsid w:val="004F66D6"/>
    <w:rsid w:val="00501EBC"/>
    <w:rsid w:val="00505DC2"/>
    <w:rsid w:val="005075B4"/>
    <w:rsid w:val="00514EC8"/>
    <w:rsid w:val="0051664E"/>
    <w:rsid w:val="005315B7"/>
    <w:rsid w:val="0054323B"/>
    <w:rsid w:val="0054725F"/>
    <w:rsid w:val="00552945"/>
    <w:rsid w:val="00556D40"/>
    <w:rsid w:val="00563109"/>
    <w:rsid w:val="0056433E"/>
    <w:rsid w:val="005670E0"/>
    <w:rsid w:val="00571908"/>
    <w:rsid w:val="00573738"/>
    <w:rsid w:val="005778E1"/>
    <w:rsid w:val="0058346C"/>
    <w:rsid w:val="00587FF5"/>
    <w:rsid w:val="00590215"/>
    <w:rsid w:val="00591B9E"/>
    <w:rsid w:val="00592221"/>
    <w:rsid w:val="00592349"/>
    <w:rsid w:val="005A07D9"/>
    <w:rsid w:val="005A2097"/>
    <w:rsid w:val="005A53CA"/>
    <w:rsid w:val="005B38BB"/>
    <w:rsid w:val="005B5FDD"/>
    <w:rsid w:val="005B7824"/>
    <w:rsid w:val="005C227B"/>
    <w:rsid w:val="005C2866"/>
    <w:rsid w:val="005D166A"/>
    <w:rsid w:val="005D17DA"/>
    <w:rsid w:val="005D5A03"/>
    <w:rsid w:val="005D6FBF"/>
    <w:rsid w:val="005E1A17"/>
    <w:rsid w:val="005E2D85"/>
    <w:rsid w:val="005E32C7"/>
    <w:rsid w:val="005F0627"/>
    <w:rsid w:val="005F161F"/>
    <w:rsid w:val="005F208E"/>
    <w:rsid w:val="005F2112"/>
    <w:rsid w:val="005F57C1"/>
    <w:rsid w:val="006047FA"/>
    <w:rsid w:val="00604B7B"/>
    <w:rsid w:val="0060580A"/>
    <w:rsid w:val="00611460"/>
    <w:rsid w:val="006177EB"/>
    <w:rsid w:val="00620643"/>
    <w:rsid w:val="00621559"/>
    <w:rsid w:val="00621C5F"/>
    <w:rsid w:val="006343AB"/>
    <w:rsid w:val="0063549D"/>
    <w:rsid w:val="006400D7"/>
    <w:rsid w:val="006414BC"/>
    <w:rsid w:val="00641BDF"/>
    <w:rsid w:val="00644B35"/>
    <w:rsid w:val="006452EE"/>
    <w:rsid w:val="006463D3"/>
    <w:rsid w:val="00650B30"/>
    <w:rsid w:val="0065149F"/>
    <w:rsid w:val="00652BA9"/>
    <w:rsid w:val="006564E0"/>
    <w:rsid w:val="00660B2F"/>
    <w:rsid w:val="00664A01"/>
    <w:rsid w:val="00671EB2"/>
    <w:rsid w:val="006752D8"/>
    <w:rsid w:val="00675544"/>
    <w:rsid w:val="00680582"/>
    <w:rsid w:val="00686EEC"/>
    <w:rsid w:val="0068767F"/>
    <w:rsid w:val="0069252E"/>
    <w:rsid w:val="0069360A"/>
    <w:rsid w:val="006941CC"/>
    <w:rsid w:val="00695245"/>
    <w:rsid w:val="00695F53"/>
    <w:rsid w:val="0069692A"/>
    <w:rsid w:val="006A6D3D"/>
    <w:rsid w:val="006A7E06"/>
    <w:rsid w:val="006B1754"/>
    <w:rsid w:val="006B3480"/>
    <w:rsid w:val="006B5436"/>
    <w:rsid w:val="006E3356"/>
    <w:rsid w:val="006F02C7"/>
    <w:rsid w:val="006F4E1D"/>
    <w:rsid w:val="00702DD0"/>
    <w:rsid w:val="00704ACB"/>
    <w:rsid w:val="00706D50"/>
    <w:rsid w:val="00707B29"/>
    <w:rsid w:val="0071275A"/>
    <w:rsid w:val="007146FE"/>
    <w:rsid w:val="007208B2"/>
    <w:rsid w:val="007211B4"/>
    <w:rsid w:val="00730D48"/>
    <w:rsid w:val="00732DC3"/>
    <w:rsid w:val="007347F8"/>
    <w:rsid w:val="00736995"/>
    <w:rsid w:val="007408F2"/>
    <w:rsid w:val="00741D68"/>
    <w:rsid w:val="00760AF2"/>
    <w:rsid w:val="007633EA"/>
    <w:rsid w:val="00770CDF"/>
    <w:rsid w:val="00784396"/>
    <w:rsid w:val="00784CAF"/>
    <w:rsid w:val="00785228"/>
    <w:rsid w:val="00787C8F"/>
    <w:rsid w:val="00796C6A"/>
    <w:rsid w:val="00797796"/>
    <w:rsid w:val="007A2D64"/>
    <w:rsid w:val="007A6678"/>
    <w:rsid w:val="007B1788"/>
    <w:rsid w:val="007B44BA"/>
    <w:rsid w:val="007B48C7"/>
    <w:rsid w:val="007C4890"/>
    <w:rsid w:val="007C653C"/>
    <w:rsid w:val="007D40D3"/>
    <w:rsid w:val="007D5006"/>
    <w:rsid w:val="007D622D"/>
    <w:rsid w:val="007D6FF3"/>
    <w:rsid w:val="007E1CB5"/>
    <w:rsid w:val="007E41D2"/>
    <w:rsid w:val="007E62DF"/>
    <w:rsid w:val="007F2BB6"/>
    <w:rsid w:val="00802B36"/>
    <w:rsid w:val="008076DC"/>
    <w:rsid w:val="00810F66"/>
    <w:rsid w:val="008137BD"/>
    <w:rsid w:val="00815BB0"/>
    <w:rsid w:val="0081612B"/>
    <w:rsid w:val="00820D98"/>
    <w:rsid w:val="00822FCF"/>
    <w:rsid w:val="00824F95"/>
    <w:rsid w:val="0082684F"/>
    <w:rsid w:val="00827B3E"/>
    <w:rsid w:val="008304C1"/>
    <w:rsid w:val="00832C47"/>
    <w:rsid w:val="008369D4"/>
    <w:rsid w:val="00837EC4"/>
    <w:rsid w:val="00856FDF"/>
    <w:rsid w:val="00865460"/>
    <w:rsid w:val="0089063C"/>
    <w:rsid w:val="00890AD9"/>
    <w:rsid w:val="00893C30"/>
    <w:rsid w:val="008A2E77"/>
    <w:rsid w:val="008A3440"/>
    <w:rsid w:val="008A432D"/>
    <w:rsid w:val="008C20EF"/>
    <w:rsid w:val="008C2540"/>
    <w:rsid w:val="008C7EE3"/>
    <w:rsid w:val="008D18DE"/>
    <w:rsid w:val="008D69DF"/>
    <w:rsid w:val="008F3455"/>
    <w:rsid w:val="009049E5"/>
    <w:rsid w:val="00907F1F"/>
    <w:rsid w:val="009205E5"/>
    <w:rsid w:val="00925CCD"/>
    <w:rsid w:val="009265BE"/>
    <w:rsid w:val="009362D4"/>
    <w:rsid w:val="00936BAB"/>
    <w:rsid w:val="009462F5"/>
    <w:rsid w:val="009476D1"/>
    <w:rsid w:val="00950C50"/>
    <w:rsid w:val="009512AA"/>
    <w:rsid w:val="00951DDB"/>
    <w:rsid w:val="00953B6A"/>
    <w:rsid w:val="0095676D"/>
    <w:rsid w:val="00956D1D"/>
    <w:rsid w:val="0096627B"/>
    <w:rsid w:val="009764A1"/>
    <w:rsid w:val="009927E5"/>
    <w:rsid w:val="00992EF4"/>
    <w:rsid w:val="00995571"/>
    <w:rsid w:val="009A73A8"/>
    <w:rsid w:val="009A7621"/>
    <w:rsid w:val="009B0A3E"/>
    <w:rsid w:val="009B2DB6"/>
    <w:rsid w:val="009C701A"/>
    <w:rsid w:val="009D0426"/>
    <w:rsid w:val="009D2490"/>
    <w:rsid w:val="009D7ADB"/>
    <w:rsid w:val="009E0A12"/>
    <w:rsid w:val="009E39EF"/>
    <w:rsid w:val="009E5E58"/>
    <w:rsid w:val="009E5F6E"/>
    <w:rsid w:val="009F04EF"/>
    <w:rsid w:val="009F634B"/>
    <w:rsid w:val="00A00F65"/>
    <w:rsid w:val="00A10A8B"/>
    <w:rsid w:val="00A1584E"/>
    <w:rsid w:val="00A17F58"/>
    <w:rsid w:val="00A2080E"/>
    <w:rsid w:val="00A32992"/>
    <w:rsid w:val="00A32E9A"/>
    <w:rsid w:val="00A35756"/>
    <w:rsid w:val="00A35807"/>
    <w:rsid w:val="00A369C4"/>
    <w:rsid w:val="00A36E03"/>
    <w:rsid w:val="00A4716F"/>
    <w:rsid w:val="00A50D7E"/>
    <w:rsid w:val="00A552AE"/>
    <w:rsid w:val="00A55E99"/>
    <w:rsid w:val="00A57DD1"/>
    <w:rsid w:val="00A70BE6"/>
    <w:rsid w:val="00A713D2"/>
    <w:rsid w:val="00A76FD5"/>
    <w:rsid w:val="00A77C70"/>
    <w:rsid w:val="00AA6214"/>
    <w:rsid w:val="00AB325E"/>
    <w:rsid w:val="00AB49DE"/>
    <w:rsid w:val="00AB527F"/>
    <w:rsid w:val="00AB5B28"/>
    <w:rsid w:val="00AB5BB8"/>
    <w:rsid w:val="00AB62D3"/>
    <w:rsid w:val="00AC551E"/>
    <w:rsid w:val="00AC7EE8"/>
    <w:rsid w:val="00AD0DC6"/>
    <w:rsid w:val="00AD61E5"/>
    <w:rsid w:val="00AE7036"/>
    <w:rsid w:val="00AE79C0"/>
    <w:rsid w:val="00AE7C6F"/>
    <w:rsid w:val="00AF321D"/>
    <w:rsid w:val="00AF7813"/>
    <w:rsid w:val="00B02A28"/>
    <w:rsid w:val="00B13BC0"/>
    <w:rsid w:val="00B20BE5"/>
    <w:rsid w:val="00B22DC4"/>
    <w:rsid w:val="00B2438C"/>
    <w:rsid w:val="00B24770"/>
    <w:rsid w:val="00B3389C"/>
    <w:rsid w:val="00B42CE0"/>
    <w:rsid w:val="00B47677"/>
    <w:rsid w:val="00B535F7"/>
    <w:rsid w:val="00B57329"/>
    <w:rsid w:val="00B60BE2"/>
    <w:rsid w:val="00B711D1"/>
    <w:rsid w:val="00B73000"/>
    <w:rsid w:val="00B847ED"/>
    <w:rsid w:val="00B84AAE"/>
    <w:rsid w:val="00B86293"/>
    <w:rsid w:val="00B8799C"/>
    <w:rsid w:val="00B90A25"/>
    <w:rsid w:val="00B95F86"/>
    <w:rsid w:val="00BA5569"/>
    <w:rsid w:val="00BB3227"/>
    <w:rsid w:val="00BB5835"/>
    <w:rsid w:val="00BC67E4"/>
    <w:rsid w:val="00BC7B76"/>
    <w:rsid w:val="00BD7C00"/>
    <w:rsid w:val="00BE15E2"/>
    <w:rsid w:val="00BE2416"/>
    <w:rsid w:val="00BF0C1F"/>
    <w:rsid w:val="00BF3772"/>
    <w:rsid w:val="00BF70CF"/>
    <w:rsid w:val="00C0294F"/>
    <w:rsid w:val="00C03090"/>
    <w:rsid w:val="00C057E9"/>
    <w:rsid w:val="00C05E21"/>
    <w:rsid w:val="00C0622D"/>
    <w:rsid w:val="00C0713E"/>
    <w:rsid w:val="00C07D23"/>
    <w:rsid w:val="00C13A2C"/>
    <w:rsid w:val="00C1493E"/>
    <w:rsid w:val="00C14C2E"/>
    <w:rsid w:val="00C15D92"/>
    <w:rsid w:val="00C20E63"/>
    <w:rsid w:val="00C25638"/>
    <w:rsid w:val="00C31621"/>
    <w:rsid w:val="00C330AE"/>
    <w:rsid w:val="00C34878"/>
    <w:rsid w:val="00C35755"/>
    <w:rsid w:val="00C40DBF"/>
    <w:rsid w:val="00C43FC3"/>
    <w:rsid w:val="00C53646"/>
    <w:rsid w:val="00C53D4B"/>
    <w:rsid w:val="00C54573"/>
    <w:rsid w:val="00C56169"/>
    <w:rsid w:val="00C600F3"/>
    <w:rsid w:val="00C6269F"/>
    <w:rsid w:val="00C6350B"/>
    <w:rsid w:val="00C66874"/>
    <w:rsid w:val="00C710F9"/>
    <w:rsid w:val="00C71F0F"/>
    <w:rsid w:val="00C73BC0"/>
    <w:rsid w:val="00C75E99"/>
    <w:rsid w:val="00C77F12"/>
    <w:rsid w:val="00C800C0"/>
    <w:rsid w:val="00C8444B"/>
    <w:rsid w:val="00C85BAA"/>
    <w:rsid w:val="00C95F02"/>
    <w:rsid w:val="00CA09D2"/>
    <w:rsid w:val="00CA6633"/>
    <w:rsid w:val="00CB14C7"/>
    <w:rsid w:val="00CB18CE"/>
    <w:rsid w:val="00CB58DA"/>
    <w:rsid w:val="00CC4112"/>
    <w:rsid w:val="00CD0D0C"/>
    <w:rsid w:val="00CD3F37"/>
    <w:rsid w:val="00CD401C"/>
    <w:rsid w:val="00CE279A"/>
    <w:rsid w:val="00CE3603"/>
    <w:rsid w:val="00CE4A10"/>
    <w:rsid w:val="00CE62F6"/>
    <w:rsid w:val="00CE63A7"/>
    <w:rsid w:val="00CF0406"/>
    <w:rsid w:val="00D02C41"/>
    <w:rsid w:val="00D1356E"/>
    <w:rsid w:val="00D14C96"/>
    <w:rsid w:val="00D15A11"/>
    <w:rsid w:val="00D23569"/>
    <w:rsid w:val="00D241C2"/>
    <w:rsid w:val="00D27907"/>
    <w:rsid w:val="00D35878"/>
    <w:rsid w:val="00D35AEF"/>
    <w:rsid w:val="00D37F96"/>
    <w:rsid w:val="00D41187"/>
    <w:rsid w:val="00D51713"/>
    <w:rsid w:val="00D5747E"/>
    <w:rsid w:val="00D62542"/>
    <w:rsid w:val="00D628AC"/>
    <w:rsid w:val="00D62DB0"/>
    <w:rsid w:val="00D6335C"/>
    <w:rsid w:val="00D66F9D"/>
    <w:rsid w:val="00D7202B"/>
    <w:rsid w:val="00D743A3"/>
    <w:rsid w:val="00D74906"/>
    <w:rsid w:val="00D77B34"/>
    <w:rsid w:val="00D83EE3"/>
    <w:rsid w:val="00D8579C"/>
    <w:rsid w:val="00DB4E09"/>
    <w:rsid w:val="00DC04E8"/>
    <w:rsid w:val="00DC3259"/>
    <w:rsid w:val="00DC59F8"/>
    <w:rsid w:val="00DD65CA"/>
    <w:rsid w:val="00DE1449"/>
    <w:rsid w:val="00DE3782"/>
    <w:rsid w:val="00DE4B2A"/>
    <w:rsid w:val="00DF1CF6"/>
    <w:rsid w:val="00DF2C15"/>
    <w:rsid w:val="00DF77C9"/>
    <w:rsid w:val="00E00FE3"/>
    <w:rsid w:val="00E03F9E"/>
    <w:rsid w:val="00E07773"/>
    <w:rsid w:val="00E148EE"/>
    <w:rsid w:val="00E1787E"/>
    <w:rsid w:val="00E22BA5"/>
    <w:rsid w:val="00E259FE"/>
    <w:rsid w:val="00E315B8"/>
    <w:rsid w:val="00E40B1D"/>
    <w:rsid w:val="00E43631"/>
    <w:rsid w:val="00E43B66"/>
    <w:rsid w:val="00E63B3C"/>
    <w:rsid w:val="00E6477C"/>
    <w:rsid w:val="00E66226"/>
    <w:rsid w:val="00E66498"/>
    <w:rsid w:val="00E73BC7"/>
    <w:rsid w:val="00E749CE"/>
    <w:rsid w:val="00E80D27"/>
    <w:rsid w:val="00E8179A"/>
    <w:rsid w:val="00E85E1B"/>
    <w:rsid w:val="00E866F6"/>
    <w:rsid w:val="00E86B1E"/>
    <w:rsid w:val="00E907D1"/>
    <w:rsid w:val="00E958DC"/>
    <w:rsid w:val="00E96318"/>
    <w:rsid w:val="00EA2AF0"/>
    <w:rsid w:val="00EA3BFE"/>
    <w:rsid w:val="00EA3D72"/>
    <w:rsid w:val="00EA48BB"/>
    <w:rsid w:val="00EA5FF2"/>
    <w:rsid w:val="00EC1552"/>
    <w:rsid w:val="00EC195F"/>
    <w:rsid w:val="00EC2722"/>
    <w:rsid w:val="00EC360A"/>
    <w:rsid w:val="00EC44AE"/>
    <w:rsid w:val="00ED101F"/>
    <w:rsid w:val="00ED1D1F"/>
    <w:rsid w:val="00ED4CEE"/>
    <w:rsid w:val="00ED59A5"/>
    <w:rsid w:val="00EE2066"/>
    <w:rsid w:val="00EF0904"/>
    <w:rsid w:val="00EF19BC"/>
    <w:rsid w:val="00EF1B5E"/>
    <w:rsid w:val="00F025B0"/>
    <w:rsid w:val="00F02D20"/>
    <w:rsid w:val="00F05A84"/>
    <w:rsid w:val="00F060F2"/>
    <w:rsid w:val="00F2101C"/>
    <w:rsid w:val="00F21D15"/>
    <w:rsid w:val="00F22797"/>
    <w:rsid w:val="00F23CCC"/>
    <w:rsid w:val="00F32979"/>
    <w:rsid w:val="00F33B7A"/>
    <w:rsid w:val="00F4370A"/>
    <w:rsid w:val="00F457AA"/>
    <w:rsid w:val="00F46245"/>
    <w:rsid w:val="00F50D54"/>
    <w:rsid w:val="00F51357"/>
    <w:rsid w:val="00F60089"/>
    <w:rsid w:val="00F6090A"/>
    <w:rsid w:val="00F663EF"/>
    <w:rsid w:val="00F7182D"/>
    <w:rsid w:val="00F80948"/>
    <w:rsid w:val="00F819D7"/>
    <w:rsid w:val="00F90C6C"/>
    <w:rsid w:val="00F929F8"/>
    <w:rsid w:val="00F96832"/>
    <w:rsid w:val="00FA6391"/>
    <w:rsid w:val="00FA7FBD"/>
    <w:rsid w:val="00FB5381"/>
    <w:rsid w:val="00FC3122"/>
    <w:rsid w:val="00FC3F8C"/>
    <w:rsid w:val="00FC4A29"/>
    <w:rsid w:val="00FD251C"/>
    <w:rsid w:val="00FD4033"/>
    <w:rsid w:val="00FD5A6C"/>
    <w:rsid w:val="00FD6C5D"/>
    <w:rsid w:val="00FD7122"/>
    <w:rsid w:val="00FD7F04"/>
    <w:rsid w:val="00FF1326"/>
    <w:rsid w:val="00FF1F20"/>
    <w:rsid w:val="00FF2E91"/>
    <w:rsid w:val="00FF3414"/>
    <w:rsid w:val="00FF6C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25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B49DE"/>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D62542"/>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43FC3"/>
    <w:pPr>
      <w:widowControl w:val="0"/>
      <w:spacing w:before="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couleur-Accent11">
    <w:name w:val="Liste couleur - Accent 11"/>
    <w:basedOn w:val="Normal"/>
    <w:uiPriority w:val="34"/>
    <w:qFormat/>
    <w:rsid w:val="00C43FC3"/>
    <w:pPr>
      <w:widowControl w:val="0"/>
      <w:spacing w:before="120" w:after="0" w:line="240" w:lineRule="auto"/>
      <w:ind w:left="720"/>
      <w:contextualSpacing/>
      <w:jc w:val="both"/>
    </w:pPr>
    <w:rPr>
      <w:rFonts w:ascii="Trebuchet MS" w:eastAsia="Arial Unicode MS" w:hAnsi="Trebuchet MS"/>
      <w:szCs w:val="24"/>
      <w:lang w:eastAsia="fr-BE"/>
    </w:rPr>
  </w:style>
  <w:style w:type="character" w:customStyle="1" w:styleId="Titre1Car">
    <w:name w:val="Titre 1 Car"/>
    <w:link w:val="Titre1"/>
    <w:uiPriority w:val="9"/>
    <w:rsid w:val="00AB49DE"/>
    <w:rPr>
      <w:rFonts w:ascii="Cambria" w:eastAsia="Times New Roman" w:hAnsi="Cambria" w:cs="Times New Roman"/>
      <w:b/>
      <w:bCs/>
      <w:kern w:val="32"/>
      <w:sz w:val="32"/>
      <w:szCs w:val="32"/>
      <w:lang w:eastAsia="en-US"/>
    </w:rPr>
  </w:style>
  <w:style w:type="paragraph" w:customStyle="1" w:styleId="Default">
    <w:name w:val="Default"/>
    <w:rsid w:val="00C56169"/>
    <w:pPr>
      <w:autoSpaceDE w:val="0"/>
      <w:autoSpaceDN w:val="0"/>
      <w:adjustRightInd w:val="0"/>
    </w:pPr>
    <w:rPr>
      <w:rFonts w:cs="Calibri"/>
      <w:color w:val="000000"/>
      <w:sz w:val="24"/>
      <w:szCs w:val="24"/>
    </w:rPr>
  </w:style>
  <w:style w:type="paragraph" w:styleId="En-tte">
    <w:name w:val="header"/>
    <w:basedOn w:val="Normal"/>
    <w:link w:val="En-tteCar"/>
    <w:uiPriority w:val="99"/>
    <w:unhideWhenUsed/>
    <w:rsid w:val="005075B4"/>
    <w:pPr>
      <w:tabs>
        <w:tab w:val="center" w:pos="4536"/>
        <w:tab w:val="right" w:pos="9072"/>
      </w:tabs>
    </w:pPr>
  </w:style>
  <w:style w:type="character" w:customStyle="1" w:styleId="En-tteCar">
    <w:name w:val="En-tête Car"/>
    <w:link w:val="En-tte"/>
    <w:uiPriority w:val="99"/>
    <w:rsid w:val="005075B4"/>
    <w:rPr>
      <w:sz w:val="22"/>
      <w:szCs w:val="22"/>
      <w:lang w:eastAsia="en-US"/>
    </w:rPr>
  </w:style>
  <w:style w:type="paragraph" w:styleId="Pieddepage">
    <w:name w:val="footer"/>
    <w:basedOn w:val="Normal"/>
    <w:link w:val="PieddepageCar"/>
    <w:uiPriority w:val="99"/>
    <w:unhideWhenUsed/>
    <w:rsid w:val="005075B4"/>
    <w:pPr>
      <w:tabs>
        <w:tab w:val="center" w:pos="4536"/>
        <w:tab w:val="right" w:pos="9072"/>
      </w:tabs>
    </w:pPr>
  </w:style>
  <w:style w:type="character" w:customStyle="1" w:styleId="PieddepageCar">
    <w:name w:val="Pied de page Car"/>
    <w:link w:val="Pieddepage"/>
    <w:uiPriority w:val="99"/>
    <w:rsid w:val="005075B4"/>
    <w:rPr>
      <w:sz w:val="22"/>
      <w:szCs w:val="22"/>
      <w:lang w:eastAsia="en-US"/>
    </w:rPr>
  </w:style>
  <w:style w:type="paragraph" w:styleId="Notedebasdepage">
    <w:name w:val="footnote text"/>
    <w:basedOn w:val="Normal"/>
    <w:link w:val="NotedebasdepageCar"/>
    <w:uiPriority w:val="99"/>
    <w:semiHidden/>
    <w:unhideWhenUsed/>
    <w:rsid w:val="00B47677"/>
    <w:rPr>
      <w:sz w:val="20"/>
      <w:szCs w:val="20"/>
    </w:rPr>
  </w:style>
  <w:style w:type="character" w:customStyle="1" w:styleId="NotedebasdepageCar">
    <w:name w:val="Note de bas de page Car"/>
    <w:link w:val="Notedebasdepage"/>
    <w:uiPriority w:val="99"/>
    <w:semiHidden/>
    <w:rsid w:val="00B47677"/>
    <w:rPr>
      <w:lang w:eastAsia="en-US"/>
    </w:rPr>
  </w:style>
  <w:style w:type="character" w:styleId="Appelnotedebasdep">
    <w:name w:val="footnote reference"/>
    <w:uiPriority w:val="99"/>
    <w:semiHidden/>
    <w:unhideWhenUsed/>
    <w:rsid w:val="00B47677"/>
    <w:rPr>
      <w:vertAlign w:val="superscript"/>
    </w:rPr>
  </w:style>
  <w:style w:type="paragraph" w:customStyle="1" w:styleId="Rastertabel31">
    <w:name w:val="Rastertabel 31"/>
    <w:basedOn w:val="Titre1"/>
    <w:next w:val="Normal"/>
    <w:uiPriority w:val="39"/>
    <w:unhideWhenUsed/>
    <w:qFormat/>
    <w:rsid w:val="00B47677"/>
    <w:pPr>
      <w:keepLines/>
      <w:spacing w:before="480" w:after="0"/>
      <w:outlineLvl w:val="9"/>
    </w:pPr>
    <w:rPr>
      <w:color w:val="365F91"/>
      <w:kern w:val="0"/>
      <w:sz w:val="28"/>
      <w:szCs w:val="28"/>
      <w:lang w:eastAsia="fr-BE"/>
    </w:rPr>
  </w:style>
  <w:style w:type="paragraph" w:styleId="TM1">
    <w:name w:val="toc 1"/>
    <w:basedOn w:val="Normal"/>
    <w:next w:val="Normal"/>
    <w:autoRedefine/>
    <w:uiPriority w:val="39"/>
    <w:unhideWhenUsed/>
    <w:qFormat/>
    <w:rsid w:val="00115B39"/>
    <w:pPr>
      <w:tabs>
        <w:tab w:val="left" w:pos="440"/>
        <w:tab w:val="left" w:pos="880"/>
        <w:tab w:val="right" w:leader="dot" w:pos="9062"/>
      </w:tabs>
      <w:spacing w:after="0"/>
      <w:ind w:left="220"/>
      <w:jc w:val="both"/>
    </w:pPr>
    <w:rPr>
      <w:rFonts w:ascii="Arial" w:hAnsi="Arial" w:cs="Arial"/>
      <w:noProof/>
      <w:sz w:val="28"/>
      <w:szCs w:val="28"/>
    </w:rPr>
  </w:style>
  <w:style w:type="character" w:styleId="Lienhypertexte">
    <w:name w:val="Hyperlink"/>
    <w:uiPriority w:val="99"/>
    <w:unhideWhenUsed/>
    <w:rsid w:val="00B47677"/>
    <w:rPr>
      <w:color w:val="0000FF"/>
      <w:u w:val="single"/>
    </w:rPr>
  </w:style>
  <w:style w:type="paragraph" w:styleId="Textedebulles">
    <w:name w:val="Balloon Text"/>
    <w:basedOn w:val="Normal"/>
    <w:link w:val="TextedebullesCar"/>
    <w:uiPriority w:val="99"/>
    <w:semiHidden/>
    <w:unhideWhenUsed/>
    <w:rsid w:val="00070FF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70FFA"/>
    <w:rPr>
      <w:rFonts w:ascii="Tahoma" w:hAnsi="Tahoma" w:cs="Tahoma"/>
      <w:sz w:val="16"/>
      <w:szCs w:val="16"/>
      <w:lang w:eastAsia="en-US"/>
    </w:rPr>
  </w:style>
  <w:style w:type="paragraph" w:customStyle="1" w:styleId="western">
    <w:name w:val="western"/>
    <w:basedOn w:val="Normal"/>
    <w:rsid w:val="00D62542"/>
    <w:pPr>
      <w:spacing w:before="100" w:beforeAutospacing="1" w:after="0" w:line="240" w:lineRule="auto"/>
      <w:jc w:val="both"/>
    </w:pPr>
    <w:rPr>
      <w:rFonts w:ascii="Trebuchet MS" w:eastAsia="Times New Roman" w:hAnsi="Trebuchet MS"/>
      <w:sz w:val="20"/>
      <w:szCs w:val="20"/>
      <w:lang w:eastAsia="fr-BE"/>
    </w:rPr>
  </w:style>
  <w:style w:type="character" w:customStyle="1" w:styleId="Titre2Car">
    <w:name w:val="Titre 2 Car"/>
    <w:link w:val="Titre2"/>
    <w:uiPriority w:val="9"/>
    <w:rsid w:val="00D62542"/>
    <w:rPr>
      <w:rFonts w:ascii="Cambria" w:eastAsia="Times New Roman" w:hAnsi="Cambria" w:cs="Times New Roman"/>
      <w:b/>
      <w:bCs/>
      <w:i/>
      <w:iCs/>
      <w:sz w:val="28"/>
      <w:szCs w:val="28"/>
      <w:lang w:eastAsia="en-US"/>
    </w:rPr>
  </w:style>
  <w:style w:type="paragraph" w:styleId="TM2">
    <w:name w:val="toc 2"/>
    <w:basedOn w:val="Normal"/>
    <w:next w:val="Normal"/>
    <w:autoRedefine/>
    <w:uiPriority w:val="39"/>
    <w:unhideWhenUsed/>
    <w:qFormat/>
    <w:rsid w:val="00827B3E"/>
    <w:pPr>
      <w:tabs>
        <w:tab w:val="left" w:pos="660"/>
        <w:tab w:val="right" w:leader="dot" w:pos="9062"/>
      </w:tabs>
      <w:ind w:left="220"/>
    </w:pPr>
    <w:rPr>
      <w:b/>
      <w:noProof/>
      <w:sz w:val="24"/>
      <w:szCs w:val="24"/>
      <w:lang w:eastAsia="fr-BE"/>
    </w:rPr>
  </w:style>
  <w:style w:type="paragraph" w:styleId="NormalWeb">
    <w:name w:val="Normal (Web)"/>
    <w:basedOn w:val="Normal"/>
    <w:uiPriority w:val="99"/>
    <w:semiHidden/>
    <w:unhideWhenUsed/>
    <w:rsid w:val="00992EF4"/>
    <w:pPr>
      <w:spacing w:before="100" w:beforeAutospacing="1" w:after="0" w:line="240" w:lineRule="auto"/>
      <w:jc w:val="both"/>
    </w:pPr>
    <w:rPr>
      <w:rFonts w:ascii="Times New Roman" w:eastAsia="Times New Roman" w:hAnsi="Times New Roman"/>
      <w:sz w:val="24"/>
      <w:szCs w:val="24"/>
      <w:lang w:eastAsia="fr-BE"/>
    </w:rPr>
  </w:style>
  <w:style w:type="paragraph" w:styleId="TM3">
    <w:name w:val="toc 3"/>
    <w:basedOn w:val="Normal"/>
    <w:next w:val="Normal"/>
    <w:autoRedefine/>
    <w:uiPriority w:val="39"/>
    <w:semiHidden/>
    <w:unhideWhenUsed/>
    <w:qFormat/>
    <w:rsid w:val="00EA48BB"/>
    <w:pPr>
      <w:spacing w:after="100"/>
      <w:ind w:left="440"/>
    </w:pPr>
    <w:rPr>
      <w:rFonts w:eastAsia="Times New Roman"/>
      <w:lang w:eastAsia="fr-BE"/>
    </w:rPr>
  </w:style>
  <w:style w:type="paragraph" w:customStyle="1" w:styleId="Textbody">
    <w:name w:val="Text body"/>
    <w:basedOn w:val="Normal"/>
    <w:rsid w:val="00D51713"/>
    <w:pPr>
      <w:widowControl w:val="0"/>
      <w:suppressAutoHyphens/>
      <w:autoSpaceDN w:val="0"/>
      <w:spacing w:after="0" w:line="240" w:lineRule="auto"/>
      <w:jc w:val="both"/>
      <w:textAlignment w:val="baseline"/>
    </w:pPr>
    <w:rPr>
      <w:rFonts w:ascii="Trebuchet MS" w:eastAsia="Arial Unicode MS" w:hAnsi="Trebuchet MS" w:cs="Tahoma"/>
      <w:kern w:val="3"/>
      <w:sz w:val="20"/>
      <w:szCs w:val="24"/>
      <w:lang w:val="fr-FR" w:eastAsia="fr-BE"/>
    </w:rPr>
  </w:style>
  <w:style w:type="character" w:styleId="Marquedecommentaire">
    <w:name w:val="annotation reference"/>
    <w:uiPriority w:val="99"/>
    <w:semiHidden/>
    <w:unhideWhenUsed/>
    <w:rsid w:val="005A07D9"/>
    <w:rPr>
      <w:sz w:val="16"/>
      <w:szCs w:val="16"/>
    </w:rPr>
  </w:style>
  <w:style w:type="paragraph" w:styleId="Commentaire">
    <w:name w:val="annotation text"/>
    <w:basedOn w:val="Normal"/>
    <w:link w:val="CommentaireCar"/>
    <w:uiPriority w:val="99"/>
    <w:semiHidden/>
    <w:unhideWhenUsed/>
    <w:rsid w:val="005A07D9"/>
    <w:rPr>
      <w:sz w:val="20"/>
      <w:szCs w:val="20"/>
    </w:rPr>
  </w:style>
  <w:style w:type="character" w:customStyle="1" w:styleId="CommentaireCar">
    <w:name w:val="Commentaire Car"/>
    <w:link w:val="Commentaire"/>
    <w:uiPriority w:val="99"/>
    <w:semiHidden/>
    <w:rsid w:val="005A07D9"/>
    <w:rPr>
      <w:lang w:eastAsia="en-US"/>
    </w:rPr>
  </w:style>
  <w:style w:type="paragraph" w:styleId="Objetducommentaire">
    <w:name w:val="annotation subject"/>
    <w:basedOn w:val="Commentaire"/>
    <w:next w:val="Commentaire"/>
    <w:link w:val="ObjetducommentaireCar"/>
    <w:uiPriority w:val="99"/>
    <w:semiHidden/>
    <w:unhideWhenUsed/>
    <w:rsid w:val="005A07D9"/>
    <w:rPr>
      <w:b/>
      <w:bCs/>
    </w:rPr>
  </w:style>
  <w:style w:type="character" w:customStyle="1" w:styleId="ObjetducommentaireCar">
    <w:name w:val="Objet du commentaire Car"/>
    <w:link w:val="Objetducommentaire"/>
    <w:uiPriority w:val="99"/>
    <w:semiHidden/>
    <w:rsid w:val="005A07D9"/>
    <w:rPr>
      <w:b/>
      <w:bCs/>
      <w:lang w:eastAsia="en-US"/>
    </w:rPr>
  </w:style>
  <w:style w:type="paragraph" w:styleId="Corpsdetexte">
    <w:name w:val="Body Text"/>
    <w:basedOn w:val="Normal"/>
    <w:link w:val="CorpsdetexteCar"/>
    <w:rsid w:val="004978F5"/>
    <w:pPr>
      <w:widowControl w:val="0"/>
      <w:suppressAutoHyphens/>
      <w:spacing w:after="0" w:line="240" w:lineRule="auto"/>
      <w:jc w:val="both"/>
    </w:pPr>
    <w:rPr>
      <w:rFonts w:ascii="Trebuchet MS" w:eastAsia="Arial Unicode MS" w:hAnsi="Trebuchet MS"/>
      <w:sz w:val="20"/>
      <w:szCs w:val="24"/>
      <w:lang w:val="fr-FR" w:eastAsia="ar-SA"/>
    </w:rPr>
  </w:style>
  <w:style w:type="character" w:customStyle="1" w:styleId="CorpsdetexteCar">
    <w:name w:val="Corps de texte Car"/>
    <w:link w:val="Corpsdetexte"/>
    <w:rsid w:val="004978F5"/>
    <w:rPr>
      <w:rFonts w:ascii="Trebuchet MS" w:eastAsia="Arial Unicode MS" w:hAnsi="Trebuchet MS"/>
      <w:szCs w:val="24"/>
      <w:lang w:val="fr-FR" w:eastAsia="ar-SA"/>
    </w:rPr>
  </w:style>
  <w:style w:type="paragraph" w:styleId="Sous-titre">
    <w:name w:val="Subtitle"/>
    <w:basedOn w:val="Normal"/>
    <w:next w:val="Normal"/>
    <w:link w:val="Sous-titreCar"/>
    <w:uiPriority w:val="11"/>
    <w:qFormat/>
    <w:rsid w:val="00AA6214"/>
    <w:pPr>
      <w:spacing w:after="60"/>
      <w:jc w:val="center"/>
      <w:outlineLvl w:val="1"/>
    </w:pPr>
    <w:rPr>
      <w:rFonts w:ascii="Cambria" w:eastAsia="Times New Roman" w:hAnsi="Cambria"/>
      <w:sz w:val="24"/>
      <w:szCs w:val="24"/>
    </w:rPr>
  </w:style>
  <w:style w:type="character" w:customStyle="1" w:styleId="Sous-titreCar">
    <w:name w:val="Sous-titre Car"/>
    <w:link w:val="Sous-titre"/>
    <w:uiPriority w:val="11"/>
    <w:rsid w:val="00AA6214"/>
    <w:rPr>
      <w:rFonts w:ascii="Cambria" w:eastAsia="Times New Roman" w:hAnsi="Cambria" w:cs="Times New Roman"/>
      <w:sz w:val="24"/>
      <w:szCs w:val="24"/>
      <w:lang w:eastAsia="en-US"/>
    </w:rPr>
  </w:style>
  <w:style w:type="table" w:styleId="Listefonce-Accent2">
    <w:name w:val="Dark List Accent 2"/>
    <w:basedOn w:val="TableauNormal"/>
    <w:uiPriority w:val="61"/>
    <w:rsid w:val="009B0A3E"/>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ramemoyenne2-Accent3">
    <w:name w:val="Medium Shading 2 Accent 3"/>
    <w:basedOn w:val="TableauNormal"/>
    <w:uiPriority w:val="69"/>
    <w:rsid w:val="009B0A3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claire-Accent3">
    <w:name w:val="Light Grid Accent 3"/>
    <w:basedOn w:val="TableauNormal"/>
    <w:uiPriority w:val="67"/>
    <w:rsid w:val="009B0A3E"/>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Paragraphedeliste">
    <w:name w:val="List Paragraph"/>
    <w:basedOn w:val="Normal"/>
    <w:uiPriority w:val="34"/>
    <w:qFormat/>
    <w:rsid w:val="007B48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B49DE"/>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D62542"/>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43FC3"/>
    <w:pPr>
      <w:widowControl w:val="0"/>
      <w:spacing w:before="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couleur-Accent11">
    <w:name w:val="Liste couleur - Accent 11"/>
    <w:basedOn w:val="Normal"/>
    <w:uiPriority w:val="34"/>
    <w:qFormat/>
    <w:rsid w:val="00C43FC3"/>
    <w:pPr>
      <w:widowControl w:val="0"/>
      <w:spacing w:before="120" w:after="0" w:line="240" w:lineRule="auto"/>
      <w:ind w:left="720"/>
      <w:contextualSpacing/>
      <w:jc w:val="both"/>
    </w:pPr>
    <w:rPr>
      <w:rFonts w:ascii="Trebuchet MS" w:eastAsia="Arial Unicode MS" w:hAnsi="Trebuchet MS"/>
      <w:szCs w:val="24"/>
      <w:lang w:eastAsia="fr-BE"/>
    </w:rPr>
  </w:style>
  <w:style w:type="character" w:customStyle="1" w:styleId="Titre1Car">
    <w:name w:val="Titre 1 Car"/>
    <w:link w:val="Titre1"/>
    <w:uiPriority w:val="9"/>
    <w:rsid w:val="00AB49DE"/>
    <w:rPr>
      <w:rFonts w:ascii="Cambria" w:eastAsia="Times New Roman" w:hAnsi="Cambria" w:cs="Times New Roman"/>
      <w:b/>
      <w:bCs/>
      <w:kern w:val="32"/>
      <w:sz w:val="32"/>
      <w:szCs w:val="32"/>
      <w:lang w:eastAsia="en-US"/>
    </w:rPr>
  </w:style>
  <w:style w:type="paragraph" w:customStyle="1" w:styleId="Default">
    <w:name w:val="Default"/>
    <w:rsid w:val="00C56169"/>
    <w:pPr>
      <w:autoSpaceDE w:val="0"/>
      <w:autoSpaceDN w:val="0"/>
      <w:adjustRightInd w:val="0"/>
    </w:pPr>
    <w:rPr>
      <w:rFonts w:cs="Calibri"/>
      <w:color w:val="000000"/>
      <w:sz w:val="24"/>
      <w:szCs w:val="24"/>
    </w:rPr>
  </w:style>
  <w:style w:type="paragraph" w:styleId="En-tte">
    <w:name w:val="header"/>
    <w:basedOn w:val="Normal"/>
    <w:link w:val="En-tteCar"/>
    <w:uiPriority w:val="99"/>
    <w:unhideWhenUsed/>
    <w:rsid w:val="005075B4"/>
    <w:pPr>
      <w:tabs>
        <w:tab w:val="center" w:pos="4536"/>
        <w:tab w:val="right" w:pos="9072"/>
      </w:tabs>
    </w:pPr>
  </w:style>
  <w:style w:type="character" w:customStyle="1" w:styleId="En-tteCar">
    <w:name w:val="En-tête Car"/>
    <w:link w:val="En-tte"/>
    <w:uiPriority w:val="99"/>
    <w:rsid w:val="005075B4"/>
    <w:rPr>
      <w:sz w:val="22"/>
      <w:szCs w:val="22"/>
      <w:lang w:eastAsia="en-US"/>
    </w:rPr>
  </w:style>
  <w:style w:type="paragraph" w:styleId="Pieddepage">
    <w:name w:val="footer"/>
    <w:basedOn w:val="Normal"/>
    <w:link w:val="PieddepageCar"/>
    <w:uiPriority w:val="99"/>
    <w:unhideWhenUsed/>
    <w:rsid w:val="005075B4"/>
    <w:pPr>
      <w:tabs>
        <w:tab w:val="center" w:pos="4536"/>
        <w:tab w:val="right" w:pos="9072"/>
      </w:tabs>
    </w:pPr>
  </w:style>
  <w:style w:type="character" w:customStyle="1" w:styleId="PieddepageCar">
    <w:name w:val="Pied de page Car"/>
    <w:link w:val="Pieddepage"/>
    <w:uiPriority w:val="99"/>
    <w:rsid w:val="005075B4"/>
    <w:rPr>
      <w:sz w:val="22"/>
      <w:szCs w:val="22"/>
      <w:lang w:eastAsia="en-US"/>
    </w:rPr>
  </w:style>
  <w:style w:type="paragraph" w:styleId="Notedebasdepage">
    <w:name w:val="footnote text"/>
    <w:basedOn w:val="Normal"/>
    <w:link w:val="NotedebasdepageCar"/>
    <w:uiPriority w:val="99"/>
    <w:semiHidden/>
    <w:unhideWhenUsed/>
    <w:rsid w:val="00B47677"/>
    <w:rPr>
      <w:sz w:val="20"/>
      <w:szCs w:val="20"/>
    </w:rPr>
  </w:style>
  <w:style w:type="character" w:customStyle="1" w:styleId="NotedebasdepageCar">
    <w:name w:val="Note de bas de page Car"/>
    <w:link w:val="Notedebasdepage"/>
    <w:uiPriority w:val="99"/>
    <w:semiHidden/>
    <w:rsid w:val="00B47677"/>
    <w:rPr>
      <w:lang w:eastAsia="en-US"/>
    </w:rPr>
  </w:style>
  <w:style w:type="character" w:styleId="Appelnotedebasdep">
    <w:name w:val="footnote reference"/>
    <w:uiPriority w:val="99"/>
    <w:semiHidden/>
    <w:unhideWhenUsed/>
    <w:rsid w:val="00B47677"/>
    <w:rPr>
      <w:vertAlign w:val="superscript"/>
    </w:rPr>
  </w:style>
  <w:style w:type="paragraph" w:customStyle="1" w:styleId="Rastertabel31">
    <w:name w:val="Rastertabel 31"/>
    <w:basedOn w:val="Titre1"/>
    <w:next w:val="Normal"/>
    <w:uiPriority w:val="39"/>
    <w:unhideWhenUsed/>
    <w:qFormat/>
    <w:rsid w:val="00B47677"/>
    <w:pPr>
      <w:keepLines/>
      <w:spacing w:before="480" w:after="0"/>
      <w:outlineLvl w:val="9"/>
    </w:pPr>
    <w:rPr>
      <w:color w:val="365F91"/>
      <w:kern w:val="0"/>
      <w:sz w:val="28"/>
      <w:szCs w:val="28"/>
      <w:lang w:eastAsia="fr-BE"/>
    </w:rPr>
  </w:style>
  <w:style w:type="paragraph" w:styleId="TM1">
    <w:name w:val="toc 1"/>
    <w:basedOn w:val="Normal"/>
    <w:next w:val="Normal"/>
    <w:autoRedefine/>
    <w:uiPriority w:val="39"/>
    <w:unhideWhenUsed/>
    <w:qFormat/>
    <w:rsid w:val="00115B39"/>
    <w:pPr>
      <w:tabs>
        <w:tab w:val="left" w:pos="440"/>
        <w:tab w:val="left" w:pos="880"/>
        <w:tab w:val="right" w:leader="dot" w:pos="9062"/>
      </w:tabs>
      <w:spacing w:after="0"/>
      <w:ind w:left="220"/>
      <w:jc w:val="both"/>
    </w:pPr>
    <w:rPr>
      <w:rFonts w:ascii="Arial" w:hAnsi="Arial" w:cs="Arial"/>
      <w:noProof/>
      <w:sz w:val="28"/>
      <w:szCs w:val="28"/>
    </w:rPr>
  </w:style>
  <w:style w:type="character" w:styleId="Lienhypertexte">
    <w:name w:val="Hyperlink"/>
    <w:uiPriority w:val="99"/>
    <w:unhideWhenUsed/>
    <w:rsid w:val="00B47677"/>
    <w:rPr>
      <w:color w:val="0000FF"/>
      <w:u w:val="single"/>
    </w:rPr>
  </w:style>
  <w:style w:type="paragraph" w:styleId="Textedebulles">
    <w:name w:val="Balloon Text"/>
    <w:basedOn w:val="Normal"/>
    <w:link w:val="TextedebullesCar"/>
    <w:uiPriority w:val="99"/>
    <w:semiHidden/>
    <w:unhideWhenUsed/>
    <w:rsid w:val="00070FF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70FFA"/>
    <w:rPr>
      <w:rFonts w:ascii="Tahoma" w:hAnsi="Tahoma" w:cs="Tahoma"/>
      <w:sz w:val="16"/>
      <w:szCs w:val="16"/>
      <w:lang w:eastAsia="en-US"/>
    </w:rPr>
  </w:style>
  <w:style w:type="paragraph" w:customStyle="1" w:styleId="western">
    <w:name w:val="western"/>
    <w:basedOn w:val="Normal"/>
    <w:rsid w:val="00D62542"/>
    <w:pPr>
      <w:spacing w:before="100" w:beforeAutospacing="1" w:after="0" w:line="240" w:lineRule="auto"/>
      <w:jc w:val="both"/>
    </w:pPr>
    <w:rPr>
      <w:rFonts w:ascii="Trebuchet MS" w:eastAsia="Times New Roman" w:hAnsi="Trebuchet MS"/>
      <w:sz w:val="20"/>
      <w:szCs w:val="20"/>
      <w:lang w:eastAsia="fr-BE"/>
    </w:rPr>
  </w:style>
  <w:style w:type="character" w:customStyle="1" w:styleId="Titre2Car">
    <w:name w:val="Titre 2 Car"/>
    <w:link w:val="Titre2"/>
    <w:uiPriority w:val="9"/>
    <w:rsid w:val="00D62542"/>
    <w:rPr>
      <w:rFonts w:ascii="Cambria" w:eastAsia="Times New Roman" w:hAnsi="Cambria" w:cs="Times New Roman"/>
      <w:b/>
      <w:bCs/>
      <w:i/>
      <w:iCs/>
      <w:sz w:val="28"/>
      <w:szCs w:val="28"/>
      <w:lang w:eastAsia="en-US"/>
    </w:rPr>
  </w:style>
  <w:style w:type="paragraph" w:styleId="TM2">
    <w:name w:val="toc 2"/>
    <w:basedOn w:val="Normal"/>
    <w:next w:val="Normal"/>
    <w:autoRedefine/>
    <w:uiPriority w:val="39"/>
    <w:unhideWhenUsed/>
    <w:qFormat/>
    <w:rsid w:val="00827B3E"/>
    <w:pPr>
      <w:tabs>
        <w:tab w:val="left" w:pos="660"/>
        <w:tab w:val="right" w:leader="dot" w:pos="9062"/>
      </w:tabs>
      <w:ind w:left="220"/>
    </w:pPr>
    <w:rPr>
      <w:b/>
      <w:noProof/>
      <w:sz w:val="24"/>
      <w:szCs w:val="24"/>
      <w:lang w:eastAsia="fr-BE"/>
    </w:rPr>
  </w:style>
  <w:style w:type="paragraph" w:styleId="NormalWeb">
    <w:name w:val="Normal (Web)"/>
    <w:basedOn w:val="Normal"/>
    <w:uiPriority w:val="99"/>
    <w:semiHidden/>
    <w:unhideWhenUsed/>
    <w:rsid w:val="00992EF4"/>
    <w:pPr>
      <w:spacing w:before="100" w:beforeAutospacing="1" w:after="0" w:line="240" w:lineRule="auto"/>
      <w:jc w:val="both"/>
    </w:pPr>
    <w:rPr>
      <w:rFonts w:ascii="Times New Roman" w:eastAsia="Times New Roman" w:hAnsi="Times New Roman"/>
      <w:sz w:val="24"/>
      <w:szCs w:val="24"/>
      <w:lang w:eastAsia="fr-BE"/>
    </w:rPr>
  </w:style>
  <w:style w:type="paragraph" w:styleId="TM3">
    <w:name w:val="toc 3"/>
    <w:basedOn w:val="Normal"/>
    <w:next w:val="Normal"/>
    <w:autoRedefine/>
    <w:uiPriority w:val="39"/>
    <w:semiHidden/>
    <w:unhideWhenUsed/>
    <w:qFormat/>
    <w:rsid w:val="00EA48BB"/>
    <w:pPr>
      <w:spacing w:after="100"/>
      <w:ind w:left="440"/>
    </w:pPr>
    <w:rPr>
      <w:rFonts w:eastAsia="Times New Roman"/>
      <w:lang w:eastAsia="fr-BE"/>
    </w:rPr>
  </w:style>
  <w:style w:type="paragraph" w:customStyle="1" w:styleId="Textbody">
    <w:name w:val="Text body"/>
    <w:basedOn w:val="Normal"/>
    <w:rsid w:val="00D51713"/>
    <w:pPr>
      <w:widowControl w:val="0"/>
      <w:suppressAutoHyphens/>
      <w:autoSpaceDN w:val="0"/>
      <w:spacing w:after="0" w:line="240" w:lineRule="auto"/>
      <w:jc w:val="both"/>
      <w:textAlignment w:val="baseline"/>
    </w:pPr>
    <w:rPr>
      <w:rFonts w:ascii="Trebuchet MS" w:eastAsia="Arial Unicode MS" w:hAnsi="Trebuchet MS" w:cs="Tahoma"/>
      <w:kern w:val="3"/>
      <w:sz w:val="20"/>
      <w:szCs w:val="24"/>
      <w:lang w:val="fr-FR" w:eastAsia="fr-BE"/>
    </w:rPr>
  </w:style>
  <w:style w:type="character" w:styleId="Marquedecommentaire">
    <w:name w:val="annotation reference"/>
    <w:uiPriority w:val="99"/>
    <w:semiHidden/>
    <w:unhideWhenUsed/>
    <w:rsid w:val="005A07D9"/>
    <w:rPr>
      <w:sz w:val="16"/>
      <w:szCs w:val="16"/>
    </w:rPr>
  </w:style>
  <w:style w:type="paragraph" w:styleId="Commentaire">
    <w:name w:val="annotation text"/>
    <w:basedOn w:val="Normal"/>
    <w:link w:val="CommentaireCar"/>
    <w:uiPriority w:val="99"/>
    <w:semiHidden/>
    <w:unhideWhenUsed/>
    <w:rsid w:val="005A07D9"/>
    <w:rPr>
      <w:sz w:val="20"/>
      <w:szCs w:val="20"/>
    </w:rPr>
  </w:style>
  <w:style w:type="character" w:customStyle="1" w:styleId="CommentaireCar">
    <w:name w:val="Commentaire Car"/>
    <w:link w:val="Commentaire"/>
    <w:uiPriority w:val="99"/>
    <w:semiHidden/>
    <w:rsid w:val="005A07D9"/>
    <w:rPr>
      <w:lang w:eastAsia="en-US"/>
    </w:rPr>
  </w:style>
  <w:style w:type="paragraph" w:styleId="Objetducommentaire">
    <w:name w:val="annotation subject"/>
    <w:basedOn w:val="Commentaire"/>
    <w:next w:val="Commentaire"/>
    <w:link w:val="ObjetducommentaireCar"/>
    <w:uiPriority w:val="99"/>
    <w:semiHidden/>
    <w:unhideWhenUsed/>
    <w:rsid w:val="005A07D9"/>
    <w:rPr>
      <w:b/>
      <w:bCs/>
    </w:rPr>
  </w:style>
  <w:style w:type="character" w:customStyle="1" w:styleId="ObjetducommentaireCar">
    <w:name w:val="Objet du commentaire Car"/>
    <w:link w:val="Objetducommentaire"/>
    <w:uiPriority w:val="99"/>
    <w:semiHidden/>
    <w:rsid w:val="005A07D9"/>
    <w:rPr>
      <w:b/>
      <w:bCs/>
      <w:lang w:eastAsia="en-US"/>
    </w:rPr>
  </w:style>
  <w:style w:type="paragraph" w:styleId="Corpsdetexte">
    <w:name w:val="Body Text"/>
    <w:basedOn w:val="Normal"/>
    <w:link w:val="CorpsdetexteCar"/>
    <w:rsid w:val="004978F5"/>
    <w:pPr>
      <w:widowControl w:val="0"/>
      <w:suppressAutoHyphens/>
      <w:spacing w:after="0" w:line="240" w:lineRule="auto"/>
      <w:jc w:val="both"/>
    </w:pPr>
    <w:rPr>
      <w:rFonts w:ascii="Trebuchet MS" w:eastAsia="Arial Unicode MS" w:hAnsi="Trebuchet MS"/>
      <w:sz w:val="20"/>
      <w:szCs w:val="24"/>
      <w:lang w:val="fr-FR" w:eastAsia="ar-SA"/>
    </w:rPr>
  </w:style>
  <w:style w:type="character" w:customStyle="1" w:styleId="CorpsdetexteCar">
    <w:name w:val="Corps de texte Car"/>
    <w:link w:val="Corpsdetexte"/>
    <w:rsid w:val="004978F5"/>
    <w:rPr>
      <w:rFonts w:ascii="Trebuchet MS" w:eastAsia="Arial Unicode MS" w:hAnsi="Trebuchet MS"/>
      <w:szCs w:val="24"/>
      <w:lang w:val="fr-FR" w:eastAsia="ar-SA"/>
    </w:rPr>
  </w:style>
  <w:style w:type="paragraph" w:styleId="Sous-titre">
    <w:name w:val="Subtitle"/>
    <w:basedOn w:val="Normal"/>
    <w:next w:val="Normal"/>
    <w:link w:val="Sous-titreCar"/>
    <w:uiPriority w:val="11"/>
    <w:qFormat/>
    <w:rsid w:val="00AA6214"/>
    <w:pPr>
      <w:spacing w:after="60"/>
      <w:jc w:val="center"/>
      <w:outlineLvl w:val="1"/>
    </w:pPr>
    <w:rPr>
      <w:rFonts w:ascii="Cambria" w:eastAsia="Times New Roman" w:hAnsi="Cambria"/>
      <w:sz w:val="24"/>
      <w:szCs w:val="24"/>
    </w:rPr>
  </w:style>
  <w:style w:type="character" w:customStyle="1" w:styleId="Sous-titreCar">
    <w:name w:val="Sous-titre Car"/>
    <w:link w:val="Sous-titre"/>
    <w:uiPriority w:val="11"/>
    <w:rsid w:val="00AA6214"/>
    <w:rPr>
      <w:rFonts w:ascii="Cambria" w:eastAsia="Times New Roman" w:hAnsi="Cambria" w:cs="Times New Roman"/>
      <w:sz w:val="24"/>
      <w:szCs w:val="24"/>
      <w:lang w:eastAsia="en-US"/>
    </w:rPr>
  </w:style>
  <w:style w:type="table" w:styleId="Listefonce-Accent2">
    <w:name w:val="Dark List Accent 2"/>
    <w:basedOn w:val="TableauNormal"/>
    <w:uiPriority w:val="61"/>
    <w:rsid w:val="009B0A3E"/>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ramemoyenne2-Accent3">
    <w:name w:val="Medium Shading 2 Accent 3"/>
    <w:basedOn w:val="TableauNormal"/>
    <w:uiPriority w:val="69"/>
    <w:rsid w:val="009B0A3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claire-Accent3">
    <w:name w:val="Light Grid Accent 3"/>
    <w:basedOn w:val="TableauNormal"/>
    <w:uiPriority w:val="67"/>
    <w:rsid w:val="009B0A3E"/>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Paragraphedeliste">
    <w:name w:val="List Paragraph"/>
    <w:basedOn w:val="Normal"/>
    <w:uiPriority w:val="34"/>
    <w:qFormat/>
    <w:rsid w:val="007B4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724">
      <w:bodyDiv w:val="1"/>
      <w:marLeft w:val="0"/>
      <w:marRight w:val="0"/>
      <w:marTop w:val="0"/>
      <w:marBottom w:val="0"/>
      <w:divBdr>
        <w:top w:val="none" w:sz="0" w:space="0" w:color="auto"/>
        <w:left w:val="none" w:sz="0" w:space="0" w:color="auto"/>
        <w:bottom w:val="none" w:sz="0" w:space="0" w:color="auto"/>
        <w:right w:val="none" w:sz="0" w:space="0" w:color="auto"/>
      </w:divBdr>
    </w:div>
    <w:div w:id="169296551">
      <w:bodyDiv w:val="1"/>
      <w:marLeft w:val="0"/>
      <w:marRight w:val="0"/>
      <w:marTop w:val="0"/>
      <w:marBottom w:val="0"/>
      <w:divBdr>
        <w:top w:val="none" w:sz="0" w:space="0" w:color="auto"/>
        <w:left w:val="none" w:sz="0" w:space="0" w:color="auto"/>
        <w:bottom w:val="none" w:sz="0" w:space="0" w:color="auto"/>
        <w:right w:val="none" w:sz="0" w:space="0" w:color="auto"/>
      </w:divBdr>
    </w:div>
    <w:div w:id="171573289">
      <w:bodyDiv w:val="1"/>
      <w:marLeft w:val="0"/>
      <w:marRight w:val="0"/>
      <w:marTop w:val="0"/>
      <w:marBottom w:val="0"/>
      <w:divBdr>
        <w:top w:val="none" w:sz="0" w:space="0" w:color="auto"/>
        <w:left w:val="none" w:sz="0" w:space="0" w:color="auto"/>
        <w:bottom w:val="none" w:sz="0" w:space="0" w:color="auto"/>
        <w:right w:val="none" w:sz="0" w:space="0" w:color="auto"/>
      </w:divBdr>
    </w:div>
    <w:div w:id="221914589">
      <w:bodyDiv w:val="1"/>
      <w:marLeft w:val="0"/>
      <w:marRight w:val="0"/>
      <w:marTop w:val="0"/>
      <w:marBottom w:val="0"/>
      <w:divBdr>
        <w:top w:val="none" w:sz="0" w:space="0" w:color="auto"/>
        <w:left w:val="none" w:sz="0" w:space="0" w:color="auto"/>
        <w:bottom w:val="none" w:sz="0" w:space="0" w:color="auto"/>
        <w:right w:val="none" w:sz="0" w:space="0" w:color="auto"/>
      </w:divBdr>
    </w:div>
    <w:div w:id="919406978">
      <w:bodyDiv w:val="1"/>
      <w:marLeft w:val="0"/>
      <w:marRight w:val="0"/>
      <w:marTop w:val="0"/>
      <w:marBottom w:val="0"/>
      <w:divBdr>
        <w:top w:val="none" w:sz="0" w:space="0" w:color="auto"/>
        <w:left w:val="none" w:sz="0" w:space="0" w:color="auto"/>
        <w:bottom w:val="none" w:sz="0" w:space="0" w:color="auto"/>
        <w:right w:val="none" w:sz="0" w:space="0" w:color="auto"/>
      </w:divBdr>
    </w:div>
    <w:div w:id="1226602324">
      <w:bodyDiv w:val="1"/>
      <w:marLeft w:val="0"/>
      <w:marRight w:val="0"/>
      <w:marTop w:val="0"/>
      <w:marBottom w:val="0"/>
      <w:divBdr>
        <w:top w:val="none" w:sz="0" w:space="0" w:color="auto"/>
        <w:left w:val="none" w:sz="0" w:space="0" w:color="auto"/>
        <w:bottom w:val="none" w:sz="0" w:space="0" w:color="auto"/>
        <w:right w:val="none" w:sz="0" w:space="0" w:color="auto"/>
      </w:divBdr>
    </w:div>
    <w:div w:id="1589921357">
      <w:bodyDiv w:val="1"/>
      <w:marLeft w:val="0"/>
      <w:marRight w:val="0"/>
      <w:marTop w:val="0"/>
      <w:marBottom w:val="0"/>
      <w:divBdr>
        <w:top w:val="none" w:sz="0" w:space="0" w:color="auto"/>
        <w:left w:val="none" w:sz="0" w:space="0" w:color="auto"/>
        <w:bottom w:val="none" w:sz="0" w:space="0" w:color="auto"/>
        <w:right w:val="none" w:sz="0" w:space="0" w:color="auto"/>
      </w:divBdr>
    </w:div>
    <w:div w:id="1806465939">
      <w:bodyDiv w:val="1"/>
      <w:marLeft w:val="0"/>
      <w:marRight w:val="0"/>
      <w:marTop w:val="0"/>
      <w:marBottom w:val="0"/>
      <w:divBdr>
        <w:top w:val="none" w:sz="0" w:space="0" w:color="auto"/>
        <w:left w:val="none" w:sz="0" w:space="0" w:color="auto"/>
        <w:bottom w:val="none" w:sz="0" w:space="0" w:color="auto"/>
        <w:right w:val="none" w:sz="0" w:space="0" w:color="auto"/>
      </w:divBdr>
    </w:div>
    <w:div w:id="2099401540">
      <w:bodyDiv w:val="1"/>
      <w:marLeft w:val="0"/>
      <w:marRight w:val="0"/>
      <w:marTop w:val="0"/>
      <w:marBottom w:val="0"/>
      <w:divBdr>
        <w:top w:val="none" w:sz="0" w:space="0" w:color="auto"/>
        <w:left w:val="none" w:sz="0" w:space="0" w:color="auto"/>
        <w:bottom w:val="none" w:sz="0" w:space="0" w:color="auto"/>
        <w:right w:val="none" w:sz="0" w:space="0" w:color="auto"/>
      </w:divBdr>
    </w:div>
    <w:div w:id="21123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mp"/><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0CC4-4E8D-4808-AD98-8257604E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6515</Words>
  <Characters>35838</Characters>
  <Application>Microsoft Office Word</Application>
  <DocSecurity>0</DocSecurity>
  <Lines>298</Lines>
  <Paragraphs>84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42269</CharactersWithSpaces>
  <SharedDoc>false</SharedDoc>
  <HLinks>
    <vt:vector size="114" baseType="variant">
      <vt:variant>
        <vt:i4>1376312</vt:i4>
      </vt:variant>
      <vt:variant>
        <vt:i4>110</vt:i4>
      </vt:variant>
      <vt:variant>
        <vt:i4>0</vt:i4>
      </vt:variant>
      <vt:variant>
        <vt:i4>5</vt:i4>
      </vt:variant>
      <vt:variant>
        <vt:lpwstr/>
      </vt:variant>
      <vt:variant>
        <vt:lpwstr>_Toc522286743</vt:lpwstr>
      </vt:variant>
      <vt:variant>
        <vt:i4>1376312</vt:i4>
      </vt:variant>
      <vt:variant>
        <vt:i4>104</vt:i4>
      </vt:variant>
      <vt:variant>
        <vt:i4>0</vt:i4>
      </vt:variant>
      <vt:variant>
        <vt:i4>5</vt:i4>
      </vt:variant>
      <vt:variant>
        <vt:lpwstr/>
      </vt:variant>
      <vt:variant>
        <vt:lpwstr>_Toc522286742</vt:lpwstr>
      </vt:variant>
      <vt:variant>
        <vt:i4>1376312</vt:i4>
      </vt:variant>
      <vt:variant>
        <vt:i4>98</vt:i4>
      </vt:variant>
      <vt:variant>
        <vt:i4>0</vt:i4>
      </vt:variant>
      <vt:variant>
        <vt:i4>5</vt:i4>
      </vt:variant>
      <vt:variant>
        <vt:lpwstr/>
      </vt:variant>
      <vt:variant>
        <vt:lpwstr>_Toc522286741</vt:lpwstr>
      </vt:variant>
      <vt:variant>
        <vt:i4>1376312</vt:i4>
      </vt:variant>
      <vt:variant>
        <vt:i4>92</vt:i4>
      </vt:variant>
      <vt:variant>
        <vt:i4>0</vt:i4>
      </vt:variant>
      <vt:variant>
        <vt:i4>5</vt:i4>
      </vt:variant>
      <vt:variant>
        <vt:lpwstr/>
      </vt:variant>
      <vt:variant>
        <vt:lpwstr>_Toc522286740</vt:lpwstr>
      </vt:variant>
      <vt:variant>
        <vt:i4>1179704</vt:i4>
      </vt:variant>
      <vt:variant>
        <vt:i4>86</vt:i4>
      </vt:variant>
      <vt:variant>
        <vt:i4>0</vt:i4>
      </vt:variant>
      <vt:variant>
        <vt:i4>5</vt:i4>
      </vt:variant>
      <vt:variant>
        <vt:lpwstr/>
      </vt:variant>
      <vt:variant>
        <vt:lpwstr>_Toc522286739</vt:lpwstr>
      </vt:variant>
      <vt:variant>
        <vt:i4>1179704</vt:i4>
      </vt:variant>
      <vt:variant>
        <vt:i4>80</vt:i4>
      </vt:variant>
      <vt:variant>
        <vt:i4>0</vt:i4>
      </vt:variant>
      <vt:variant>
        <vt:i4>5</vt:i4>
      </vt:variant>
      <vt:variant>
        <vt:lpwstr/>
      </vt:variant>
      <vt:variant>
        <vt:lpwstr>_Toc522286738</vt:lpwstr>
      </vt:variant>
      <vt:variant>
        <vt:i4>1179704</vt:i4>
      </vt:variant>
      <vt:variant>
        <vt:i4>74</vt:i4>
      </vt:variant>
      <vt:variant>
        <vt:i4>0</vt:i4>
      </vt:variant>
      <vt:variant>
        <vt:i4>5</vt:i4>
      </vt:variant>
      <vt:variant>
        <vt:lpwstr/>
      </vt:variant>
      <vt:variant>
        <vt:lpwstr>_Toc522286737</vt:lpwstr>
      </vt:variant>
      <vt:variant>
        <vt:i4>1179704</vt:i4>
      </vt:variant>
      <vt:variant>
        <vt:i4>68</vt:i4>
      </vt:variant>
      <vt:variant>
        <vt:i4>0</vt:i4>
      </vt:variant>
      <vt:variant>
        <vt:i4>5</vt:i4>
      </vt:variant>
      <vt:variant>
        <vt:lpwstr/>
      </vt:variant>
      <vt:variant>
        <vt:lpwstr>_Toc522286736</vt:lpwstr>
      </vt:variant>
      <vt:variant>
        <vt:i4>1179704</vt:i4>
      </vt:variant>
      <vt:variant>
        <vt:i4>62</vt:i4>
      </vt:variant>
      <vt:variant>
        <vt:i4>0</vt:i4>
      </vt:variant>
      <vt:variant>
        <vt:i4>5</vt:i4>
      </vt:variant>
      <vt:variant>
        <vt:lpwstr/>
      </vt:variant>
      <vt:variant>
        <vt:lpwstr>_Toc522286735</vt:lpwstr>
      </vt:variant>
      <vt:variant>
        <vt:i4>1179704</vt:i4>
      </vt:variant>
      <vt:variant>
        <vt:i4>56</vt:i4>
      </vt:variant>
      <vt:variant>
        <vt:i4>0</vt:i4>
      </vt:variant>
      <vt:variant>
        <vt:i4>5</vt:i4>
      </vt:variant>
      <vt:variant>
        <vt:lpwstr/>
      </vt:variant>
      <vt:variant>
        <vt:lpwstr>_Toc522286734</vt:lpwstr>
      </vt:variant>
      <vt:variant>
        <vt:i4>1179704</vt:i4>
      </vt:variant>
      <vt:variant>
        <vt:i4>50</vt:i4>
      </vt:variant>
      <vt:variant>
        <vt:i4>0</vt:i4>
      </vt:variant>
      <vt:variant>
        <vt:i4>5</vt:i4>
      </vt:variant>
      <vt:variant>
        <vt:lpwstr/>
      </vt:variant>
      <vt:variant>
        <vt:lpwstr>_Toc522286733</vt:lpwstr>
      </vt:variant>
      <vt:variant>
        <vt:i4>1179704</vt:i4>
      </vt:variant>
      <vt:variant>
        <vt:i4>44</vt:i4>
      </vt:variant>
      <vt:variant>
        <vt:i4>0</vt:i4>
      </vt:variant>
      <vt:variant>
        <vt:i4>5</vt:i4>
      </vt:variant>
      <vt:variant>
        <vt:lpwstr/>
      </vt:variant>
      <vt:variant>
        <vt:lpwstr>_Toc522286732</vt:lpwstr>
      </vt:variant>
      <vt:variant>
        <vt:i4>1179704</vt:i4>
      </vt:variant>
      <vt:variant>
        <vt:i4>38</vt:i4>
      </vt:variant>
      <vt:variant>
        <vt:i4>0</vt:i4>
      </vt:variant>
      <vt:variant>
        <vt:i4>5</vt:i4>
      </vt:variant>
      <vt:variant>
        <vt:lpwstr/>
      </vt:variant>
      <vt:variant>
        <vt:lpwstr>_Toc522286731</vt:lpwstr>
      </vt:variant>
      <vt:variant>
        <vt:i4>1179704</vt:i4>
      </vt:variant>
      <vt:variant>
        <vt:i4>32</vt:i4>
      </vt:variant>
      <vt:variant>
        <vt:i4>0</vt:i4>
      </vt:variant>
      <vt:variant>
        <vt:i4>5</vt:i4>
      </vt:variant>
      <vt:variant>
        <vt:lpwstr/>
      </vt:variant>
      <vt:variant>
        <vt:lpwstr>_Toc522286730</vt:lpwstr>
      </vt:variant>
      <vt:variant>
        <vt:i4>1245240</vt:i4>
      </vt:variant>
      <vt:variant>
        <vt:i4>26</vt:i4>
      </vt:variant>
      <vt:variant>
        <vt:i4>0</vt:i4>
      </vt:variant>
      <vt:variant>
        <vt:i4>5</vt:i4>
      </vt:variant>
      <vt:variant>
        <vt:lpwstr/>
      </vt:variant>
      <vt:variant>
        <vt:lpwstr>_Toc522286729</vt:lpwstr>
      </vt:variant>
      <vt:variant>
        <vt:i4>1245240</vt:i4>
      </vt:variant>
      <vt:variant>
        <vt:i4>20</vt:i4>
      </vt:variant>
      <vt:variant>
        <vt:i4>0</vt:i4>
      </vt:variant>
      <vt:variant>
        <vt:i4>5</vt:i4>
      </vt:variant>
      <vt:variant>
        <vt:lpwstr/>
      </vt:variant>
      <vt:variant>
        <vt:lpwstr>_Toc522286728</vt:lpwstr>
      </vt:variant>
      <vt:variant>
        <vt:i4>1245240</vt:i4>
      </vt:variant>
      <vt:variant>
        <vt:i4>14</vt:i4>
      </vt:variant>
      <vt:variant>
        <vt:i4>0</vt:i4>
      </vt:variant>
      <vt:variant>
        <vt:i4>5</vt:i4>
      </vt:variant>
      <vt:variant>
        <vt:lpwstr/>
      </vt:variant>
      <vt:variant>
        <vt:lpwstr>_Toc522286727</vt:lpwstr>
      </vt:variant>
      <vt:variant>
        <vt:i4>1245240</vt:i4>
      </vt:variant>
      <vt:variant>
        <vt:i4>8</vt:i4>
      </vt:variant>
      <vt:variant>
        <vt:i4>0</vt:i4>
      </vt:variant>
      <vt:variant>
        <vt:i4>5</vt:i4>
      </vt:variant>
      <vt:variant>
        <vt:lpwstr/>
      </vt:variant>
      <vt:variant>
        <vt:lpwstr>_Toc522286726</vt:lpwstr>
      </vt:variant>
      <vt:variant>
        <vt:i4>1245240</vt:i4>
      </vt:variant>
      <vt:variant>
        <vt:i4>2</vt:i4>
      </vt:variant>
      <vt:variant>
        <vt:i4>0</vt:i4>
      </vt:variant>
      <vt:variant>
        <vt:i4>5</vt:i4>
      </vt:variant>
      <vt:variant>
        <vt:lpwstr/>
      </vt:variant>
      <vt:variant>
        <vt:lpwstr>_Toc522286725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Magali</dc:creator>
  <cp:lastModifiedBy>Lucy Magali</cp:lastModifiedBy>
  <cp:revision>3</cp:revision>
  <cp:lastPrinted>2019-05-31T12:46:00Z</cp:lastPrinted>
  <dcterms:created xsi:type="dcterms:W3CDTF">2019-02-04T14:37:00Z</dcterms:created>
  <dcterms:modified xsi:type="dcterms:W3CDTF">2019-05-31T12:46:00Z</dcterms:modified>
</cp:coreProperties>
</file>